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D0FB16" w14:textId="77777777" w:rsidR="007C1A39" w:rsidRDefault="007C1A39" w:rsidP="00BF1259">
      <w:pPr>
        <w:pStyle w:val="Title"/>
        <w:jc w:val="center"/>
        <w:rPr>
          <w:b/>
          <w:sz w:val="48"/>
          <w:szCs w:val="48"/>
          <w:lang w:bidi="my-MM"/>
        </w:rPr>
      </w:pPr>
      <w:bookmarkStart w:id="0" w:name="_GoBack"/>
      <w:bookmarkEnd w:id="0"/>
    </w:p>
    <w:p w14:paraId="04CA84DE" w14:textId="72B61CD9" w:rsidR="00BF1259" w:rsidRPr="007A1539" w:rsidRDefault="00A518F7" w:rsidP="00BF1259">
      <w:pPr>
        <w:pStyle w:val="Title"/>
        <w:jc w:val="center"/>
        <w:rPr>
          <w:b/>
          <w:sz w:val="48"/>
          <w:szCs w:val="48"/>
        </w:rPr>
      </w:pPr>
      <w:r w:rsidRPr="007A1539">
        <w:rPr>
          <w:b/>
          <w:sz w:val="48"/>
          <w:szCs w:val="48"/>
        </w:rPr>
        <w:t xml:space="preserve">REPUBLIC OF </w:t>
      </w:r>
      <w:r w:rsidR="00F358BF">
        <w:rPr>
          <w:b/>
          <w:sz w:val="48"/>
          <w:szCs w:val="48"/>
        </w:rPr>
        <w:t>KIRIBATI</w:t>
      </w:r>
    </w:p>
    <w:p w14:paraId="4967964D" w14:textId="77777777" w:rsidR="009D6FA0" w:rsidRPr="007A1539" w:rsidRDefault="009D6FA0" w:rsidP="00E8717C">
      <w:pPr>
        <w:pStyle w:val="Title"/>
        <w:jc w:val="center"/>
        <w:rPr>
          <w:sz w:val="48"/>
          <w:szCs w:val="48"/>
        </w:rPr>
      </w:pPr>
    </w:p>
    <w:p w14:paraId="64206CE8" w14:textId="77777777" w:rsidR="007C1A39" w:rsidRPr="007A1539" w:rsidRDefault="007C1A39" w:rsidP="00E8717C">
      <w:pPr>
        <w:pStyle w:val="Title"/>
        <w:jc w:val="center"/>
        <w:rPr>
          <w:sz w:val="48"/>
          <w:szCs w:val="48"/>
        </w:rPr>
      </w:pPr>
    </w:p>
    <w:p w14:paraId="4AFEE1D6" w14:textId="77777777" w:rsidR="007C1A39" w:rsidRPr="007A1539" w:rsidRDefault="007C1A39" w:rsidP="00E8717C">
      <w:pPr>
        <w:pStyle w:val="Title"/>
        <w:jc w:val="center"/>
        <w:rPr>
          <w:sz w:val="48"/>
          <w:szCs w:val="48"/>
        </w:rPr>
      </w:pPr>
    </w:p>
    <w:p w14:paraId="156C4CF4" w14:textId="77777777" w:rsidR="007C1A39" w:rsidRPr="007A1539" w:rsidRDefault="007C1A39" w:rsidP="00E8717C">
      <w:pPr>
        <w:pStyle w:val="Title"/>
        <w:jc w:val="center"/>
        <w:rPr>
          <w:sz w:val="40"/>
          <w:szCs w:val="40"/>
        </w:rPr>
      </w:pPr>
    </w:p>
    <w:p w14:paraId="6857F8B6" w14:textId="3725EFCE" w:rsidR="00E8717C" w:rsidRPr="007A1539" w:rsidRDefault="00A9421A" w:rsidP="00E8717C">
      <w:pPr>
        <w:pStyle w:val="Title"/>
        <w:jc w:val="center"/>
        <w:rPr>
          <w:b/>
          <w:sz w:val="40"/>
          <w:szCs w:val="40"/>
        </w:rPr>
      </w:pPr>
      <w:r w:rsidRPr="007A1539">
        <w:rPr>
          <w:b/>
          <w:sz w:val="40"/>
          <w:szCs w:val="40"/>
        </w:rPr>
        <w:t>ENVIRONMENTAL AND SOCIAL MANAGEMENT FRAMEWORK</w:t>
      </w:r>
      <w:r w:rsidR="00F35DF5" w:rsidRPr="007A1539">
        <w:rPr>
          <w:b/>
          <w:sz w:val="40"/>
          <w:szCs w:val="40"/>
        </w:rPr>
        <w:t xml:space="preserve"> </w:t>
      </w:r>
      <w:r w:rsidR="00601DB1" w:rsidRPr="007A1539">
        <w:rPr>
          <w:b/>
          <w:sz w:val="40"/>
          <w:szCs w:val="40"/>
        </w:rPr>
        <w:t>(</w:t>
      </w:r>
      <w:r w:rsidRPr="007A1539">
        <w:rPr>
          <w:b/>
          <w:sz w:val="40"/>
          <w:szCs w:val="40"/>
        </w:rPr>
        <w:t>ESMF</w:t>
      </w:r>
      <w:r w:rsidR="00E8717C" w:rsidRPr="007A1539">
        <w:rPr>
          <w:b/>
          <w:sz w:val="40"/>
          <w:szCs w:val="40"/>
        </w:rPr>
        <w:t>)</w:t>
      </w:r>
    </w:p>
    <w:p w14:paraId="4F9F5834" w14:textId="16F0DD04" w:rsidR="00F35DF5" w:rsidRPr="007A1539" w:rsidRDefault="00CD490C" w:rsidP="00965149">
      <w:pPr>
        <w:pStyle w:val="Subtitle"/>
        <w:jc w:val="center"/>
        <w:rPr>
          <w:b/>
          <w:iCs w:val="0"/>
          <w:sz w:val="36"/>
          <w:szCs w:val="36"/>
        </w:rPr>
      </w:pPr>
      <w:r>
        <w:rPr>
          <w:b/>
          <w:i w:val="0"/>
          <w:sz w:val="36"/>
          <w:szCs w:val="36"/>
        </w:rPr>
        <w:t>KIRIBATI OUTER ISLANDS RESILIENCE AND ADAPTATION PROJECT</w:t>
      </w:r>
      <w:r w:rsidR="00FB1F38" w:rsidRPr="007A1539">
        <w:rPr>
          <w:b/>
          <w:iCs w:val="0"/>
          <w:sz w:val="36"/>
          <w:szCs w:val="36"/>
        </w:rPr>
        <w:t xml:space="preserve"> </w:t>
      </w:r>
      <w:r w:rsidR="00A9421A" w:rsidRPr="007A1539">
        <w:rPr>
          <w:b/>
          <w:iCs w:val="0"/>
          <w:sz w:val="36"/>
          <w:szCs w:val="36"/>
        </w:rPr>
        <w:t>(P</w:t>
      </w:r>
      <w:r>
        <w:rPr>
          <w:b/>
          <w:iCs w:val="0"/>
          <w:sz w:val="36"/>
          <w:szCs w:val="36"/>
        </w:rPr>
        <w:t>176702</w:t>
      </w:r>
      <w:r w:rsidR="00F35DF5" w:rsidRPr="007A1539">
        <w:rPr>
          <w:b/>
          <w:iCs w:val="0"/>
          <w:sz w:val="36"/>
          <w:szCs w:val="36"/>
        </w:rPr>
        <w:t>)</w:t>
      </w:r>
    </w:p>
    <w:p w14:paraId="441ED520" w14:textId="77777777" w:rsidR="00F35DF5" w:rsidRPr="007A1539" w:rsidRDefault="00F35DF5" w:rsidP="00F35DF5">
      <w:pPr>
        <w:rPr>
          <w:lang w:val="en-US"/>
        </w:rPr>
      </w:pPr>
    </w:p>
    <w:p w14:paraId="5027EDC2" w14:textId="2259F436" w:rsidR="00FB1F38" w:rsidRPr="007A1539" w:rsidRDefault="00FB1F38" w:rsidP="00547A9B">
      <w:pPr>
        <w:pStyle w:val="Subtitle"/>
        <w:jc w:val="center"/>
        <w:rPr>
          <w:b/>
          <w:i w:val="0"/>
          <w:iCs w:val="0"/>
          <w:sz w:val="36"/>
          <w:szCs w:val="36"/>
        </w:rPr>
      </w:pPr>
      <w:r w:rsidRPr="007A1539">
        <w:rPr>
          <w:b/>
          <w:sz w:val="36"/>
          <w:szCs w:val="36"/>
        </w:rPr>
        <w:t xml:space="preserve"> </w:t>
      </w:r>
    </w:p>
    <w:p w14:paraId="11ED4393" w14:textId="745F2EE8" w:rsidR="00BF1259" w:rsidRPr="007A1539" w:rsidRDefault="00BF1259" w:rsidP="00E8717C">
      <w:pPr>
        <w:pStyle w:val="Subtitle"/>
        <w:jc w:val="center"/>
        <w:rPr>
          <w:sz w:val="40"/>
          <w:szCs w:val="40"/>
        </w:rPr>
      </w:pPr>
    </w:p>
    <w:p w14:paraId="1DAA4AD1" w14:textId="77777777" w:rsidR="00BF1259" w:rsidRPr="007A1539" w:rsidRDefault="00BF1259" w:rsidP="00BF1259">
      <w:pPr>
        <w:rPr>
          <w:rStyle w:val="Strong"/>
        </w:rPr>
      </w:pPr>
    </w:p>
    <w:p w14:paraId="6A8ACCDD" w14:textId="77777777" w:rsidR="00BF1259" w:rsidRPr="007A1539" w:rsidRDefault="00BF1259" w:rsidP="00BF1259">
      <w:pPr>
        <w:rPr>
          <w:rStyle w:val="Strong"/>
          <w:rFonts w:asciiTheme="majorHAnsi" w:hAnsiTheme="majorHAnsi"/>
        </w:rPr>
      </w:pPr>
    </w:p>
    <w:p w14:paraId="69E21B2A" w14:textId="77777777" w:rsidR="00BF1259" w:rsidRPr="007A1539" w:rsidRDefault="00BF1259" w:rsidP="00BF1259">
      <w:pPr>
        <w:rPr>
          <w:rStyle w:val="Strong"/>
        </w:rPr>
      </w:pPr>
    </w:p>
    <w:p w14:paraId="22391524" w14:textId="77777777" w:rsidR="00E8717C" w:rsidRPr="007A1539" w:rsidRDefault="00E8717C" w:rsidP="00BF1259">
      <w:pPr>
        <w:rPr>
          <w:rStyle w:val="Strong"/>
        </w:rPr>
      </w:pPr>
    </w:p>
    <w:p w14:paraId="02ECDBBA" w14:textId="77777777" w:rsidR="00E8717C" w:rsidRPr="007A1539" w:rsidRDefault="00E8717C" w:rsidP="00BF1259">
      <w:pPr>
        <w:rPr>
          <w:rStyle w:val="Strong"/>
        </w:rPr>
      </w:pPr>
    </w:p>
    <w:p w14:paraId="53B61349" w14:textId="77777777" w:rsidR="00E8717C" w:rsidRPr="007A1539" w:rsidRDefault="00E8717C" w:rsidP="00BF1259">
      <w:pPr>
        <w:pStyle w:val="Subtitle"/>
        <w:jc w:val="center"/>
        <w:rPr>
          <w:rStyle w:val="Strong"/>
          <w:sz w:val="36"/>
          <w:szCs w:val="36"/>
        </w:rPr>
      </w:pPr>
    </w:p>
    <w:p w14:paraId="0B0EB184" w14:textId="77777777" w:rsidR="00E8717C" w:rsidRPr="007A1539" w:rsidRDefault="00E8717C" w:rsidP="00BF1259">
      <w:pPr>
        <w:pStyle w:val="Subtitle"/>
        <w:jc w:val="center"/>
        <w:rPr>
          <w:rStyle w:val="Strong"/>
          <w:sz w:val="36"/>
          <w:szCs w:val="36"/>
        </w:rPr>
      </w:pPr>
    </w:p>
    <w:p w14:paraId="0DAE788E" w14:textId="77777777" w:rsidR="00547A9B" w:rsidRPr="007A1539" w:rsidRDefault="00547A9B" w:rsidP="00BF1259">
      <w:pPr>
        <w:pStyle w:val="Subtitle"/>
        <w:jc w:val="center"/>
        <w:rPr>
          <w:rStyle w:val="Strong"/>
          <w:sz w:val="36"/>
          <w:szCs w:val="36"/>
        </w:rPr>
      </w:pPr>
    </w:p>
    <w:p w14:paraId="5CF2062F" w14:textId="77777777" w:rsidR="00BF1259" w:rsidRPr="007A1539" w:rsidRDefault="00BF1259" w:rsidP="00BF1259">
      <w:pPr>
        <w:rPr>
          <w:rFonts w:asciiTheme="majorHAnsi" w:hAnsiTheme="majorHAnsi"/>
          <w:sz w:val="32"/>
          <w:szCs w:val="32"/>
          <w:lang w:val="en-US"/>
        </w:rPr>
      </w:pPr>
    </w:p>
    <w:p w14:paraId="4BE42F3C" w14:textId="604B1D0D" w:rsidR="00BF1259" w:rsidRPr="007A1539" w:rsidRDefault="007A6D75" w:rsidP="00BF1259">
      <w:pPr>
        <w:jc w:val="center"/>
        <w:rPr>
          <w:rFonts w:asciiTheme="majorHAnsi" w:hAnsiTheme="majorHAnsi"/>
          <w:sz w:val="28"/>
          <w:szCs w:val="28"/>
        </w:rPr>
      </w:pPr>
      <w:r w:rsidRPr="007A1539">
        <w:rPr>
          <w:rFonts w:asciiTheme="majorHAnsi" w:hAnsiTheme="majorHAnsi"/>
          <w:sz w:val="28"/>
          <w:szCs w:val="28"/>
        </w:rPr>
        <w:t xml:space="preserve">Updated </w:t>
      </w:r>
      <w:r w:rsidR="006E7D43">
        <w:rPr>
          <w:rFonts w:asciiTheme="majorHAnsi" w:hAnsiTheme="majorHAnsi"/>
          <w:sz w:val="28"/>
          <w:szCs w:val="28"/>
        </w:rPr>
        <w:t>November</w:t>
      </w:r>
      <w:r w:rsidR="008779C4">
        <w:rPr>
          <w:rFonts w:asciiTheme="majorHAnsi" w:hAnsiTheme="majorHAnsi"/>
          <w:sz w:val="28"/>
          <w:szCs w:val="28"/>
        </w:rPr>
        <w:t xml:space="preserve"> 03</w:t>
      </w:r>
      <w:r w:rsidR="00A9421A" w:rsidRPr="007A1539">
        <w:rPr>
          <w:rFonts w:asciiTheme="majorHAnsi" w:hAnsiTheme="majorHAnsi"/>
          <w:sz w:val="28"/>
          <w:szCs w:val="28"/>
        </w:rPr>
        <w:t>,</w:t>
      </w:r>
      <w:r w:rsidR="007C1A39" w:rsidRPr="007A1539">
        <w:rPr>
          <w:rFonts w:asciiTheme="majorHAnsi" w:hAnsiTheme="majorHAnsi"/>
          <w:sz w:val="28"/>
          <w:szCs w:val="28"/>
        </w:rPr>
        <w:t xml:space="preserve"> 20</w:t>
      </w:r>
      <w:r w:rsidR="00A9421A" w:rsidRPr="007A1539">
        <w:rPr>
          <w:rFonts w:asciiTheme="majorHAnsi" w:hAnsiTheme="majorHAnsi"/>
          <w:sz w:val="28"/>
          <w:szCs w:val="28"/>
        </w:rPr>
        <w:t>2</w:t>
      </w:r>
      <w:r w:rsidR="00CD490C">
        <w:rPr>
          <w:rFonts w:asciiTheme="majorHAnsi" w:hAnsiTheme="majorHAnsi"/>
          <w:sz w:val="28"/>
          <w:szCs w:val="28"/>
        </w:rPr>
        <w:t>1</w:t>
      </w:r>
    </w:p>
    <w:p w14:paraId="0BF4FBCC" w14:textId="77777777" w:rsidR="00BF1259" w:rsidRPr="007A1539" w:rsidRDefault="00BF1259" w:rsidP="00BF1259">
      <w:pPr>
        <w:jc w:val="center"/>
        <w:rPr>
          <w:rFonts w:asciiTheme="majorHAnsi" w:hAnsiTheme="majorHAnsi"/>
          <w:sz w:val="32"/>
          <w:szCs w:val="32"/>
        </w:rPr>
      </w:pPr>
    </w:p>
    <w:p w14:paraId="7E41B971" w14:textId="77777777" w:rsidR="00E8717C" w:rsidRPr="007A1539" w:rsidRDefault="00E8717C" w:rsidP="00767F2D">
      <w:pPr>
        <w:rPr>
          <w:sz w:val="32"/>
          <w:szCs w:val="32"/>
        </w:rPr>
      </w:pPr>
    </w:p>
    <w:p w14:paraId="14914416" w14:textId="77777777" w:rsidR="00BF1259" w:rsidRPr="007A1539" w:rsidRDefault="00BF1259" w:rsidP="007C1A39">
      <w:pPr>
        <w:rPr>
          <w:sz w:val="32"/>
          <w:szCs w:val="32"/>
        </w:rPr>
      </w:pPr>
    </w:p>
    <w:p w14:paraId="243D8FE2" w14:textId="77777777" w:rsidR="008913F7" w:rsidRPr="007A1539" w:rsidRDefault="008913F7">
      <w:r w:rsidRPr="007A1539">
        <w:br w:type="page"/>
      </w:r>
    </w:p>
    <w:p w14:paraId="580E6DE7" w14:textId="77777777" w:rsidR="00FF1083" w:rsidRPr="007A1539" w:rsidRDefault="00FF1083"/>
    <w:p w14:paraId="0DF1A164" w14:textId="77777777" w:rsidR="00FF1083" w:rsidRPr="007A1539" w:rsidRDefault="00FF1083"/>
    <w:sdt>
      <w:sdtPr>
        <w:rPr>
          <w:rFonts w:asciiTheme="minorHAnsi" w:eastAsiaTheme="minorEastAsia" w:hAnsiTheme="minorHAnsi" w:cstheme="minorBidi"/>
          <w:b w:val="0"/>
          <w:bCs w:val="0"/>
          <w:color w:val="auto"/>
          <w:sz w:val="24"/>
          <w:szCs w:val="24"/>
          <w:lang w:val="en-AU"/>
        </w:rPr>
        <w:id w:val="-1254819335"/>
        <w:docPartObj>
          <w:docPartGallery w:val="Table of Contents"/>
          <w:docPartUnique/>
        </w:docPartObj>
      </w:sdtPr>
      <w:sdtEndPr>
        <w:rPr>
          <w:rFonts w:ascii="Times New Roman" w:eastAsia="Times New Roman" w:hAnsi="Times New Roman" w:cs="Times New Roman"/>
          <w:noProof/>
        </w:rPr>
      </w:sdtEndPr>
      <w:sdtContent>
        <w:p w14:paraId="09C927A3" w14:textId="6B205B4F" w:rsidR="00FF1083" w:rsidRDefault="00FF1083">
          <w:pPr>
            <w:pStyle w:val="TOCHeading"/>
            <w:rPr>
              <w:color w:val="auto"/>
            </w:rPr>
          </w:pPr>
          <w:r w:rsidRPr="007A1539">
            <w:rPr>
              <w:color w:val="auto"/>
            </w:rPr>
            <w:t>Table of Contents</w:t>
          </w:r>
        </w:p>
        <w:p w14:paraId="31FF24C9" w14:textId="77777777" w:rsidR="005E23EB" w:rsidRPr="005E23EB" w:rsidRDefault="005E23EB" w:rsidP="005E23EB">
          <w:pPr>
            <w:rPr>
              <w:lang w:val="en-US"/>
            </w:rPr>
          </w:pPr>
        </w:p>
        <w:p w14:paraId="4F383FEE" w14:textId="573AE34B" w:rsidR="00E27927" w:rsidRDefault="00FF1083">
          <w:pPr>
            <w:pStyle w:val="TOC1"/>
            <w:rPr>
              <w:rFonts w:asciiTheme="minorHAnsi" w:hAnsiTheme="minorHAnsi"/>
              <w:b w:val="0"/>
              <w:noProof/>
              <w:color w:val="auto"/>
              <w:lang w:val="en-AU" w:eastAsia="en-GB"/>
            </w:rPr>
          </w:pPr>
          <w:r w:rsidRPr="007A1539">
            <w:fldChar w:fldCharType="begin"/>
          </w:r>
          <w:r w:rsidRPr="007A1539">
            <w:instrText xml:space="preserve"> TOC \o "1-3" \h \z \u </w:instrText>
          </w:r>
          <w:r w:rsidRPr="007A1539">
            <w:fldChar w:fldCharType="separate"/>
          </w:r>
          <w:hyperlink w:anchor="_Toc86843789" w:history="1">
            <w:r w:rsidR="00E27927" w:rsidRPr="0015093D">
              <w:rPr>
                <w:rStyle w:val="Hyperlink"/>
                <w:noProof/>
              </w:rPr>
              <w:t>Abbreviations and Acronyms</w:t>
            </w:r>
            <w:r w:rsidR="00E27927">
              <w:rPr>
                <w:noProof/>
                <w:webHidden/>
              </w:rPr>
              <w:tab/>
            </w:r>
            <w:r w:rsidR="00E27927">
              <w:rPr>
                <w:noProof/>
                <w:webHidden/>
              </w:rPr>
              <w:fldChar w:fldCharType="begin"/>
            </w:r>
            <w:r w:rsidR="00E27927">
              <w:rPr>
                <w:noProof/>
                <w:webHidden/>
              </w:rPr>
              <w:instrText xml:space="preserve"> PAGEREF _Toc86843789 \h </w:instrText>
            </w:r>
            <w:r w:rsidR="00E27927">
              <w:rPr>
                <w:noProof/>
                <w:webHidden/>
              </w:rPr>
            </w:r>
            <w:r w:rsidR="00E27927">
              <w:rPr>
                <w:noProof/>
                <w:webHidden/>
              </w:rPr>
              <w:fldChar w:fldCharType="separate"/>
            </w:r>
            <w:r w:rsidR="00E27927">
              <w:rPr>
                <w:noProof/>
                <w:webHidden/>
              </w:rPr>
              <w:t>5</w:t>
            </w:r>
            <w:r w:rsidR="00E27927">
              <w:rPr>
                <w:noProof/>
                <w:webHidden/>
              </w:rPr>
              <w:fldChar w:fldCharType="end"/>
            </w:r>
          </w:hyperlink>
        </w:p>
        <w:p w14:paraId="3BF95C49" w14:textId="041C0484" w:rsidR="00E27927" w:rsidRDefault="00327788">
          <w:pPr>
            <w:pStyle w:val="TOC1"/>
            <w:rPr>
              <w:rFonts w:asciiTheme="minorHAnsi" w:hAnsiTheme="minorHAnsi"/>
              <w:b w:val="0"/>
              <w:noProof/>
              <w:color w:val="auto"/>
              <w:lang w:val="en-AU" w:eastAsia="en-GB"/>
            </w:rPr>
          </w:pPr>
          <w:hyperlink w:anchor="_Toc86843790" w:history="1">
            <w:r w:rsidR="00E27927" w:rsidRPr="0015093D">
              <w:rPr>
                <w:rStyle w:val="Hyperlink"/>
                <w:noProof/>
              </w:rPr>
              <w:t>Executive Summary</w:t>
            </w:r>
            <w:r w:rsidR="00E27927">
              <w:rPr>
                <w:noProof/>
                <w:webHidden/>
              </w:rPr>
              <w:tab/>
            </w:r>
            <w:r w:rsidR="00E27927">
              <w:rPr>
                <w:noProof/>
                <w:webHidden/>
              </w:rPr>
              <w:fldChar w:fldCharType="begin"/>
            </w:r>
            <w:r w:rsidR="00E27927">
              <w:rPr>
                <w:noProof/>
                <w:webHidden/>
              </w:rPr>
              <w:instrText xml:space="preserve"> PAGEREF _Toc86843790 \h </w:instrText>
            </w:r>
            <w:r w:rsidR="00E27927">
              <w:rPr>
                <w:noProof/>
                <w:webHidden/>
              </w:rPr>
            </w:r>
            <w:r w:rsidR="00E27927">
              <w:rPr>
                <w:noProof/>
                <w:webHidden/>
              </w:rPr>
              <w:fldChar w:fldCharType="separate"/>
            </w:r>
            <w:r w:rsidR="00E27927">
              <w:rPr>
                <w:noProof/>
                <w:webHidden/>
              </w:rPr>
              <w:t>6</w:t>
            </w:r>
            <w:r w:rsidR="00E27927">
              <w:rPr>
                <w:noProof/>
                <w:webHidden/>
              </w:rPr>
              <w:fldChar w:fldCharType="end"/>
            </w:r>
          </w:hyperlink>
        </w:p>
        <w:p w14:paraId="685639A7" w14:textId="0703E023" w:rsidR="00E27927" w:rsidRDefault="00327788">
          <w:pPr>
            <w:pStyle w:val="TOC1"/>
            <w:tabs>
              <w:tab w:val="left" w:pos="480"/>
            </w:tabs>
            <w:rPr>
              <w:rFonts w:asciiTheme="minorHAnsi" w:hAnsiTheme="minorHAnsi"/>
              <w:b w:val="0"/>
              <w:noProof/>
              <w:color w:val="auto"/>
              <w:lang w:val="en-AU" w:eastAsia="en-GB"/>
            </w:rPr>
          </w:pPr>
          <w:hyperlink w:anchor="_Toc86843791" w:history="1">
            <w:r w:rsidR="00E27927" w:rsidRPr="0015093D">
              <w:rPr>
                <w:rStyle w:val="Hyperlink"/>
                <w:noProof/>
              </w:rPr>
              <w:t>1.</w:t>
            </w:r>
            <w:r w:rsidR="00E27927">
              <w:rPr>
                <w:rFonts w:asciiTheme="minorHAnsi" w:hAnsiTheme="minorHAnsi"/>
                <w:b w:val="0"/>
                <w:noProof/>
                <w:color w:val="auto"/>
                <w:lang w:val="en-AU" w:eastAsia="en-GB"/>
              </w:rPr>
              <w:tab/>
            </w:r>
            <w:r w:rsidR="00E27927" w:rsidRPr="0015093D">
              <w:rPr>
                <w:rStyle w:val="Hyperlink"/>
                <w:noProof/>
              </w:rPr>
              <w:t>Introduction</w:t>
            </w:r>
            <w:r w:rsidR="00E27927">
              <w:rPr>
                <w:noProof/>
                <w:webHidden/>
              </w:rPr>
              <w:tab/>
            </w:r>
            <w:r w:rsidR="00E27927">
              <w:rPr>
                <w:noProof/>
                <w:webHidden/>
              </w:rPr>
              <w:fldChar w:fldCharType="begin"/>
            </w:r>
            <w:r w:rsidR="00E27927">
              <w:rPr>
                <w:noProof/>
                <w:webHidden/>
              </w:rPr>
              <w:instrText xml:space="preserve"> PAGEREF _Toc86843791 \h </w:instrText>
            </w:r>
            <w:r w:rsidR="00E27927">
              <w:rPr>
                <w:noProof/>
                <w:webHidden/>
              </w:rPr>
            </w:r>
            <w:r w:rsidR="00E27927">
              <w:rPr>
                <w:noProof/>
                <w:webHidden/>
              </w:rPr>
              <w:fldChar w:fldCharType="separate"/>
            </w:r>
            <w:r w:rsidR="00E27927">
              <w:rPr>
                <w:noProof/>
                <w:webHidden/>
              </w:rPr>
              <w:t>10</w:t>
            </w:r>
            <w:r w:rsidR="00E27927">
              <w:rPr>
                <w:noProof/>
                <w:webHidden/>
              </w:rPr>
              <w:fldChar w:fldCharType="end"/>
            </w:r>
          </w:hyperlink>
        </w:p>
        <w:p w14:paraId="4EEEB367" w14:textId="665D6415" w:rsidR="00E27927" w:rsidRDefault="00327788">
          <w:pPr>
            <w:pStyle w:val="TOC2"/>
            <w:tabs>
              <w:tab w:val="left" w:pos="720"/>
              <w:tab w:val="right" w:leader="dot" w:pos="8296"/>
            </w:tabs>
            <w:rPr>
              <w:noProof/>
              <w:sz w:val="24"/>
              <w:szCs w:val="24"/>
              <w:lang w:val="en-AU" w:eastAsia="en-GB"/>
            </w:rPr>
          </w:pPr>
          <w:hyperlink w:anchor="_Toc86843792" w:history="1">
            <w:r w:rsidR="00E27927" w:rsidRPr="0015093D">
              <w:rPr>
                <w:rStyle w:val="Hyperlink"/>
                <w:noProof/>
              </w:rPr>
              <w:t>1.1.</w:t>
            </w:r>
            <w:r w:rsidR="00E27927">
              <w:rPr>
                <w:noProof/>
                <w:sz w:val="24"/>
                <w:szCs w:val="24"/>
                <w:lang w:val="en-AU" w:eastAsia="en-GB"/>
              </w:rPr>
              <w:tab/>
            </w:r>
            <w:r w:rsidR="00E27927" w:rsidRPr="0015093D">
              <w:rPr>
                <w:rStyle w:val="Hyperlink"/>
                <w:noProof/>
              </w:rPr>
              <w:t>Background</w:t>
            </w:r>
            <w:r w:rsidR="00E27927">
              <w:rPr>
                <w:noProof/>
                <w:webHidden/>
              </w:rPr>
              <w:tab/>
            </w:r>
            <w:r w:rsidR="00E27927">
              <w:rPr>
                <w:noProof/>
                <w:webHidden/>
              </w:rPr>
              <w:fldChar w:fldCharType="begin"/>
            </w:r>
            <w:r w:rsidR="00E27927">
              <w:rPr>
                <w:noProof/>
                <w:webHidden/>
              </w:rPr>
              <w:instrText xml:space="preserve"> PAGEREF _Toc86843792 \h </w:instrText>
            </w:r>
            <w:r w:rsidR="00E27927">
              <w:rPr>
                <w:noProof/>
                <w:webHidden/>
              </w:rPr>
            </w:r>
            <w:r w:rsidR="00E27927">
              <w:rPr>
                <w:noProof/>
                <w:webHidden/>
              </w:rPr>
              <w:fldChar w:fldCharType="separate"/>
            </w:r>
            <w:r w:rsidR="00E27927">
              <w:rPr>
                <w:noProof/>
                <w:webHidden/>
              </w:rPr>
              <w:t>10</w:t>
            </w:r>
            <w:r w:rsidR="00E27927">
              <w:rPr>
                <w:noProof/>
                <w:webHidden/>
              </w:rPr>
              <w:fldChar w:fldCharType="end"/>
            </w:r>
          </w:hyperlink>
        </w:p>
        <w:p w14:paraId="36655A4C" w14:textId="420277DA" w:rsidR="00E27927" w:rsidRDefault="00327788">
          <w:pPr>
            <w:pStyle w:val="TOC2"/>
            <w:tabs>
              <w:tab w:val="left" w:pos="720"/>
              <w:tab w:val="right" w:leader="dot" w:pos="8296"/>
            </w:tabs>
            <w:rPr>
              <w:noProof/>
              <w:sz w:val="24"/>
              <w:szCs w:val="24"/>
              <w:lang w:val="en-AU" w:eastAsia="en-GB"/>
            </w:rPr>
          </w:pPr>
          <w:hyperlink w:anchor="_Toc86843793" w:history="1">
            <w:r w:rsidR="00E27927" w:rsidRPr="0015093D">
              <w:rPr>
                <w:rStyle w:val="Hyperlink"/>
                <w:noProof/>
              </w:rPr>
              <w:t>1.2.</w:t>
            </w:r>
            <w:r w:rsidR="00E27927">
              <w:rPr>
                <w:noProof/>
                <w:sz w:val="24"/>
                <w:szCs w:val="24"/>
                <w:lang w:val="en-AU" w:eastAsia="en-GB"/>
              </w:rPr>
              <w:tab/>
            </w:r>
            <w:r w:rsidR="00E27927" w:rsidRPr="0015093D">
              <w:rPr>
                <w:rStyle w:val="Hyperlink"/>
                <w:noProof/>
              </w:rPr>
              <w:t>Rationale, Objective and Scope of the ESMF</w:t>
            </w:r>
            <w:r w:rsidR="00E27927">
              <w:rPr>
                <w:noProof/>
                <w:webHidden/>
              </w:rPr>
              <w:tab/>
            </w:r>
            <w:r w:rsidR="00E27927">
              <w:rPr>
                <w:noProof/>
                <w:webHidden/>
              </w:rPr>
              <w:fldChar w:fldCharType="begin"/>
            </w:r>
            <w:r w:rsidR="00E27927">
              <w:rPr>
                <w:noProof/>
                <w:webHidden/>
              </w:rPr>
              <w:instrText xml:space="preserve"> PAGEREF _Toc86843793 \h </w:instrText>
            </w:r>
            <w:r w:rsidR="00E27927">
              <w:rPr>
                <w:noProof/>
                <w:webHidden/>
              </w:rPr>
            </w:r>
            <w:r w:rsidR="00E27927">
              <w:rPr>
                <w:noProof/>
                <w:webHidden/>
              </w:rPr>
              <w:fldChar w:fldCharType="separate"/>
            </w:r>
            <w:r w:rsidR="00E27927">
              <w:rPr>
                <w:noProof/>
                <w:webHidden/>
              </w:rPr>
              <w:t>11</w:t>
            </w:r>
            <w:r w:rsidR="00E27927">
              <w:rPr>
                <w:noProof/>
                <w:webHidden/>
              </w:rPr>
              <w:fldChar w:fldCharType="end"/>
            </w:r>
          </w:hyperlink>
        </w:p>
        <w:p w14:paraId="6945F451" w14:textId="715253D3" w:rsidR="00E27927" w:rsidRDefault="00327788">
          <w:pPr>
            <w:pStyle w:val="TOC1"/>
            <w:tabs>
              <w:tab w:val="left" w:pos="480"/>
            </w:tabs>
            <w:rPr>
              <w:rFonts w:asciiTheme="minorHAnsi" w:hAnsiTheme="minorHAnsi"/>
              <w:b w:val="0"/>
              <w:noProof/>
              <w:color w:val="auto"/>
              <w:lang w:val="en-AU" w:eastAsia="en-GB"/>
            </w:rPr>
          </w:pPr>
          <w:hyperlink w:anchor="_Toc86843794" w:history="1">
            <w:r w:rsidR="00E27927" w:rsidRPr="0015093D">
              <w:rPr>
                <w:rStyle w:val="Hyperlink"/>
                <w:noProof/>
              </w:rPr>
              <w:t>2.</w:t>
            </w:r>
            <w:r w:rsidR="00E27927">
              <w:rPr>
                <w:rFonts w:asciiTheme="minorHAnsi" w:hAnsiTheme="minorHAnsi"/>
                <w:b w:val="0"/>
                <w:noProof/>
                <w:color w:val="auto"/>
                <w:lang w:val="en-AU" w:eastAsia="en-GB"/>
              </w:rPr>
              <w:tab/>
            </w:r>
            <w:r w:rsidR="00E27927" w:rsidRPr="0015093D">
              <w:rPr>
                <w:rStyle w:val="Hyperlink"/>
                <w:noProof/>
              </w:rPr>
              <w:t>Project Description</w:t>
            </w:r>
            <w:r w:rsidR="00E27927">
              <w:rPr>
                <w:noProof/>
                <w:webHidden/>
              </w:rPr>
              <w:tab/>
            </w:r>
            <w:r w:rsidR="00E27927">
              <w:rPr>
                <w:noProof/>
                <w:webHidden/>
              </w:rPr>
              <w:fldChar w:fldCharType="begin"/>
            </w:r>
            <w:r w:rsidR="00E27927">
              <w:rPr>
                <w:noProof/>
                <w:webHidden/>
              </w:rPr>
              <w:instrText xml:space="preserve"> PAGEREF _Toc86843794 \h </w:instrText>
            </w:r>
            <w:r w:rsidR="00E27927">
              <w:rPr>
                <w:noProof/>
                <w:webHidden/>
              </w:rPr>
            </w:r>
            <w:r w:rsidR="00E27927">
              <w:rPr>
                <w:noProof/>
                <w:webHidden/>
              </w:rPr>
              <w:fldChar w:fldCharType="separate"/>
            </w:r>
            <w:r w:rsidR="00E27927">
              <w:rPr>
                <w:noProof/>
                <w:webHidden/>
              </w:rPr>
              <w:t>12</w:t>
            </w:r>
            <w:r w:rsidR="00E27927">
              <w:rPr>
                <w:noProof/>
                <w:webHidden/>
              </w:rPr>
              <w:fldChar w:fldCharType="end"/>
            </w:r>
          </w:hyperlink>
        </w:p>
        <w:p w14:paraId="3BBAB80B" w14:textId="66AF2831" w:rsidR="00E27927" w:rsidRDefault="00327788">
          <w:pPr>
            <w:pStyle w:val="TOC2"/>
            <w:tabs>
              <w:tab w:val="left" w:pos="720"/>
              <w:tab w:val="right" w:leader="dot" w:pos="8296"/>
            </w:tabs>
            <w:rPr>
              <w:noProof/>
              <w:sz w:val="24"/>
              <w:szCs w:val="24"/>
              <w:lang w:val="en-AU" w:eastAsia="en-GB"/>
            </w:rPr>
          </w:pPr>
          <w:hyperlink w:anchor="_Toc86843795" w:history="1">
            <w:r w:rsidR="00E27927" w:rsidRPr="0015093D">
              <w:rPr>
                <w:rStyle w:val="Hyperlink"/>
                <w:noProof/>
              </w:rPr>
              <w:t>2.1.</w:t>
            </w:r>
            <w:r w:rsidR="00E27927">
              <w:rPr>
                <w:noProof/>
                <w:sz w:val="24"/>
                <w:szCs w:val="24"/>
                <w:lang w:val="en-AU" w:eastAsia="en-GB"/>
              </w:rPr>
              <w:tab/>
            </w:r>
            <w:r w:rsidR="00E27927" w:rsidRPr="0015093D">
              <w:rPr>
                <w:rStyle w:val="Hyperlink"/>
                <w:noProof/>
              </w:rPr>
              <w:t>Project Component</w:t>
            </w:r>
            <w:r w:rsidR="00E27927">
              <w:rPr>
                <w:noProof/>
                <w:webHidden/>
              </w:rPr>
              <w:tab/>
            </w:r>
            <w:r w:rsidR="00E27927">
              <w:rPr>
                <w:noProof/>
                <w:webHidden/>
              </w:rPr>
              <w:fldChar w:fldCharType="begin"/>
            </w:r>
            <w:r w:rsidR="00E27927">
              <w:rPr>
                <w:noProof/>
                <w:webHidden/>
              </w:rPr>
              <w:instrText xml:space="preserve"> PAGEREF _Toc86843795 \h </w:instrText>
            </w:r>
            <w:r w:rsidR="00E27927">
              <w:rPr>
                <w:noProof/>
                <w:webHidden/>
              </w:rPr>
            </w:r>
            <w:r w:rsidR="00E27927">
              <w:rPr>
                <w:noProof/>
                <w:webHidden/>
              </w:rPr>
              <w:fldChar w:fldCharType="separate"/>
            </w:r>
            <w:r w:rsidR="00E27927">
              <w:rPr>
                <w:noProof/>
                <w:webHidden/>
              </w:rPr>
              <w:t>12</w:t>
            </w:r>
            <w:r w:rsidR="00E27927">
              <w:rPr>
                <w:noProof/>
                <w:webHidden/>
              </w:rPr>
              <w:fldChar w:fldCharType="end"/>
            </w:r>
          </w:hyperlink>
        </w:p>
        <w:p w14:paraId="05335810" w14:textId="15D28912" w:rsidR="00E27927" w:rsidRDefault="00327788">
          <w:pPr>
            <w:pStyle w:val="TOC2"/>
            <w:tabs>
              <w:tab w:val="left" w:pos="720"/>
              <w:tab w:val="right" w:leader="dot" w:pos="8296"/>
            </w:tabs>
            <w:rPr>
              <w:noProof/>
              <w:sz w:val="24"/>
              <w:szCs w:val="24"/>
              <w:lang w:val="en-AU" w:eastAsia="en-GB"/>
            </w:rPr>
          </w:pPr>
          <w:hyperlink w:anchor="_Toc86843796" w:history="1">
            <w:r w:rsidR="00E27927" w:rsidRPr="0015093D">
              <w:rPr>
                <w:rStyle w:val="Hyperlink"/>
                <w:noProof/>
              </w:rPr>
              <w:t>2.2.</w:t>
            </w:r>
            <w:r w:rsidR="00E27927">
              <w:rPr>
                <w:noProof/>
                <w:sz w:val="24"/>
                <w:szCs w:val="24"/>
                <w:lang w:val="en-AU" w:eastAsia="en-GB"/>
              </w:rPr>
              <w:tab/>
            </w:r>
            <w:r w:rsidR="00E27927" w:rsidRPr="0015093D">
              <w:rPr>
                <w:rStyle w:val="Hyperlink"/>
                <w:noProof/>
              </w:rPr>
              <w:t>Eligible Activities / Subprojects</w:t>
            </w:r>
            <w:r w:rsidR="00E27927">
              <w:rPr>
                <w:noProof/>
                <w:webHidden/>
              </w:rPr>
              <w:tab/>
            </w:r>
            <w:r w:rsidR="00E27927">
              <w:rPr>
                <w:noProof/>
                <w:webHidden/>
              </w:rPr>
              <w:fldChar w:fldCharType="begin"/>
            </w:r>
            <w:r w:rsidR="00E27927">
              <w:rPr>
                <w:noProof/>
                <w:webHidden/>
              </w:rPr>
              <w:instrText xml:space="preserve"> PAGEREF _Toc86843796 \h </w:instrText>
            </w:r>
            <w:r w:rsidR="00E27927">
              <w:rPr>
                <w:noProof/>
                <w:webHidden/>
              </w:rPr>
            </w:r>
            <w:r w:rsidR="00E27927">
              <w:rPr>
                <w:noProof/>
                <w:webHidden/>
              </w:rPr>
              <w:fldChar w:fldCharType="separate"/>
            </w:r>
            <w:r w:rsidR="00E27927">
              <w:rPr>
                <w:noProof/>
                <w:webHidden/>
              </w:rPr>
              <w:t>14</w:t>
            </w:r>
            <w:r w:rsidR="00E27927">
              <w:rPr>
                <w:noProof/>
                <w:webHidden/>
              </w:rPr>
              <w:fldChar w:fldCharType="end"/>
            </w:r>
          </w:hyperlink>
        </w:p>
        <w:p w14:paraId="1DC61E07" w14:textId="1BD12250" w:rsidR="00E27927" w:rsidRDefault="00327788">
          <w:pPr>
            <w:pStyle w:val="TOC1"/>
            <w:tabs>
              <w:tab w:val="left" w:pos="480"/>
            </w:tabs>
            <w:rPr>
              <w:rFonts w:asciiTheme="minorHAnsi" w:hAnsiTheme="minorHAnsi"/>
              <w:b w:val="0"/>
              <w:noProof/>
              <w:color w:val="auto"/>
              <w:lang w:val="en-AU" w:eastAsia="en-GB"/>
            </w:rPr>
          </w:pPr>
          <w:hyperlink w:anchor="_Toc86843797" w:history="1">
            <w:r w:rsidR="00E27927" w:rsidRPr="0015093D">
              <w:rPr>
                <w:rStyle w:val="Hyperlink"/>
                <w:noProof/>
              </w:rPr>
              <w:t>2.</w:t>
            </w:r>
            <w:r w:rsidR="00E27927">
              <w:rPr>
                <w:rFonts w:asciiTheme="minorHAnsi" w:hAnsiTheme="minorHAnsi"/>
                <w:b w:val="0"/>
                <w:noProof/>
                <w:color w:val="auto"/>
                <w:lang w:val="en-AU" w:eastAsia="en-GB"/>
              </w:rPr>
              <w:tab/>
            </w:r>
            <w:r w:rsidR="00E27927" w:rsidRPr="0015093D">
              <w:rPr>
                <w:rStyle w:val="Hyperlink"/>
                <w:noProof/>
              </w:rPr>
              <w:t>Policy, Legal and Regulatory Framework</w:t>
            </w:r>
            <w:r w:rsidR="00E27927">
              <w:rPr>
                <w:noProof/>
                <w:webHidden/>
              </w:rPr>
              <w:tab/>
            </w:r>
            <w:r w:rsidR="00E27927">
              <w:rPr>
                <w:noProof/>
                <w:webHidden/>
              </w:rPr>
              <w:fldChar w:fldCharType="begin"/>
            </w:r>
            <w:r w:rsidR="00E27927">
              <w:rPr>
                <w:noProof/>
                <w:webHidden/>
              </w:rPr>
              <w:instrText xml:space="preserve"> PAGEREF _Toc86843797 \h </w:instrText>
            </w:r>
            <w:r w:rsidR="00E27927">
              <w:rPr>
                <w:noProof/>
                <w:webHidden/>
              </w:rPr>
            </w:r>
            <w:r w:rsidR="00E27927">
              <w:rPr>
                <w:noProof/>
                <w:webHidden/>
              </w:rPr>
              <w:fldChar w:fldCharType="separate"/>
            </w:r>
            <w:r w:rsidR="00E27927">
              <w:rPr>
                <w:noProof/>
                <w:webHidden/>
              </w:rPr>
              <w:t>15</w:t>
            </w:r>
            <w:r w:rsidR="00E27927">
              <w:rPr>
                <w:noProof/>
                <w:webHidden/>
              </w:rPr>
              <w:fldChar w:fldCharType="end"/>
            </w:r>
          </w:hyperlink>
        </w:p>
        <w:p w14:paraId="547ABF91" w14:textId="3781C061" w:rsidR="00E27927" w:rsidRDefault="00327788">
          <w:pPr>
            <w:pStyle w:val="TOC2"/>
            <w:tabs>
              <w:tab w:val="left" w:pos="720"/>
              <w:tab w:val="right" w:leader="dot" w:pos="8296"/>
            </w:tabs>
            <w:rPr>
              <w:noProof/>
              <w:sz w:val="24"/>
              <w:szCs w:val="24"/>
              <w:lang w:val="en-AU" w:eastAsia="en-GB"/>
            </w:rPr>
          </w:pPr>
          <w:hyperlink w:anchor="_Toc86843798" w:history="1">
            <w:r w:rsidR="00E27927" w:rsidRPr="0015093D">
              <w:rPr>
                <w:rStyle w:val="Hyperlink"/>
                <w:noProof/>
              </w:rPr>
              <w:t>3.1.</w:t>
            </w:r>
            <w:r w:rsidR="00E27927">
              <w:rPr>
                <w:noProof/>
                <w:sz w:val="24"/>
                <w:szCs w:val="24"/>
                <w:lang w:val="en-AU" w:eastAsia="en-GB"/>
              </w:rPr>
              <w:tab/>
            </w:r>
            <w:r w:rsidR="00E27927" w:rsidRPr="0015093D">
              <w:rPr>
                <w:rStyle w:val="Hyperlink"/>
                <w:noProof/>
              </w:rPr>
              <w:t>National Requirements</w:t>
            </w:r>
            <w:r w:rsidR="00E27927">
              <w:rPr>
                <w:noProof/>
                <w:webHidden/>
              </w:rPr>
              <w:tab/>
            </w:r>
            <w:r w:rsidR="00E27927">
              <w:rPr>
                <w:noProof/>
                <w:webHidden/>
              </w:rPr>
              <w:fldChar w:fldCharType="begin"/>
            </w:r>
            <w:r w:rsidR="00E27927">
              <w:rPr>
                <w:noProof/>
                <w:webHidden/>
              </w:rPr>
              <w:instrText xml:space="preserve"> PAGEREF _Toc86843798 \h </w:instrText>
            </w:r>
            <w:r w:rsidR="00E27927">
              <w:rPr>
                <w:noProof/>
                <w:webHidden/>
              </w:rPr>
            </w:r>
            <w:r w:rsidR="00E27927">
              <w:rPr>
                <w:noProof/>
                <w:webHidden/>
              </w:rPr>
              <w:fldChar w:fldCharType="separate"/>
            </w:r>
            <w:r w:rsidR="00E27927">
              <w:rPr>
                <w:noProof/>
                <w:webHidden/>
              </w:rPr>
              <w:t>15</w:t>
            </w:r>
            <w:r w:rsidR="00E27927">
              <w:rPr>
                <w:noProof/>
                <w:webHidden/>
              </w:rPr>
              <w:fldChar w:fldCharType="end"/>
            </w:r>
          </w:hyperlink>
        </w:p>
        <w:p w14:paraId="04141364" w14:textId="4AAA7F28" w:rsidR="00E27927" w:rsidRDefault="00327788">
          <w:pPr>
            <w:pStyle w:val="TOC3"/>
            <w:tabs>
              <w:tab w:val="left" w:pos="1200"/>
              <w:tab w:val="right" w:leader="dot" w:pos="8296"/>
            </w:tabs>
            <w:rPr>
              <w:i w:val="0"/>
              <w:noProof/>
              <w:sz w:val="24"/>
              <w:szCs w:val="24"/>
              <w:lang w:val="en-AU" w:eastAsia="en-GB"/>
            </w:rPr>
          </w:pPr>
          <w:hyperlink w:anchor="_Toc86843799" w:history="1">
            <w:r w:rsidR="00E27927" w:rsidRPr="0015093D">
              <w:rPr>
                <w:rStyle w:val="Hyperlink"/>
                <w:noProof/>
              </w:rPr>
              <w:t xml:space="preserve">3.1.1. </w:t>
            </w:r>
            <w:r w:rsidR="00E27927">
              <w:rPr>
                <w:i w:val="0"/>
                <w:noProof/>
                <w:sz w:val="24"/>
                <w:szCs w:val="24"/>
                <w:lang w:val="en-AU" w:eastAsia="en-GB"/>
              </w:rPr>
              <w:tab/>
            </w:r>
            <w:r w:rsidR="00E27927" w:rsidRPr="0015093D">
              <w:rPr>
                <w:rStyle w:val="Hyperlink"/>
                <w:noProof/>
              </w:rPr>
              <w:t>Environmental Assessment, Review and Permitting</w:t>
            </w:r>
            <w:r w:rsidR="00E27927">
              <w:rPr>
                <w:noProof/>
                <w:webHidden/>
              </w:rPr>
              <w:tab/>
            </w:r>
            <w:r w:rsidR="00E27927">
              <w:rPr>
                <w:noProof/>
                <w:webHidden/>
              </w:rPr>
              <w:fldChar w:fldCharType="begin"/>
            </w:r>
            <w:r w:rsidR="00E27927">
              <w:rPr>
                <w:noProof/>
                <w:webHidden/>
              </w:rPr>
              <w:instrText xml:space="preserve"> PAGEREF _Toc86843799 \h </w:instrText>
            </w:r>
            <w:r w:rsidR="00E27927">
              <w:rPr>
                <w:noProof/>
                <w:webHidden/>
              </w:rPr>
            </w:r>
            <w:r w:rsidR="00E27927">
              <w:rPr>
                <w:noProof/>
                <w:webHidden/>
              </w:rPr>
              <w:fldChar w:fldCharType="separate"/>
            </w:r>
            <w:r w:rsidR="00E27927">
              <w:rPr>
                <w:noProof/>
                <w:webHidden/>
              </w:rPr>
              <w:t>15</w:t>
            </w:r>
            <w:r w:rsidR="00E27927">
              <w:rPr>
                <w:noProof/>
                <w:webHidden/>
              </w:rPr>
              <w:fldChar w:fldCharType="end"/>
            </w:r>
          </w:hyperlink>
        </w:p>
        <w:p w14:paraId="1138A485" w14:textId="6ECF5756" w:rsidR="00E27927" w:rsidRDefault="00327788">
          <w:pPr>
            <w:pStyle w:val="TOC3"/>
            <w:tabs>
              <w:tab w:val="left" w:pos="1200"/>
              <w:tab w:val="right" w:leader="dot" w:pos="8296"/>
            </w:tabs>
            <w:rPr>
              <w:i w:val="0"/>
              <w:noProof/>
              <w:sz w:val="24"/>
              <w:szCs w:val="24"/>
              <w:lang w:val="en-AU" w:eastAsia="en-GB"/>
            </w:rPr>
          </w:pPr>
          <w:hyperlink w:anchor="_Toc86843800" w:history="1">
            <w:r w:rsidR="00E27927" w:rsidRPr="0015093D">
              <w:rPr>
                <w:rStyle w:val="Hyperlink"/>
                <w:noProof/>
              </w:rPr>
              <w:t xml:space="preserve">3.1.2. </w:t>
            </w:r>
            <w:r w:rsidR="00E27927">
              <w:rPr>
                <w:i w:val="0"/>
                <w:noProof/>
                <w:sz w:val="24"/>
                <w:szCs w:val="24"/>
                <w:lang w:val="en-AU" w:eastAsia="en-GB"/>
              </w:rPr>
              <w:tab/>
            </w:r>
            <w:r w:rsidR="00E27927" w:rsidRPr="0015093D">
              <w:rPr>
                <w:rStyle w:val="Hyperlink"/>
                <w:noProof/>
              </w:rPr>
              <w:t>Occupational, Health and Safety</w:t>
            </w:r>
            <w:r w:rsidR="00E27927">
              <w:rPr>
                <w:noProof/>
                <w:webHidden/>
              </w:rPr>
              <w:tab/>
            </w:r>
            <w:r w:rsidR="00E27927">
              <w:rPr>
                <w:noProof/>
                <w:webHidden/>
              </w:rPr>
              <w:fldChar w:fldCharType="begin"/>
            </w:r>
            <w:r w:rsidR="00E27927">
              <w:rPr>
                <w:noProof/>
                <w:webHidden/>
              </w:rPr>
              <w:instrText xml:space="preserve"> PAGEREF _Toc86843800 \h </w:instrText>
            </w:r>
            <w:r w:rsidR="00E27927">
              <w:rPr>
                <w:noProof/>
                <w:webHidden/>
              </w:rPr>
            </w:r>
            <w:r w:rsidR="00E27927">
              <w:rPr>
                <w:noProof/>
                <w:webHidden/>
              </w:rPr>
              <w:fldChar w:fldCharType="separate"/>
            </w:r>
            <w:r w:rsidR="00E27927">
              <w:rPr>
                <w:noProof/>
                <w:webHidden/>
              </w:rPr>
              <w:t>16</w:t>
            </w:r>
            <w:r w:rsidR="00E27927">
              <w:rPr>
                <w:noProof/>
                <w:webHidden/>
              </w:rPr>
              <w:fldChar w:fldCharType="end"/>
            </w:r>
          </w:hyperlink>
        </w:p>
        <w:p w14:paraId="450C36D7" w14:textId="56831BF2" w:rsidR="00E27927" w:rsidRDefault="00327788">
          <w:pPr>
            <w:pStyle w:val="TOC3"/>
            <w:tabs>
              <w:tab w:val="left" w:pos="1200"/>
              <w:tab w:val="right" w:leader="dot" w:pos="8296"/>
            </w:tabs>
            <w:rPr>
              <w:i w:val="0"/>
              <w:noProof/>
              <w:sz w:val="24"/>
              <w:szCs w:val="24"/>
              <w:lang w:val="en-AU" w:eastAsia="en-GB"/>
            </w:rPr>
          </w:pPr>
          <w:hyperlink w:anchor="_Toc86843801" w:history="1">
            <w:r w:rsidR="00E27927" w:rsidRPr="0015093D">
              <w:rPr>
                <w:rStyle w:val="Hyperlink"/>
                <w:noProof/>
              </w:rPr>
              <w:t xml:space="preserve">3.1.3. </w:t>
            </w:r>
            <w:r w:rsidR="00E27927">
              <w:rPr>
                <w:i w:val="0"/>
                <w:noProof/>
                <w:sz w:val="24"/>
                <w:szCs w:val="24"/>
                <w:lang w:val="en-AU" w:eastAsia="en-GB"/>
              </w:rPr>
              <w:tab/>
            </w:r>
            <w:r w:rsidR="00E27927" w:rsidRPr="0015093D">
              <w:rPr>
                <w:rStyle w:val="Hyperlink"/>
                <w:noProof/>
              </w:rPr>
              <w:t>Local Government</w:t>
            </w:r>
            <w:r w:rsidR="00E27927">
              <w:rPr>
                <w:noProof/>
                <w:webHidden/>
              </w:rPr>
              <w:tab/>
            </w:r>
            <w:r w:rsidR="00E27927">
              <w:rPr>
                <w:noProof/>
                <w:webHidden/>
              </w:rPr>
              <w:fldChar w:fldCharType="begin"/>
            </w:r>
            <w:r w:rsidR="00E27927">
              <w:rPr>
                <w:noProof/>
                <w:webHidden/>
              </w:rPr>
              <w:instrText xml:space="preserve"> PAGEREF _Toc86843801 \h </w:instrText>
            </w:r>
            <w:r w:rsidR="00E27927">
              <w:rPr>
                <w:noProof/>
                <w:webHidden/>
              </w:rPr>
            </w:r>
            <w:r w:rsidR="00E27927">
              <w:rPr>
                <w:noProof/>
                <w:webHidden/>
              </w:rPr>
              <w:fldChar w:fldCharType="separate"/>
            </w:r>
            <w:r w:rsidR="00E27927">
              <w:rPr>
                <w:noProof/>
                <w:webHidden/>
              </w:rPr>
              <w:t>16</w:t>
            </w:r>
            <w:r w:rsidR="00E27927">
              <w:rPr>
                <w:noProof/>
                <w:webHidden/>
              </w:rPr>
              <w:fldChar w:fldCharType="end"/>
            </w:r>
          </w:hyperlink>
        </w:p>
        <w:p w14:paraId="00A0BC9D" w14:textId="3000680D" w:rsidR="00E27927" w:rsidRDefault="00327788">
          <w:pPr>
            <w:pStyle w:val="TOC3"/>
            <w:tabs>
              <w:tab w:val="left" w:pos="1200"/>
              <w:tab w:val="right" w:leader="dot" w:pos="8296"/>
            </w:tabs>
            <w:rPr>
              <w:i w:val="0"/>
              <w:noProof/>
              <w:sz w:val="24"/>
              <w:szCs w:val="24"/>
              <w:lang w:val="en-AU" w:eastAsia="en-GB"/>
            </w:rPr>
          </w:pPr>
          <w:hyperlink w:anchor="_Toc86843802" w:history="1">
            <w:r w:rsidR="00E27927" w:rsidRPr="0015093D">
              <w:rPr>
                <w:rStyle w:val="Hyperlink"/>
                <w:noProof/>
              </w:rPr>
              <w:t xml:space="preserve">3.1.4. </w:t>
            </w:r>
            <w:r w:rsidR="00E27927">
              <w:rPr>
                <w:i w:val="0"/>
                <w:noProof/>
                <w:sz w:val="24"/>
                <w:szCs w:val="24"/>
                <w:lang w:val="en-AU" w:eastAsia="en-GB"/>
              </w:rPr>
              <w:tab/>
            </w:r>
            <w:r w:rsidR="00E27927" w:rsidRPr="0015093D">
              <w:rPr>
                <w:rStyle w:val="Hyperlink"/>
                <w:noProof/>
              </w:rPr>
              <w:t>Land Acquisition and Lease Approvals</w:t>
            </w:r>
            <w:r w:rsidR="00E27927">
              <w:rPr>
                <w:noProof/>
                <w:webHidden/>
              </w:rPr>
              <w:tab/>
            </w:r>
            <w:r w:rsidR="00E27927">
              <w:rPr>
                <w:noProof/>
                <w:webHidden/>
              </w:rPr>
              <w:fldChar w:fldCharType="begin"/>
            </w:r>
            <w:r w:rsidR="00E27927">
              <w:rPr>
                <w:noProof/>
                <w:webHidden/>
              </w:rPr>
              <w:instrText xml:space="preserve"> PAGEREF _Toc86843802 \h </w:instrText>
            </w:r>
            <w:r w:rsidR="00E27927">
              <w:rPr>
                <w:noProof/>
                <w:webHidden/>
              </w:rPr>
            </w:r>
            <w:r w:rsidR="00E27927">
              <w:rPr>
                <w:noProof/>
                <w:webHidden/>
              </w:rPr>
              <w:fldChar w:fldCharType="separate"/>
            </w:r>
            <w:r w:rsidR="00E27927">
              <w:rPr>
                <w:noProof/>
                <w:webHidden/>
              </w:rPr>
              <w:t>17</w:t>
            </w:r>
            <w:r w:rsidR="00E27927">
              <w:rPr>
                <w:noProof/>
                <w:webHidden/>
              </w:rPr>
              <w:fldChar w:fldCharType="end"/>
            </w:r>
          </w:hyperlink>
        </w:p>
        <w:p w14:paraId="317072BB" w14:textId="7ED7A031" w:rsidR="00E27927" w:rsidRDefault="00327788">
          <w:pPr>
            <w:pStyle w:val="TOC3"/>
            <w:tabs>
              <w:tab w:val="left" w:pos="1200"/>
              <w:tab w:val="right" w:leader="dot" w:pos="8296"/>
            </w:tabs>
            <w:rPr>
              <w:i w:val="0"/>
              <w:noProof/>
              <w:sz w:val="24"/>
              <w:szCs w:val="24"/>
              <w:lang w:val="en-AU" w:eastAsia="en-GB"/>
            </w:rPr>
          </w:pPr>
          <w:hyperlink w:anchor="_Toc86843803" w:history="1">
            <w:r w:rsidR="00E27927" w:rsidRPr="0015093D">
              <w:rPr>
                <w:rStyle w:val="Hyperlink"/>
                <w:noProof/>
              </w:rPr>
              <w:t xml:space="preserve">3.1.5. </w:t>
            </w:r>
            <w:r w:rsidR="00E27927">
              <w:rPr>
                <w:i w:val="0"/>
                <w:noProof/>
                <w:sz w:val="24"/>
                <w:szCs w:val="24"/>
                <w:lang w:val="en-AU" w:eastAsia="en-GB"/>
              </w:rPr>
              <w:tab/>
            </w:r>
            <w:r w:rsidR="00E27927" w:rsidRPr="0015093D">
              <w:rPr>
                <w:rStyle w:val="Hyperlink"/>
                <w:noProof/>
              </w:rPr>
              <w:t>Natural Heritage</w:t>
            </w:r>
            <w:r w:rsidR="00E27927">
              <w:rPr>
                <w:noProof/>
                <w:webHidden/>
              </w:rPr>
              <w:tab/>
            </w:r>
            <w:r w:rsidR="00E27927">
              <w:rPr>
                <w:noProof/>
                <w:webHidden/>
              </w:rPr>
              <w:fldChar w:fldCharType="begin"/>
            </w:r>
            <w:r w:rsidR="00E27927">
              <w:rPr>
                <w:noProof/>
                <w:webHidden/>
              </w:rPr>
              <w:instrText xml:space="preserve"> PAGEREF _Toc86843803 \h </w:instrText>
            </w:r>
            <w:r w:rsidR="00E27927">
              <w:rPr>
                <w:noProof/>
                <w:webHidden/>
              </w:rPr>
            </w:r>
            <w:r w:rsidR="00E27927">
              <w:rPr>
                <w:noProof/>
                <w:webHidden/>
              </w:rPr>
              <w:fldChar w:fldCharType="separate"/>
            </w:r>
            <w:r w:rsidR="00E27927">
              <w:rPr>
                <w:noProof/>
                <w:webHidden/>
              </w:rPr>
              <w:t>17</w:t>
            </w:r>
            <w:r w:rsidR="00E27927">
              <w:rPr>
                <w:noProof/>
                <w:webHidden/>
              </w:rPr>
              <w:fldChar w:fldCharType="end"/>
            </w:r>
          </w:hyperlink>
        </w:p>
        <w:p w14:paraId="41EE4368" w14:textId="4EFF50CA" w:rsidR="00E27927" w:rsidRDefault="00327788">
          <w:pPr>
            <w:pStyle w:val="TOC3"/>
            <w:tabs>
              <w:tab w:val="left" w:pos="1200"/>
              <w:tab w:val="right" w:leader="dot" w:pos="8296"/>
            </w:tabs>
            <w:rPr>
              <w:i w:val="0"/>
              <w:noProof/>
              <w:sz w:val="24"/>
              <w:szCs w:val="24"/>
              <w:lang w:val="en-AU" w:eastAsia="en-GB"/>
            </w:rPr>
          </w:pPr>
          <w:hyperlink w:anchor="_Toc86843804" w:history="1">
            <w:r w:rsidR="00E27927" w:rsidRPr="0015093D">
              <w:rPr>
                <w:rStyle w:val="Hyperlink"/>
                <w:noProof/>
              </w:rPr>
              <w:t xml:space="preserve">3.1.6. </w:t>
            </w:r>
            <w:r w:rsidR="00E27927">
              <w:rPr>
                <w:i w:val="0"/>
                <w:noProof/>
                <w:sz w:val="24"/>
                <w:szCs w:val="24"/>
                <w:lang w:val="en-AU" w:eastAsia="en-GB"/>
              </w:rPr>
              <w:tab/>
            </w:r>
            <w:r w:rsidR="00E27927" w:rsidRPr="0015093D">
              <w:rPr>
                <w:rStyle w:val="Hyperlink"/>
                <w:noProof/>
              </w:rPr>
              <w:t>Other Relevant Regulations</w:t>
            </w:r>
            <w:r w:rsidR="00E27927">
              <w:rPr>
                <w:noProof/>
                <w:webHidden/>
              </w:rPr>
              <w:tab/>
            </w:r>
            <w:r w:rsidR="00E27927">
              <w:rPr>
                <w:noProof/>
                <w:webHidden/>
              </w:rPr>
              <w:fldChar w:fldCharType="begin"/>
            </w:r>
            <w:r w:rsidR="00E27927">
              <w:rPr>
                <w:noProof/>
                <w:webHidden/>
              </w:rPr>
              <w:instrText xml:space="preserve"> PAGEREF _Toc86843804 \h </w:instrText>
            </w:r>
            <w:r w:rsidR="00E27927">
              <w:rPr>
                <w:noProof/>
                <w:webHidden/>
              </w:rPr>
            </w:r>
            <w:r w:rsidR="00E27927">
              <w:rPr>
                <w:noProof/>
                <w:webHidden/>
              </w:rPr>
              <w:fldChar w:fldCharType="separate"/>
            </w:r>
            <w:r w:rsidR="00E27927">
              <w:rPr>
                <w:noProof/>
                <w:webHidden/>
              </w:rPr>
              <w:t>17</w:t>
            </w:r>
            <w:r w:rsidR="00E27927">
              <w:rPr>
                <w:noProof/>
                <w:webHidden/>
              </w:rPr>
              <w:fldChar w:fldCharType="end"/>
            </w:r>
          </w:hyperlink>
        </w:p>
        <w:p w14:paraId="6C9CB918" w14:textId="4DE30150" w:rsidR="00E27927" w:rsidRDefault="00327788">
          <w:pPr>
            <w:pStyle w:val="TOC2"/>
            <w:tabs>
              <w:tab w:val="left" w:pos="720"/>
              <w:tab w:val="right" w:leader="dot" w:pos="8296"/>
            </w:tabs>
            <w:rPr>
              <w:noProof/>
              <w:sz w:val="24"/>
              <w:szCs w:val="24"/>
              <w:lang w:val="en-AU" w:eastAsia="en-GB"/>
            </w:rPr>
          </w:pPr>
          <w:hyperlink w:anchor="_Toc86843805" w:history="1">
            <w:r w:rsidR="00E27927" w:rsidRPr="0015093D">
              <w:rPr>
                <w:rStyle w:val="Hyperlink"/>
                <w:noProof/>
              </w:rPr>
              <w:t>3.2.</w:t>
            </w:r>
            <w:r w:rsidR="00E27927">
              <w:rPr>
                <w:noProof/>
                <w:sz w:val="24"/>
                <w:szCs w:val="24"/>
                <w:lang w:val="en-AU" w:eastAsia="en-GB"/>
              </w:rPr>
              <w:tab/>
            </w:r>
            <w:r w:rsidR="00E27927" w:rsidRPr="0015093D">
              <w:rPr>
                <w:rStyle w:val="Hyperlink"/>
                <w:noProof/>
              </w:rPr>
              <w:t>World Bank Requirements</w:t>
            </w:r>
            <w:r w:rsidR="00E27927">
              <w:rPr>
                <w:noProof/>
                <w:webHidden/>
              </w:rPr>
              <w:tab/>
            </w:r>
            <w:r w:rsidR="00E27927">
              <w:rPr>
                <w:noProof/>
                <w:webHidden/>
              </w:rPr>
              <w:fldChar w:fldCharType="begin"/>
            </w:r>
            <w:r w:rsidR="00E27927">
              <w:rPr>
                <w:noProof/>
                <w:webHidden/>
              </w:rPr>
              <w:instrText xml:space="preserve"> PAGEREF _Toc86843805 \h </w:instrText>
            </w:r>
            <w:r w:rsidR="00E27927">
              <w:rPr>
                <w:noProof/>
                <w:webHidden/>
              </w:rPr>
            </w:r>
            <w:r w:rsidR="00E27927">
              <w:rPr>
                <w:noProof/>
                <w:webHidden/>
              </w:rPr>
              <w:fldChar w:fldCharType="separate"/>
            </w:r>
            <w:r w:rsidR="00E27927">
              <w:rPr>
                <w:noProof/>
                <w:webHidden/>
              </w:rPr>
              <w:t>18</w:t>
            </w:r>
            <w:r w:rsidR="00E27927">
              <w:rPr>
                <w:noProof/>
                <w:webHidden/>
              </w:rPr>
              <w:fldChar w:fldCharType="end"/>
            </w:r>
          </w:hyperlink>
        </w:p>
        <w:p w14:paraId="5375BAD0" w14:textId="1250D3A4" w:rsidR="00E27927" w:rsidRDefault="00327788">
          <w:pPr>
            <w:pStyle w:val="TOC3"/>
            <w:tabs>
              <w:tab w:val="left" w:pos="1200"/>
              <w:tab w:val="right" w:leader="dot" w:pos="8296"/>
            </w:tabs>
            <w:rPr>
              <w:i w:val="0"/>
              <w:noProof/>
              <w:sz w:val="24"/>
              <w:szCs w:val="24"/>
              <w:lang w:val="en-AU" w:eastAsia="en-GB"/>
            </w:rPr>
          </w:pPr>
          <w:hyperlink w:anchor="_Toc86843806" w:history="1">
            <w:r w:rsidR="00E27927" w:rsidRPr="0015093D">
              <w:rPr>
                <w:rStyle w:val="Hyperlink"/>
                <w:noProof/>
              </w:rPr>
              <w:t xml:space="preserve">3.2.1. </w:t>
            </w:r>
            <w:r w:rsidR="00E27927">
              <w:rPr>
                <w:i w:val="0"/>
                <w:noProof/>
                <w:sz w:val="24"/>
                <w:szCs w:val="24"/>
                <w:lang w:val="en-AU" w:eastAsia="en-GB"/>
              </w:rPr>
              <w:tab/>
            </w:r>
            <w:r w:rsidR="00E27927" w:rsidRPr="0015093D">
              <w:rPr>
                <w:rStyle w:val="Hyperlink"/>
                <w:noProof/>
              </w:rPr>
              <w:t>World Bank Environmental and Social Standards</w:t>
            </w:r>
            <w:r w:rsidR="00E27927">
              <w:rPr>
                <w:noProof/>
                <w:webHidden/>
              </w:rPr>
              <w:tab/>
            </w:r>
            <w:r w:rsidR="00E27927">
              <w:rPr>
                <w:noProof/>
                <w:webHidden/>
              </w:rPr>
              <w:fldChar w:fldCharType="begin"/>
            </w:r>
            <w:r w:rsidR="00E27927">
              <w:rPr>
                <w:noProof/>
                <w:webHidden/>
              </w:rPr>
              <w:instrText xml:space="preserve"> PAGEREF _Toc86843806 \h </w:instrText>
            </w:r>
            <w:r w:rsidR="00E27927">
              <w:rPr>
                <w:noProof/>
                <w:webHidden/>
              </w:rPr>
            </w:r>
            <w:r w:rsidR="00E27927">
              <w:rPr>
                <w:noProof/>
                <w:webHidden/>
              </w:rPr>
              <w:fldChar w:fldCharType="separate"/>
            </w:r>
            <w:r w:rsidR="00E27927">
              <w:rPr>
                <w:noProof/>
                <w:webHidden/>
              </w:rPr>
              <w:t>18</w:t>
            </w:r>
            <w:r w:rsidR="00E27927">
              <w:rPr>
                <w:noProof/>
                <w:webHidden/>
              </w:rPr>
              <w:fldChar w:fldCharType="end"/>
            </w:r>
          </w:hyperlink>
        </w:p>
        <w:p w14:paraId="668CA962" w14:textId="12330ED1" w:rsidR="00E27927" w:rsidRDefault="00327788">
          <w:pPr>
            <w:pStyle w:val="TOC3"/>
            <w:tabs>
              <w:tab w:val="left" w:pos="1200"/>
              <w:tab w:val="right" w:leader="dot" w:pos="8296"/>
            </w:tabs>
            <w:rPr>
              <w:i w:val="0"/>
              <w:noProof/>
              <w:sz w:val="24"/>
              <w:szCs w:val="24"/>
              <w:lang w:val="en-AU" w:eastAsia="en-GB"/>
            </w:rPr>
          </w:pPr>
          <w:hyperlink w:anchor="_Toc86843807" w:history="1">
            <w:r w:rsidR="00E27927" w:rsidRPr="0015093D">
              <w:rPr>
                <w:rStyle w:val="Hyperlink"/>
                <w:noProof/>
              </w:rPr>
              <w:t xml:space="preserve">3.2.2. </w:t>
            </w:r>
            <w:r w:rsidR="00E27927">
              <w:rPr>
                <w:i w:val="0"/>
                <w:noProof/>
                <w:sz w:val="24"/>
                <w:szCs w:val="24"/>
                <w:lang w:val="en-AU" w:eastAsia="en-GB"/>
              </w:rPr>
              <w:tab/>
            </w:r>
            <w:r w:rsidR="00E27927" w:rsidRPr="0015093D">
              <w:rPr>
                <w:rStyle w:val="Hyperlink"/>
                <w:noProof/>
              </w:rPr>
              <w:t>WBG EHS Guidelines and GIIP</w:t>
            </w:r>
            <w:r w:rsidR="00E27927">
              <w:rPr>
                <w:noProof/>
                <w:webHidden/>
              </w:rPr>
              <w:tab/>
            </w:r>
            <w:r w:rsidR="00E27927">
              <w:rPr>
                <w:noProof/>
                <w:webHidden/>
              </w:rPr>
              <w:fldChar w:fldCharType="begin"/>
            </w:r>
            <w:r w:rsidR="00E27927">
              <w:rPr>
                <w:noProof/>
                <w:webHidden/>
              </w:rPr>
              <w:instrText xml:space="preserve"> PAGEREF _Toc86843807 \h </w:instrText>
            </w:r>
            <w:r w:rsidR="00E27927">
              <w:rPr>
                <w:noProof/>
                <w:webHidden/>
              </w:rPr>
            </w:r>
            <w:r w:rsidR="00E27927">
              <w:rPr>
                <w:noProof/>
                <w:webHidden/>
              </w:rPr>
              <w:fldChar w:fldCharType="separate"/>
            </w:r>
            <w:r w:rsidR="00E27927">
              <w:rPr>
                <w:noProof/>
                <w:webHidden/>
              </w:rPr>
              <w:t>22</w:t>
            </w:r>
            <w:r w:rsidR="00E27927">
              <w:rPr>
                <w:noProof/>
                <w:webHidden/>
              </w:rPr>
              <w:fldChar w:fldCharType="end"/>
            </w:r>
          </w:hyperlink>
        </w:p>
        <w:p w14:paraId="3D4AFD0D" w14:textId="209AB29F" w:rsidR="00E27927" w:rsidRDefault="00327788">
          <w:pPr>
            <w:pStyle w:val="TOC2"/>
            <w:tabs>
              <w:tab w:val="left" w:pos="720"/>
              <w:tab w:val="right" w:leader="dot" w:pos="8296"/>
            </w:tabs>
            <w:rPr>
              <w:noProof/>
              <w:sz w:val="24"/>
              <w:szCs w:val="24"/>
              <w:lang w:val="en-AU" w:eastAsia="en-GB"/>
            </w:rPr>
          </w:pPr>
          <w:hyperlink w:anchor="_Toc86843808" w:history="1">
            <w:r w:rsidR="00E27927" w:rsidRPr="0015093D">
              <w:rPr>
                <w:rStyle w:val="Hyperlink"/>
                <w:noProof/>
              </w:rPr>
              <w:t>3.3.</w:t>
            </w:r>
            <w:r w:rsidR="00E27927">
              <w:rPr>
                <w:noProof/>
                <w:sz w:val="24"/>
                <w:szCs w:val="24"/>
                <w:lang w:val="en-AU" w:eastAsia="en-GB"/>
              </w:rPr>
              <w:tab/>
            </w:r>
            <w:r w:rsidR="00E27927" w:rsidRPr="0015093D">
              <w:rPr>
                <w:rStyle w:val="Hyperlink"/>
                <w:noProof/>
              </w:rPr>
              <w:t>Regional and International Conventions</w:t>
            </w:r>
            <w:r w:rsidR="00E27927">
              <w:rPr>
                <w:noProof/>
                <w:webHidden/>
              </w:rPr>
              <w:tab/>
            </w:r>
            <w:r w:rsidR="00E27927">
              <w:rPr>
                <w:noProof/>
                <w:webHidden/>
              </w:rPr>
              <w:fldChar w:fldCharType="begin"/>
            </w:r>
            <w:r w:rsidR="00E27927">
              <w:rPr>
                <w:noProof/>
                <w:webHidden/>
              </w:rPr>
              <w:instrText xml:space="preserve"> PAGEREF _Toc86843808 \h </w:instrText>
            </w:r>
            <w:r w:rsidR="00E27927">
              <w:rPr>
                <w:noProof/>
                <w:webHidden/>
              </w:rPr>
            </w:r>
            <w:r w:rsidR="00E27927">
              <w:rPr>
                <w:noProof/>
                <w:webHidden/>
              </w:rPr>
              <w:fldChar w:fldCharType="separate"/>
            </w:r>
            <w:r w:rsidR="00E27927">
              <w:rPr>
                <w:noProof/>
                <w:webHidden/>
              </w:rPr>
              <w:t>22</w:t>
            </w:r>
            <w:r w:rsidR="00E27927">
              <w:rPr>
                <w:noProof/>
                <w:webHidden/>
              </w:rPr>
              <w:fldChar w:fldCharType="end"/>
            </w:r>
          </w:hyperlink>
        </w:p>
        <w:p w14:paraId="00DABD82" w14:textId="43AABACC" w:rsidR="00E27927" w:rsidRDefault="00327788">
          <w:pPr>
            <w:pStyle w:val="TOC1"/>
            <w:tabs>
              <w:tab w:val="left" w:pos="480"/>
            </w:tabs>
            <w:rPr>
              <w:rFonts w:asciiTheme="minorHAnsi" w:hAnsiTheme="minorHAnsi"/>
              <w:b w:val="0"/>
              <w:noProof/>
              <w:color w:val="auto"/>
              <w:lang w:val="en-AU" w:eastAsia="en-GB"/>
            </w:rPr>
          </w:pPr>
          <w:hyperlink w:anchor="_Toc86843809" w:history="1">
            <w:r w:rsidR="00E27927" w:rsidRPr="0015093D">
              <w:rPr>
                <w:rStyle w:val="Hyperlink"/>
                <w:noProof/>
              </w:rPr>
              <w:t>4.</w:t>
            </w:r>
            <w:r w:rsidR="00E27927">
              <w:rPr>
                <w:rFonts w:asciiTheme="minorHAnsi" w:hAnsiTheme="minorHAnsi"/>
                <w:b w:val="0"/>
                <w:noProof/>
                <w:color w:val="auto"/>
                <w:lang w:val="en-AU" w:eastAsia="en-GB"/>
              </w:rPr>
              <w:tab/>
            </w:r>
            <w:r w:rsidR="00E27927" w:rsidRPr="0015093D">
              <w:rPr>
                <w:rStyle w:val="Hyperlink"/>
                <w:noProof/>
              </w:rPr>
              <w:t>Environmental and Social Baselines</w:t>
            </w:r>
            <w:r w:rsidR="00E27927">
              <w:rPr>
                <w:noProof/>
                <w:webHidden/>
              </w:rPr>
              <w:tab/>
            </w:r>
            <w:r w:rsidR="00E27927">
              <w:rPr>
                <w:noProof/>
                <w:webHidden/>
              </w:rPr>
              <w:fldChar w:fldCharType="begin"/>
            </w:r>
            <w:r w:rsidR="00E27927">
              <w:rPr>
                <w:noProof/>
                <w:webHidden/>
              </w:rPr>
              <w:instrText xml:space="preserve"> PAGEREF _Toc86843809 \h </w:instrText>
            </w:r>
            <w:r w:rsidR="00E27927">
              <w:rPr>
                <w:noProof/>
                <w:webHidden/>
              </w:rPr>
            </w:r>
            <w:r w:rsidR="00E27927">
              <w:rPr>
                <w:noProof/>
                <w:webHidden/>
              </w:rPr>
              <w:fldChar w:fldCharType="separate"/>
            </w:r>
            <w:r w:rsidR="00E27927">
              <w:rPr>
                <w:noProof/>
                <w:webHidden/>
              </w:rPr>
              <w:t>24</w:t>
            </w:r>
            <w:r w:rsidR="00E27927">
              <w:rPr>
                <w:noProof/>
                <w:webHidden/>
              </w:rPr>
              <w:fldChar w:fldCharType="end"/>
            </w:r>
          </w:hyperlink>
        </w:p>
        <w:p w14:paraId="62A4D946" w14:textId="10721ECA" w:rsidR="00E27927" w:rsidRDefault="00327788">
          <w:pPr>
            <w:pStyle w:val="TOC2"/>
            <w:tabs>
              <w:tab w:val="left" w:pos="720"/>
              <w:tab w:val="right" w:leader="dot" w:pos="8296"/>
            </w:tabs>
            <w:rPr>
              <w:noProof/>
              <w:sz w:val="24"/>
              <w:szCs w:val="24"/>
              <w:lang w:val="en-AU" w:eastAsia="en-GB"/>
            </w:rPr>
          </w:pPr>
          <w:hyperlink w:anchor="_Toc86843810" w:history="1">
            <w:r w:rsidR="00E27927" w:rsidRPr="0015093D">
              <w:rPr>
                <w:rStyle w:val="Hyperlink"/>
                <w:noProof/>
              </w:rPr>
              <w:t>4.1.</w:t>
            </w:r>
            <w:r w:rsidR="00E27927">
              <w:rPr>
                <w:noProof/>
                <w:sz w:val="24"/>
                <w:szCs w:val="24"/>
                <w:lang w:val="en-AU" w:eastAsia="en-GB"/>
              </w:rPr>
              <w:tab/>
            </w:r>
            <w:r w:rsidR="00E27927" w:rsidRPr="0015093D">
              <w:rPr>
                <w:rStyle w:val="Hyperlink"/>
                <w:noProof/>
              </w:rPr>
              <w:t>Physical Environment</w:t>
            </w:r>
            <w:r w:rsidR="00E27927">
              <w:rPr>
                <w:noProof/>
                <w:webHidden/>
              </w:rPr>
              <w:tab/>
            </w:r>
            <w:r w:rsidR="00E27927">
              <w:rPr>
                <w:noProof/>
                <w:webHidden/>
              </w:rPr>
              <w:fldChar w:fldCharType="begin"/>
            </w:r>
            <w:r w:rsidR="00E27927">
              <w:rPr>
                <w:noProof/>
                <w:webHidden/>
              </w:rPr>
              <w:instrText xml:space="preserve"> PAGEREF _Toc86843810 \h </w:instrText>
            </w:r>
            <w:r w:rsidR="00E27927">
              <w:rPr>
                <w:noProof/>
                <w:webHidden/>
              </w:rPr>
            </w:r>
            <w:r w:rsidR="00E27927">
              <w:rPr>
                <w:noProof/>
                <w:webHidden/>
              </w:rPr>
              <w:fldChar w:fldCharType="separate"/>
            </w:r>
            <w:r w:rsidR="00E27927">
              <w:rPr>
                <w:noProof/>
                <w:webHidden/>
              </w:rPr>
              <w:t>24</w:t>
            </w:r>
            <w:r w:rsidR="00E27927">
              <w:rPr>
                <w:noProof/>
                <w:webHidden/>
              </w:rPr>
              <w:fldChar w:fldCharType="end"/>
            </w:r>
          </w:hyperlink>
        </w:p>
        <w:p w14:paraId="69304358" w14:textId="70242317" w:rsidR="00E27927" w:rsidRDefault="00327788">
          <w:pPr>
            <w:pStyle w:val="TOC3"/>
            <w:tabs>
              <w:tab w:val="left" w:pos="1200"/>
              <w:tab w:val="right" w:leader="dot" w:pos="8296"/>
            </w:tabs>
            <w:rPr>
              <w:i w:val="0"/>
              <w:noProof/>
              <w:sz w:val="24"/>
              <w:szCs w:val="24"/>
              <w:lang w:val="en-AU" w:eastAsia="en-GB"/>
            </w:rPr>
          </w:pPr>
          <w:hyperlink w:anchor="_Toc86843811" w:history="1">
            <w:r w:rsidR="00E27927" w:rsidRPr="0015093D">
              <w:rPr>
                <w:rStyle w:val="Hyperlink"/>
                <w:noProof/>
              </w:rPr>
              <w:t xml:space="preserve">4.1.1. </w:t>
            </w:r>
            <w:r w:rsidR="00E27927">
              <w:rPr>
                <w:i w:val="0"/>
                <w:noProof/>
                <w:sz w:val="24"/>
                <w:szCs w:val="24"/>
                <w:lang w:val="en-AU" w:eastAsia="en-GB"/>
              </w:rPr>
              <w:tab/>
            </w:r>
            <w:r w:rsidR="00E27927" w:rsidRPr="0015093D">
              <w:rPr>
                <w:rStyle w:val="Hyperlink"/>
                <w:noProof/>
              </w:rPr>
              <w:t>Location and Geography</w:t>
            </w:r>
            <w:r w:rsidR="00E27927">
              <w:rPr>
                <w:noProof/>
                <w:webHidden/>
              </w:rPr>
              <w:tab/>
            </w:r>
            <w:r w:rsidR="00E27927">
              <w:rPr>
                <w:noProof/>
                <w:webHidden/>
              </w:rPr>
              <w:fldChar w:fldCharType="begin"/>
            </w:r>
            <w:r w:rsidR="00E27927">
              <w:rPr>
                <w:noProof/>
                <w:webHidden/>
              </w:rPr>
              <w:instrText xml:space="preserve"> PAGEREF _Toc86843811 \h </w:instrText>
            </w:r>
            <w:r w:rsidR="00E27927">
              <w:rPr>
                <w:noProof/>
                <w:webHidden/>
              </w:rPr>
            </w:r>
            <w:r w:rsidR="00E27927">
              <w:rPr>
                <w:noProof/>
                <w:webHidden/>
              </w:rPr>
              <w:fldChar w:fldCharType="separate"/>
            </w:r>
            <w:r w:rsidR="00E27927">
              <w:rPr>
                <w:noProof/>
                <w:webHidden/>
              </w:rPr>
              <w:t>24</w:t>
            </w:r>
            <w:r w:rsidR="00E27927">
              <w:rPr>
                <w:noProof/>
                <w:webHidden/>
              </w:rPr>
              <w:fldChar w:fldCharType="end"/>
            </w:r>
          </w:hyperlink>
        </w:p>
        <w:p w14:paraId="7B94885E" w14:textId="277B7511" w:rsidR="00E27927" w:rsidRDefault="00327788">
          <w:pPr>
            <w:pStyle w:val="TOC3"/>
            <w:tabs>
              <w:tab w:val="left" w:pos="1200"/>
              <w:tab w:val="right" w:leader="dot" w:pos="8296"/>
            </w:tabs>
            <w:rPr>
              <w:i w:val="0"/>
              <w:noProof/>
              <w:sz w:val="24"/>
              <w:szCs w:val="24"/>
              <w:lang w:val="en-AU" w:eastAsia="en-GB"/>
            </w:rPr>
          </w:pPr>
          <w:hyperlink w:anchor="_Toc86843812" w:history="1">
            <w:r w:rsidR="00E27927" w:rsidRPr="0015093D">
              <w:rPr>
                <w:rStyle w:val="Hyperlink"/>
                <w:noProof/>
              </w:rPr>
              <w:t xml:space="preserve">4.1.2. </w:t>
            </w:r>
            <w:r w:rsidR="00E27927">
              <w:rPr>
                <w:i w:val="0"/>
                <w:noProof/>
                <w:sz w:val="24"/>
                <w:szCs w:val="24"/>
                <w:lang w:val="en-AU" w:eastAsia="en-GB"/>
              </w:rPr>
              <w:tab/>
            </w:r>
            <w:r w:rsidR="00E27927" w:rsidRPr="0015093D">
              <w:rPr>
                <w:rStyle w:val="Hyperlink"/>
                <w:noProof/>
              </w:rPr>
              <w:t>Climatic Conditions</w:t>
            </w:r>
            <w:r w:rsidR="00E27927">
              <w:rPr>
                <w:noProof/>
                <w:webHidden/>
              </w:rPr>
              <w:tab/>
            </w:r>
            <w:r w:rsidR="00E27927">
              <w:rPr>
                <w:noProof/>
                <w:webHidden/>
              </w:rPr>
              <w:fldChar w:fldCharType="begin"/>
            </w:r>
            <w:r w:rsidR="00E27927">
              <w:rPr>
                <w:noProof/>
                <w:webHidden/>
              </w:rPr>
              <w:instrText xml:space="preserve"> PAGEREF _Toc86843812 \h </w:instrText>
            </w:r>
            <w:r w:rsidR="00E27927">
              <w:rPr>
                <w:noProof/>
                <w:webHidden/>
              </w:rPr>
            </w:r>
            <w:r w:rsidR="00E27927">
              <w:rPr>
                <w:noProof/>
                <w:webHidden/>
              </w:rPr>
              <w:fldChar w:fldCharType="separate"/>
            </w:r>
            <w:r w:rsidR="00E27927">
              <w:rPr>
                <w:noProof/>
                <w:webHidden/>
              </w:rPr>
              <w:t>24</w:t>
            </w:r>
            <w:r w:rsidR="00E27927">
              <w:rPr>
                <w:noProof/>
                <w:webHidden/>
              </w:rPr>
              <w:fldChar w:fldCharType="end"/>
            </w:r>
          </w:hyperlink>
        </w:p>
        <w:p w14:paraId="0C407297" w14:textId="7DCEA91C" w:rsidR="00E27927" w:rsidRDefault="00327788">
          <w:pPr>
            <w:pStyle w:val="TOC2"/>
            <w:tabs>
              <w:tab w:val="left" w:pos="720"/>
              <w:tab w:val="right" w:leader="dot" w:pos="8296"/>
            </w:tabs>
            <w:rPr>
              <w:noProof/>
              <w:sz w:val="24"/>
              <w:szCs w:val="24"/>
              <w:lang w:val="en-AU" w:eastAsia="en-GB"/>
            </w:rPr>
          </w:pPr>
          <w:hyperlink w:anchor="_Toc86843813" w:history="1">
            <w:r w:rsidR="00E27927" w:rsidRPr="0015093D">
              <w:rPr>
                <w:rStyle w:val="Hyperlink"/>
                <w:noProof/>
              </w:rPr>
              <w:t>4.2.</w:t>
            </w:r>
            <w:r w:rsidR="00E27927">
              <w:rPr>
                <w:noProof/>
                <w:sz w:val="24"/>
                <w:szCs w:val="24"/>
                <w:lang w:val="en-AU" w:eastAsia="en-GB"/>
              </w:rPr>
              <w:tab/>
            </w:r>
            <w:r w:rsidR="00E27927" w:rsidRPr="0015093D">
              <w:rPr>
                <w:rStyle w:val="Hyperlink"/>
                <w:noProof/>
              </w:rPr>
              <w:t>Biological Environment</w:t>
            </w:r>
            <w:r w:rsidR="00E27927">
              <w:rPr>
                <w:noProof/>
                <w:webHidden/>
              </w:rPr>
              <w:tab/>
            </w:r>
            <w:r w:rsidR="00E27927">
              <w:rPr>
                <w:noProof/>
                <w:webHidden/>
              </w:rPr>
              <w:fldChar w:fldCharType="begin"/>
            </w:r>
            <w:r w:rsidR="00E27927">
              <w:rPr>
                <w:noProof/>
                <w:webHidden/>
              </w:rPr>
              <w:instrText xml:space="preserve"> PAGEREF _Toc86843813 \h </w:instrText>
            </w:r>
            <w:r w:rsidR="00E27927">
              <w:rPr>
                <w:noProof/>
                <w:webHidden/>
              </w:rPr>
            </w:r>
            <w:r w:rsidR="00E27927">
              <w:rPr>
                <w:noProof/>
                <w:webHidden/>
              </w:rPr>
              <w:fldChar w:fldCharType="separate"/>
            </w:r>
            <w:r w:rsidR="00E27927">
              <w:rPr>
                <w:noProof/>
                <w:webHidden/>
              </w:rPr>
              <w:t>25</w:t>
            </w:r>
            <w:r w:rsidR="00E27927">
              <w:rPr>
                <w:noProof/>
                <w:webHidden/>
              </w:rPr>
              <w:fldChar w:fldCharType="end"/>
            </w:r>
          </w:hyperlink>
        </w:p>
        <w:p w14:paraId="1F78C8D3" w14:textId="003B2888" w:rsidR="00E27927" w:rsidRDefault="00327788">
          <w:pPr>
            <w:pStyle w:val="TOC3"/>
            <w:tabs>
              <w:tab w:val="left" w:pos="1200"/>
              <w:tab w:val="right" w:leader="dot" w:pos="8296"/>
            </w:tabs>
            <w:rPr>
              <w:i w:val="0"/>
              <w:noProof/>
              <w:sz w:val="24"/>
              <w:szCs w:val="24"/>
              <w:lang w:val="en-AU" w:eastAsia="en-GB"/>
            </w:rPr>
          </w:pPr>
          <w:hyperlink w:anchor="_Toc86843814" w:history="1">
            <w:r w:rsidR="00E27927" w:rsidRPr="0015093D">
              <w:rPr>
                <w:rStyle w:val="Hyperlink"/>
                <w:noProof/>
              </w:rPr>
              <w:t xml:space="preserve">4.2.1. </w:t>
            </w:r>
            <w:r w:rsidR="00E27927">
              <w:rPr>
                <w:i w:val="0"/>
                <w:noProof/>
                <w:sz w:val="24"/>
                <w:szCs w:val="24"/>
                <w:lang w:val="en-AU" w:eastAsia="en-GB"/>
              </w:rPr>
              <w:tab/>
            </w:r>
            <w:r w:rsidR="00E27927" w:rsidRPr="0015093D">
              <w:rPr>
                <w:rStyle w:val="Hyperlink"/>
                <w:noProof/>
              </w:rPr>
              <w:t>Terrestrial Flora and Fauna</w:t>
            </w:r>
            <w:r w:rsidR="00E27927">
              <w:rPr>
                <w:noProof/>
                <w:webHidden/>
              </w:rPr>
              <w:tab/>
            </w:r>
            <w:r w:rsidR="00E27927">
              <w:rPr>
                <w:noProof/>
                <w:webHidden/>
              </w:rPr>
              <w:fldChar w:fldCharType="begin"/>
            </w:r>
            <w:r w:rsidR="00E27927">
              <w:rPr>
                <w:noProof/>
                <w:webHidden/>
              </w:rPr>
              <w:instrText xml:space="preserve"> PAGEREF _Toc86843814 \h </w:instrText>
            </w:r>
            <w:r w:rsidR="00E27927">
              <w:rPr>
                <w:noProof/>
                <w:webHidden/>
              </w:rPr>
            </w:r>
            <w:r w:rsidR="00E27927">
              <w:rPr>
                <w:noProof/>
                <w:webHidden/>
              </w:rPr>
              <w:fldChar w:fldCharType="separate"/>
            </w:r>
            <w:r w:rsidR="00E27927">
              <w:rPr>
                <w:noProof/>
                <w:webHidden/>
              </w:rPr>
              <w:t>25</w:t>
            </w:r>
            <w:r w:rsidR="00E27927">
              <w:rPr>
                <w:noProof/>
                <w:webHidden/>
              </w:rPr>
              <w:fldChar w:fldCharType="end"/>
            </w:r>
          </w:hyperlink>
        </w:p>
        <w:p w14:paraId="77BD0271" w14:textId="11ADFCFB" w:rsidR="00E27927" w:rsidRDefault="00327788">
          <w:pPr>
            <w:pStyle w:val="TOC3"/>
            <w:tabs>
              <w:tab w:val="left" w:pos="1200"/>
              <w:tab w:val="right" w:leader="dot" w:pos="8296"/>
            </w:tabs>
            <w:rPr>
              <w:i w:val="0"/>
              <w:noProof/>
              <w:sz w:val="24"/>
              <w:szCs w:val="24"/>
              <w:lang w:val="en-AU" w:eastAsia="en-GB"/>
            </w:rPr>
          </w:pPr>
          <w:hyperlink w:anchor="_Toc86843815" w:history="1">
            <w:r w:rsidR="00E27927" w:rsidRPr="0015093D">
              <w:rPr>
                <w:rStyle w:val="Hyperlink"/>
                <w:noProof/>
              </w:rPr>
              <w:t xml:space="preserve">4.2.2. </w:t>
            </w:r>
            <w:r w:rsidR="00E27927">
              <w:rPr>
                <w:i w:val="0"/>
                <w:noProof/>
                <w:sz w:val="24"/>
                <w:szCs w:val="24"/>
                <w:lang w:val="en-AU" w:eastAsia="en-GB"/>
              </w:rPr>
              <w:tab/>
            </w:r>
            <w:r w:rsidR="00E27927" w:rsidRPr="0015093D">
              <w:rPr>
                <w:rStyle w:val="Hyperlink"/>
                <w:noProof/>
              </w:rPr>
              <w:t>Coastal and Marine Ecosystem</w:t>
            </w:r>
            <w:r w:rsidR="00E27927">
              <w:rPr>
                <w:noProof/>
                <w:webHidden/>
              </w:rPr>
              <w:tab/>
            </w:r>
            <w:r w:rsidR="00E27927">
              <w:rPr>
                <w:noProof/>
                <w:webHidden/>
              </w:rPr>
              <w:fldChar w:fldCharType="begin"/>
            </w:r>
            <w:r w:rsidR="00E27927">
              <w:rPr>
                <w:noProof/>
                <w:webHidden/>
              </w:rPr>
              <w:instrText xml:space="preserve"> PAGEREF _Toc86843815 \h </w:instrText>
            </w:r>
            <w:r w:rsidR="00E27927">
              <w:rPr>
                <w:noProof/>
                <w:webHidden/>
              </w:rPr>
            </w:r>
            <w:r w:rsidR="00E27927">
              <w:rPr>
                <w:noProof/>
                <w:webHidden/>
              </w:rPr>
              <w:fldChar w:fldCharType="separate"/>
            </w:r>
            <w:r w:rsidR="00E27927">
              <w:rPr>
                <w:noProof/>
                <w:webHidden/>
              </w:rPr>
              <w:t>25</w:t>
            </w:r>
            <w:r w:rsidR="00E27927">
              <w:rPr>
                <w:noProof/>
                <w:webHidden/>
              </w:rPr>
              <w:fldChar w:fldCharType="end"/>
            </w:r>
          </w:hyperlink>
        </w:p>
        <w:p w14:paraId="2913A74F" w14:textId="069BA5C4" w:rsidR="00E27927" w:rsidRDefault="00327788">
          <w:pPr>
            <w:pStyle w:val="TOC3"/>
            <w:tabs>
              <w:tab w:val="left" w:pos="1200"/>
              <w:tab w:val="right" w:leader="dot" w:pos="8296"/>
            </w:tabs>
            <w:rPr>
              <w:i w:val="0"/>
              <w:noProof/>
              <w:sz w:val="24"/>
              <w:szCs w:val="24"/>
              <w:lang w:val="en-AU" w:eastAsia="en-GB"/>
            </w:rPr>
          </w:pPr>
          <w:hyperlink w:anchor="_Toc86843816" w:history="1">
            <w:r w:rsidR="00E27927" w:rsidRPr="0015093D">
              <w:rPr>
                <w:rStyle w:val="Hyperlink"/>
                <w:noProof/>
              </w:rPr>
              <w:t xml:space="preserve">4.2.3. </w:t>
            </w:r>
            <w:r w:rsidR="00E27927">
              <w:rPr>
                <w:i w:val="0"/>
                <w:noProof/>
                <w:sz w:val="24"/>
                <w:szCs w:val="24"/>
                <w:lang w:val="en-AU" w:eastAsia="en-GB"/>
              </w:rPr>
              <w:tab/>
            </w:r>
            <w:r w:rsidR="00E27927" w:rsidRPr="0015093D">
              <w:rPr>
                <w:rStyle w:val="Hyperlink"/>
                <w:noProof/>
              </w:rPr>
              <w:t>Protected and Conservation Areas</w:t>
            </w:r>
            <w:r w:rsidR="00E27927">
              <w:rPr>
                <w:noProof/>
                <w:webHidden/>
              </w:rPr>
              <w:tab/>
            </w:r>
            <w:r w:rsidR="00E27927">
              <w:rPr>
                <w:noProof/>
                <w:webHidden/>
              </w:rPr>
              <w:fldChar w:fldCharType="begin"/>
            </w:r>
            <w:r w:rsidR="00E27927">
              <w:rPr>
                <w:noProof/>
                <w:webHidden/>
              </w:rPr>
              <w:instrText xml:space="preserve"> PAGEREF _Toc86843816 \h </w:instrText>
            </w:r>
            <w:r w:rsidR="00E27927">
              <w:rPr>
                <w:noProof/>
                <w:webHidden/>
              </w:rPr>
            </w:r>
            <w:r w:rsidR="00E27927">
              <w:rPr>
                <w:noProof/>
                <w:webHidden/>
              </w:rPr>
              <w:fldChar w:fldCharType="separate"/>
            </w:r>
            <w:r w:rsidR="00E27927">
              <w:rPr>
                <w:noProof/>
                <w:webHidden/>
              </w:rPr>
              <w:t>25</w:t>
            </w:r>
            <w:r w:rsidR="00E27927">
              <w:rPr>
                <w:noProof/>
                <w:webHidden/>
              </w:rPr>
              <w:fldChar w:fldCharType="end"/>
            </w:r>
          </w:hyperlink>
        </w:p>
        <w:p w14:paraId="720637B8" w14:textId="6F373082" w:rsidR="00E27927" w:rsidRDefault="00327788">
          <w:pPr>
            <w:pStyle w:val="TOC2"/>
            <w:tabs>
              <w:tab w:val="left" w:pos="720"/>
              <w:tab w:val="right" w:leader="dot" w:pos="8296"/>
            </w:tabs>
            <w:rPr>
              <w:noProof/>
              <w:sz w:val="24"/>
              <w:szCs w:val="24"/>
              <w:lang w:val="en-AU" w:eastAsia="en-GB"/>
            </w:rPr>
          </w:pPr>
          <w:hyperlink w:anchor="_Toc86843817" w:history="1">
            <w:r w:rsidR="00E27927" w:rsidRPr="0015093D">
              <w:rPr>
                <w:rStyle w:val="Hyperlink"/>
                <w:noProof/>
              </w:rPr>
              <w:t>4.3.</w:t>
            </w:r>
            <w:r w:rsidR="00E27927">
              <w:rPr>
                <w:noProof/>
                <w:sz w:val="24"/>
                <w:szCs w:val="24"/>
                <w:lang w:val="en-AU" w:eastAsia="en-GB"/>
              </w:rPr>
              <w:tab/>
            </w:r>
            <w:r w:rsidR="00E27927" w:rsidRPr="0015093D">
              <w:rPr>
                <w:rStyle w:val="Hyperlink"/>
                <w:noProof/>
              </w:rPr>
              <w:t>Solid Waste Management</w:t>
            </w:r>
            <w:r w:rsidR="00E27927">
              <w:rPr>
                <w:noProof/>
                <w:webHidden/>
              </w:rPr>
              <w:tab/>
            </w:r>
            <w:r w:rsidR="00E27927">
              <w:rPr>
                <w:noProof/>
                <w:webHidden/>
              </w:rPr>
              <w:fldChar w:fldCharType="begin"/>
            </w:r>
            <w:r w:rsidR="00E27927">
              <w:rPr>
                <w:noProof/>
                <w:webHidden/>
              </w:rPr>
              <w:instrText xml:space="preserve"> PAGEREF _Toc86843817 \h </w:instrText>
            </w:r>
            <w:r w:rsidR="00E27927">
              <w:rPr>
                <w:noProof/>
                <w:webHidden/>
              </w:rPr>
            </w:r>
            <w:r w:rsidR="00E27927">
              <w:rPr>
                <w:noProof/>
                <w:webHidden/>
              </w:rPr>
              <w:fldChar w:fldCharType="separate"/>
            </w:r>
            <w:r w:rsidR="00E27927">
              <w:rPr>
                <w:noProof/>
                <w:webHidden/>
              </w:rPr>
              <w:t>26</w:t>
            </w:r>
            <w:r w:rsidR="00E27927">
              <w:rPr>
                <w:noProof/>
                <w:webHidden/>
              </w:rPr>
              <w:fldChar w:fldCharType="end"/>
            </w:r>
          </w:hyperlink>
        </w:p>
        <w:p w14:paraId="73948C9F" w14:textId="558B1369" w:rsidR="00E27927" w:rsidRDefault="00327788">
          <w:pPr>
            <w:pStyle w:val="TOC2"/>
            <w:tabs>
              <w:tab w:val="left" w:pos="720"/>
              <w:tab w:val="right" w:leader="dot" w:pos="8296"/>
            </w:tabs>
            <w:rPr>
              <w:noProof/>
              <w:sz w:val="24"/>
              <w:szCs w:val="24"/>
              <w:lang w:val="en-AU" w:eastAsia="en-GB"/>
            </w:rPr>
          </w:pPr>
          <w:hyperlink w:anchor="_Toc86843818" w:history="1">
            <w:r w:rsidR="00E27927" w:rsidRPr="0015093D">
              <w:rPr>
                <w:rStyle w:val="Hyperlink"/>
                <w:noProof/>
              </w:rPr>
              <w:t>4.4.</w:t>
            </w:r>
            <w:r w:rsidR="00E27927">
              <w:rPr>
                <w:noProof/>
                <w:sz w:val="24"/>
                <w:szCs w:val="24"/>
                <w:lang w:val="en-AU" w:eastAsia="en-GB"/>
              </w:rPr>
              <w:tab/>
            </w:r>
            <w:r w:rsidR="00E27927" w:rsidRPr="0015093D">
              <w:rPr>
                <w:rStyle w:val="Hyperlink"/>
                <w:noProof/>
              </w:rPr>
              <w:t>Water Supplies, Sanitation and Hygiene (WASH)</w:t>
            </w:r>
            <w:r w:rsidR="00E27927">
              <w:rPr>
                <w:noProof/>
                <w:webHidden/>
              </w:rPr>
              <w:tab/>
            </w:r>
            <w:r w:rsidR="00E27927">
              <w:rPr>
                <w:noProof/>
                <w:webHidden/>
              </w:rPr>
              <w:fldChar w:fldCharType="begin"/>
            </w:r>
            <w:r w:rsidR="00E27927">
              <w:rPr>
                <w:noProof/>
                <w:webHidden/>
              </w:rPr>
              <w:instrText xml:space="preserve"> PAGEREF _Toc86843818 \h </w:instrText>
            </w:r>
            <w:r w:rsidR="00E27927">
              <w:rPr>
                <w:noProof/>
                <w:webHidden/>
              </w:rPr>
            </w:r>
            <w:r w:rsidR="00E27927">
              <w:rPr>
                <w:noProof/>
                <w:webHidden/>
              </w:rPr>
              <w:fldChar w:fldCharType="separate"/>
            </w:r>
            <w:r w:rsidR="00E27927">
              <w:rPr>
                <w:noProof/>
                <w:webHidden/>
              </w:rPr>
              <w:t>26</w:t>
            </w:r>
            <w:r w:rsidR="00E27927">
              <w:rPr>
                <w:noProof/>
                <w:webHidden/>
              </w:rPr>
              <w:fldChar w:fldCharType="end"/>
            </w:r>
          </w:hyperlink>
        </w:p>
        <w:p w14:paraId="24E3967E" w14:textId="6DAD642D" w:rsidR="00E27927" w:rsidRDefault="00327788">
          <w:pPr>
            <w:pStyle w:val="TOC2"/>
            <w:tabs>
              <w:tab w:val="left" w:pos="720"/>
              <w:tab w:val="right" w:leader="dot" w:pos="8296"/>
            </w:tabs>
            <w:rPr>
              <w:noProof/>
              <w:sz w:val="24"/>
              <w:szCs w:val="24"/>
              <w:lang w:val="en-AU" w:eastAsia="en-GB"/>
            </w:rPr>
          </w:pPr>
          <w:hyperlink w:anchor="_Toc86843819" w:history="1">
            <w:r w:rsidR="00E27927" w:rsidRPr="0015093D">
              <w:rPr>
                <w:rStyle w:val="Hyperlink"/>
                <w:noProof/>
              </w:rPr>
              <w:t>4.5.</w:t>
            </w:r>
            <w:r w:rsidR="00E27927">
              <w:rPr>
                <w:noProof/>
                <w:sz w:val="24"/>
                <w:szCs w:val="24"/>
                <w:lang w:val="en-AU" w:eastAsia="en-GB"/>
              </w:rPr>
              <w:tab/>
            </w:r>
            <w:r w:rsidR="00E27927" w:rsidRPr="0015093D">
              <w:rPr>
                <w:rStyle w:val="Hyperlink"/>
                <w:noProof/>
              </w:rPr>
              <w:t>Socio-Economic Conditions</w:t>
            </w:r>
            <w:r w:rsidR="00E27927">
              <w:rPr>
                <w:noProof/>
                <w:webHidden/>
              </w:rPr>
              <w:tab/>
            </w:r>
            <w:r w:rsidR="00E27927">
              <w:rPr>
                <w:noProof/>
                <w:webHidden/>
              </w:rPr>
              <w:fldChar w:fldCharType="begin"/>
            </w:r>
            <w:r w:rsidR="00E27927">
              <w:rPr>
                <w:noProof/>
                <w:webHidden/>
              </w:rPr>
              <w:instrText xml:space="preserve"> PAGEREF _Toc86843819 \h </w:instrText>
            </w:r>
            <w:r w:rsidR="00E27927">
              <w:rPr>
                <w:noProof/>
                <w:webHidden/>
              </w:rPr>
            </w:r>
            <w:r w:rsidR="00E27927">
              <w:rPr>
                <w:noProof/>
                <w:webHidden/>
              </w:rPr>
              <w:fldChar w:fldCharType="separate"/>
            </w:r>
            <w:r w:rsidR="00E27927">
              <w:rPr>
                <w:noProof/>
                <w:webHidden/>
              </w:rPr>
              <w:t>27</w:t>
            </w:r>
            <w:r w:rsidR="00E27927">
              <w:rPr>
                <w:noProof/>
                <w:webHidden/>
              </w:rPr>
              <w:fldChar w:fldCharType="end"/>
            </w:r>
          </w:hyperlink>
        </w:p>
        <w:p w14:paraId="4A111473" w14:textId="3D56D6F3" w:rsidR="00E27927" w:rsidRDefault="00327788">
          <w:pPr>
            <w:pStyle w:val="TOC3"/>
            <w:tabs>
              <w:tab w:val="left" w:pos="1200"/>
              <w:tab w:val="right" w:leader="dot" w:pos="8296"/>
            </w:tabs>
            <w:rPr>
              <w:i w:val="0"/>
              <w:noProof/>
              <w:sz w:val="24"/>
              <w:szCs w:val="24"/>
              <w:lang w:val="en-AU" w:eastAsia="en-GB"/>
            </w:rPr>
          </w:pPr>
          <w:hyperlink w:anchor="_Toc86843820" w:history="1">
            <w:r w:rsidR="00E27927" w:rsidRPr="0015093D">
              <w:rPr>
                <w:rStyle w:val="Hyperlink"/>
                <w:noProof/>
              </w:rPr>
              <w:t xml:space="preserve">4.5.1. </w:t>
            </w:r>
            <w:r w:rsidR="00E27927">
              <w:rPr>
                <w:i w:val="0"/>
                <w:noProof/>
                <w:sz w:val="24"/>
                <w:szCs w:val="24"/>
                <w:lang w:val="en-AU" w:eastAsia="en-GB"/>
              </w:rPr>
              <w:tab/>
            </w:r>
            <w:r w:rsidR="00E27927" w:rsidRPr="0015093D">
              <w:rPr>
                <w:rStyle w:val="Hyperlink"/>
                <w:noProof/>
              </w:rPr>
              <w:t>Population and Demographics</w:t>
            </w:r>
            <w:r w:rsidR="00E27927">
              <w:rPr>
                <w:noProof/>
                <w:webHidden/>
              </w:rPr>
              <w:tab/>
            </w:r>
            <w:r w:rsidR="00E27927">
              <w:rPr>
                <w:noProof/>
                <w:webHidden/>
              </w:rPr>
              <w:fldChar w:fldCharType="begin"/>
            </w:r>
            <w:r w:rsidR="00E27927">
              <w:rPr>
                <w:noProof/>
                <w:webHidden/>
              </w:rPr>
              <w:instrText xml:space="preserve"> PAGEREF _Toc86843820 \h </w:instrText>
            </w:r>
            <w:r w:rsidR="00E27927">
              <w:rPr>
                <w:noProof/>
                <w:webHidden/>
              </w:rPr>
            </w:r>
            <w:r w:rsidR="00E27927">
              <w:rPr>
                <w:noProof/>
                <w:webHidden/>
              </w:rPr>
              <w:fldChar w:fldCharType="separate"/>
            </w:r>
            <w:r w:rsidR="00E27927">
              <w:rPr>
                <w:noProof/>
                <w:webHidden/>
              </w:rPr>
              <w:t>27</w:t>
            </w:r>
            <w:r w:rsidR="00E27927">
              <w:rPr>
                <w:noProof/>
                <w:webHidden/>
              </w:rPr>
              <w:fldChar w:fldCharType="end"/>
            </w:r>
          </w:hyperlink>
        </w:p>
        <w:p w14:paraId="0C4A4DDB" w14:textId="1BC13B1B" w:rsidR="00E27927" w:rsidRDefault="00327788">
          <w:pPr>
            <w:pStyle w:val="TOC3"/>
            <w:tabs>
              <w:tab w:val="left" w:pos="1200"/>
              <w:tab w:val="right" w:leader="dot" w:pos="8296"/>
            </w:tabs>
            <w:rPr>
              <w:i w:val="0"/>
              <w:noProof/>
              <w:sz w:val="24"/>
              <w:szCs w:val="24"/>
              <w:lang w:val="en-AU" w:eastAsia="en-GB"/>
            </w:rPr>
          </w:pPr>
          <w:hyperlink w:anchor="_Toc86843821" w:history="1">
            <w:r w:rsidR="00E27927" w:rsidRPr="0015093D">
              <w:rPr>
                <w:rStyle w:val="Hyperlink"/>
                <w:noProof/>
              </w:rPr>
              <w:t xml:space="preserve">4.5.2. </w:t>
            </w:r>
            <w:r w:rsidR="00E27927">
              <w:rPr>
                <w:i w:val="0"/>
                <w:noProof/>
                <w:sz w:val="24"/>
                <w:szCs w:val="24"/>
                <w:lang w:val="en-AU" w:eastAsia="en-GB"/>
              </w:rPr>
              <w:tab/>
            </w:r>
            <w:r w:rsidR="00E27927" w:rsidRPr="0015093D">
              <w:rPr>
                <w:rStyle w:val="Hyperlink"/>
                <w:noProof/>
              </w:rPr>
              <w:t>Education and Health</w:t>
            </w:r>
            <w:r w:rsidR="00E27927">
              <w:rPr>
                <w:noProof/>
                <w:webHidden/>
              </w:rPr>
              <w:tab/>
            </w:r>
            <w:r w:rsidR="00E27927">
              <w:rPr>
                <w:noProof/>
                <w:webHidden/>
              </w:rPr>
              <w:fldChar w:fldCharType="begin"/>
            </w:r>
            <w:r w:rsidR="00E27927">
              <w:rPr>
                <w:noProof/>
                <w:webHidden/>
              </w:rPr>
              <w:instrText xml:space="preserve"> PAGEREF _Toc86843821 \h </w:instrText>
            </w:r>
            <w:r w:rsidR="00E27927">
              <w:rPr>
                <w:noProof/>
                <w:webHidden/>
              </w:rPr>
            </w:r>
            <w:r w:rsidR="00E27927">
              <w:rPr>
                <w:noProof/>
                <w:webHidden/>
              </w:rPr>
              <w:fldChar w:fldCharType="separate"/>
            </w:r>
            <w:r w:rsidR="00E27927">
              <w:rPr>
                <w:noProof/>
                <w:webHidden/>
              </w:rPr>
              <w:t>27</w:t>
            </w:r>
            <w:r w:rsidR="00E27927">
              <w:rPr>
                <w:noProof/>
                <w:webHidden/>
              </w:rPr>
              <w:fldChar w:fldCharType="end"/>
            </w:r>
          </w:hyperlink>
        </w:p>
        <w:p w14:paraId="19998861" w14:textId="42A6C510" w:rsidR="00E27927" w:rsidRDefault="00327788">
          <w:pPr>
            <w:pStyle w:val="TOC3"/>
            <w:tabs>
              <w:tab w:val="left" w:pos="1200"/>
              <w:tab w:val="right" w:leader="dot" w:pos="8296"/>
            </w:tabs>
            <w:rPr>
              <w:i w:val="0"/>
              <w:noProof/>
              <w:sz w:val="24"/>
              <w:szCs w:val="24"/>
              <w:lang w:val="en-AU" w:eastAsia="en-GB"/>
            </w:rPr>
          </w:pPr>
          <w:hyperlink w:anchor="_Toc86843822" w:history="1">
            <w:r w:rsidR="00E27927" w:rsidRPr="0015093D">
              <w:rPr>
                <w:rStyle w:val="Hyperlink"/>
                <w:noProof/>
              </w:rPr>
              <w:t xml:space="preserve">4.5.3. </w:t>
            </w:r>
            <w:r w:rsidR="00E27927">
              <w:rPr>
                <w:i w:val="0"/>
                <w:noProof/>
                <w:sz w:val="24"/>
                <w:szCs w:val="24"/>
                <w:lang w:val="en-AU" w:eastAsia="en-GB"/>
              </w:rPr>
              <w:tab/>
            </w:r>
            <w:r w:rsidR="00E27927" w:rsidRPr="0015093D">
              <w:rPr>
                <w:rStyle w:val="Hyperlink"/>
                <w:noProof/>
              </w:rPr>
              <w:t>Infrastructure, Public Services and Utilities</w:t>
            </w:r>
            <w:r w:rsidR="00E27927">
              <w:rPr>
                <w:noProof/>
                <w:webHidden/>
              </w:rPr>
              <w:tab/>
            </w:r>
            <w:r w:rsidR="00E27927">
              <w:rPr>
                <w:noProof/>
                <w:webHidden/>
              </w:rPr>
              <w:fldChar w:fldCharType="begin"/>
            </w:r>
            <w:r w:rsidR="00E27927">
              <w:rPr>
                <w:noProof/>
                <w:webHidden/>
              </w:rPr>
              <w:instrText xml:space="preserve"> PAGEREF _Toc86843822 \h </w:instrText>
            </w:r>
            <w:r w:rsidR="00E27927">
              <w:rPr>
                <w:noProof/>
                <w:webHidden/>
              </w:rPr>
            </w:r>
            <w:r w:rsidR="00E27927">
              <w:rPr>
                <w:noProof/>
                <w:webHidden/>
              </w:rPr>
              <w:fldChar w:fldCharType="separate"/>
            </w:r>
            <w:r w:rsidR="00E27927">
              <w:rPr>
                <w:noProof/>
                <w:webHidden/>
              </w:rPr>
              <w:t>28</w:t>
            </w:r>
            <w:r w:rsidR="00E27927">
              <w:rPr>
                <w:noProof/>
                <w:webHidden/>
              </w:rPr>
              <w:fldChar w:fldCharType="end"/>
            </w:r>
          </w:hyperlink>
        </w:p>
        <w:p w14:paraId="32119F18" w14:textId="23CB7E4F" w:rsidR="00E27927" w:rsidRDefault="00327788">
          <w:pPr>
            <w:pStyle w:val="TOC2"/>
            <w:tabs>
              <w:tab w:val="left" w:pos="720"/>
              <w:tab w:val="right" w:leader="dot" w:pos="8296"/>
            </w:tabs>
            <w:rPr>
              <w:noProof/>
              <w:sz w:val="24"/>
              <w:szCs w:val="24"/>
              <w:lang w:val="en-AU" w:eastAsia="en-GB"/>
            </w:rPr>
          </w:pPr>
          <w:hyperlink w:anchor="_Toc86843823" w:history="1">
            <w:r w:rsidR="00E27927" w:rsidRPr="0015093D">
              <w:rPr>
                <w:rStyle w:val="Hyperlink"/>
                <w:noProof/>
              </w:rPr>
              <w:t>4.6.</w:t>
            </w:r>
            <w:r w:rsidR="00E27927">
              <w:rPr>
                <w:noProof/>
                <w:sz w:val="24"/>
                <w:szCs w:val="24"/>
                <w:lang w:val="en-AU" w:eastAsia="en-GB"/>
              </w:rPr>
              <w:tab/>
            </w:r>
            <w:r w:rsidR="00E27927" w:rsidRPr="0015093D">
              <w:rPr>
                <w:rStyle w:val="Hyperlink"/>
                <w:noProof/>
              </w:rPr>
              <w:t>Indigenous People and Culture</w:t>
            </w:r>
            <w:r w:rsidR="00E27927">
              <w:rPr>
                <w:noProof/>
                <w:webHidden/>
              </w:rPr>
              <w:tab/>
            </w:r>
            <w:r w:rsidR="00E27927">
              <w:rPr>
                <w:noProof/>
                <w:webHidden/>
              </w:rPr>
              <w:fldChar w:fldCharType="begin"/>
            </w:r>
            <w:r w:rsidR="00E27927">
              <w:rPr>
                <w:noProof/>
                <w:webHidden/>
              </w:rPr>
              <w:instrText xml:space="preserve"> PAGEREF _Toc86843823 \h </w:instrText>
            </w:r>
            <w:r w:rsidR="00E27927">
              <w:rPr>
                <w:noProof/>
                <w:webHidden/>
              </w:rPr>
            </w:r>
            <w:r w:rsidR="00E27927">
              <w:rPr>
                <w:noProof/>
                <w:webHidden/>
              </w:rPr>
              <w:fldChar w:fldCharType="separate"/>
            </w:r>
            <w:r w:rsidR="00E27927">
              <w:rPr>
                <w:noProof/>
                <w:webHidden/>
              </w:rPr>
              <w:t>28</w:t>
            </w:r>
            <w:r w:rsidR="00E27927">
              <w:rPr>
                <w:noProof/>
                <w:webHidden/>
              </w:rPr>
              <w:fldChar w:fldCharType="end"/>
            </w:r>
          </w:hyperlink>
        </w:p>
        <w:p w14:paraId="69113BD9" w14:textId="1D3CD390" w:rsidR="00E27927" w:rsidRDefault="00327788">
          <w:pPr>
            <w:pStyle w:val="TOC2"/>
            <w:tabs>
              <w:tab w:val="left" w:pos="720"/>
              <w:tab w:val="right" w:leader="dot" w:pos="8296"/>
            </w:tabs>
            <w:rPr>
              <w:noProof/>
              <w:sz w:val="24"/>
              <w:szCs w:val="24"/>
              <w:lang w:val="en-AU" w:eastAsia="en-GB"/>
            </w:rPr>
          </w:pPr>
          <w:hyperlink w:anchor="_Toc86843824" w:history="1">
            <w:r w:rsidR="00E27927" w:rsidRPr="0015093D">
              <w:rPr>
                <w:rStyle w:val="Hyperlink"/>
                <w:noProof/>
              </w:rPr>
              <w:t>4.7.</w:t>
            </w:r>
            <w:r w:rsidR="00E27927">
              <w:rPr>
                <w:noProof/>
                <w:sz w:val="24"/>
                <w:szCs w:val="24"/>
                <w:lang w:val="en-AU" w:eastAsia="en-GB"/>
              </w:rPr>
              <w:tab/>
            </w:r>
            <w:r w:rsidR="00E27927" w:rsidRPr="0015093D">
              <w:rPr>
                <w:rStyle w:val="Hyperlink"/>
                <w:noProof/>
              </w:rPr>
              <w:t>Social Cohesion and Inclusion</w:t>
            </w:r>
            <w:r w:rsidR="00E27927">
              <w:rPr>
                <w:noProof/>
                <w:webHidden/>
              </w:rPr>
              <w:tab/>
            </w:r>
            <w:r w:rsidR="00E27927">
              <w:rPr>
                <w:noProof/>
                <w:webHidden/>
              </w:rPr>
              <w:fldChar w:fldCharType="begin"/>
            </w:r>
            <w:r w:rsidR="00E27927">
              <w:rPr>
                <w:noProof/>
                <w:webHidden/>
              </w:rPr>
              <w:instrText xml:space="preserve"> PAGEREF _Toc86843824 \h </w:instrText>
            </w:r>
            <w:r w:rsidR="00E27927">
              <w:rPr>
                <w:noProof/>
                <w:webHidden/>
              </w:rPr>
            </w:r>
            <w:r w:rsidR="00E27927">
              <w:rPr>
                <w:noProof/>
                <w:webHidden/>
              </w:rPr>
              <w:fldChar w:fldCharType="separate"/>
            </w:r>
            <w:r w:rsidR="00E27927">
              <w:rPr>
                <w:noProof/>
                <w:webHidden/>
              </w:rPr>
              <w:t>28</w:t>
            </w:r>
            <w:r w:rsidR="00E27927">
              <w:rPr>
                <w:noProof/>
                <w:webHidden/>
              </w:rPr>
              <w:fldChar w:fldCharType="end"/>
            </w:r>
          </w:hyperlink>
        </w:p>
        <w:p w14:paraId="5531F5C2" w14:textId="4D42EE60" w:rsidR="00E27927" w:rsidRDefault="00327788">
          <w:pPr>
            <w:pStyle w:val="TOC2"/>
            <w:tabs>
              <w:tab w:val="left" w:pos="720"/>
              <w:tab w:val="right" w:leader="dot" w:pos="8296"/>
            </w:tabs>
            <w:rPr>
              <w:noProof/>
              <w:sz w:val="24"/>
              <w:szCs w:val="24"/>
              <w:lang w:val="en-AU" w:eastAsia="en-GB"/>
            </w:rPr>
          </w:pPr>
          <w:hyperlink w:anchor="_Toc86843825" w:history="1">
            <w:r w:rsidR="00E27927" w:rsidRPr="0015093D">
              <w:rPr>
                <w:rStyle w:val="Hyperlink"/>
                <w:noProof/>
              </w:rPr>
              <w:t>4.8.</w:t>
            </w:r>
            <w:r w:rsidR="00E27927">
              <w:rPr>
                <w:noProof/>
                <w:sz w:val="24"/>
                <w:szCs w:val="24"/>
                <w:lang w:val="en-AU" w:eastAsia="en-GB"/>
              </w:rPr>
              <w:tab/>
            </w:r>
            <w:r w:rsidR="00E27927" w:rsidRPr="0015093D">
              <w:rPr>
                <w:rStyle w:val="Hyperlink"/>
                <w:noProof/>
              </w:rPr>
              <w:t>Gender Issues</w:t>
            </w:r>
            <w:r w:rsidR="00E27927">
              <w:rPr>
                <w:noProof/>
                <w:webHidden/>
              </w:rPr>
              <w:tab/>
            </w:r>
            <w:r w:rsidR="00E27927">
              <w:rPr>
                <w:noProof/>
                <w:webHidden/>
              </w:rPr>
              <w:fldChar w:fldCharType="begin"/>
            </w:r>
            <w:r w:rsidR="00E27927">
              <w:rPr>
                <w:noProof/>
                <w:webHidden/>
              </w:rPr>
              <w:instrText xml:space="preserve"> PAGEREF _Toc86843825 \h </w:instrText>
            </w:r>
            <w:r w:rsidR="00E27927">
              <w:rPr>
                <w:noProof/>
                <w:webHidden/>
              </w:rPr>
            </w:r>
            <w:r w:rsidR="00E27927">
              <w:rPr>
                <w:noProof/>
                <w:webHidden/>
              </w:rPr>
              <w:fldChar w:fldCharType="separate"/>
            </w:r>
            <w:r w:rsidR="00E27927">
              <w:rPr>
                <w:noProof/>
                <w:webHidden/>
              </w:rPr>
              <w:t>29</w:t>
            </w:r>
            <w:r w:rsidR="00E27927">
              <w:rPr>
                <w:noProof/>
                <w:webHidden/>
              </w:rPr>
              <w:fldChar w:fldCharType="end"/>
            </w:r>
          </w:hyperlink>
        </w:p>
        <w:p w14:paraId="78ADEBF7" w14:textId="568E91CE" w:rsidR="00E27927" w:rsidRDefault="00327788">
          <w:pPr>
            <w:pStyle w:val="TOC2"/>
            <w:tabs>
              <w:tab w:val="left" w:pos="720"/>
              <w:tab w:val="right" w:leader="dot" w:pos="8296"/>
            </w:tabs>
            <w:rPr>
              <w:noProof/>
              <w:sz w:val="24"/>
              <w:szCs w:val="24"/>
              <w:lang w:val="en-AU" w:eastAsia="en-GB"/>
            </w:rPr>
          </w:pPr>
          <w:hyperlink w:anchor="_Toc86843826" w:history="1">
            <w:r w:rsidR="00E27927" w:rsidRPr="0015093D">
              <w:rPr>
                <w:rStyle w:val="Hyperlink"/>
                <w:noProof/>
              </w:rPr>
              <w:t>4.9.</w:t>
            </w:r>
            <w:r w:rsidR="00E27927">
              <w:rPr>
                <w:noProof/>
                <w:sz w:val="24"/>
                <w:szCs w:val="24"/>
                <w:lang w:val="en-AU" w:eastAsia="en-GB"/>
              </w:rPr>
              <w:tab/>
            </w:r>
            <w:r w:rsidR="00E27927" w:rsidRPr="0015093D">
              <w:rPr>
                <w:rStyle w:val="Hyperlink"/>
                <w:noProof/>
              </w:rPr>
              <w:t>Local Governance</w:t>
            </w:r>
            <w:r w:rsidR="00E27927">
              <w:rPr>
                <w:noProof/>
                <w:webHidden/>
              </w:rPr>
              <w:tab/>
            </w:r>
            <w:r w:rsidR="00E27927">
              <w:rPr>
                <w:noProof/>
                <w:webHidden/>
              </w:rPr>
              <w:fldChar w:fldCharType="begin"/>
            </w:r>
            <w:r w:rsidR="00E27927">
              <w:rPr>
                <w:noProof/>
                <w:webHidden/>
              </w:rPr>
              <w:instrText xml:space="preserve"> PAGEREF _Toc86843826 \h </w:instrText>
            </w:r>
            <w:r w:rsidR="00E27927">
              <w:rPr>
                <w:noProof/>
                <w:webHidden/>
              </w:rPr>
            </w:r>
            <w:r w:rsidR="00E27927">
              <w:rPr>
                <w:noProof/>
                <w:webHidden/>
              </w:rPr>
              <w:fldChar w:fldCharType="separate"/>
            </w:r>
            <w:r w:rsidR="00E27927">
              <w:rPr>
                <w:noProof/>
                <w:webHidden/>
              </w:rPr>
              <w:t>30</w:t>
            </w:r>
            <w:r w:rsidR="00E27927">
              <w:rPr>
                <w:noProof/>
                <w:webHidden/>
              </w:rPr>
              <w:fldChar w:fldCharType="end"/>
            </w:r>
          </w:hyperlink>
        </w:p>
        <w:p w14:paraId="4342506D" w14:textId="4EB951E2" w:rsidR="00E27927" w:rsidRDefault="00327788">
          <w:pPr>
            <w:pStyle w:val="TOC1"/>
            <w:tabs>
              <w:tab w:val="left" w:pos="480"/>
            </w:tabs>
            <w:rPr>
              <w:rFonts w:asciiTheme="minorHAnsi" w:hAnsiTheme="minorHAnsi"/>
              <w:b w:val="0"/>
              <w:noProof/>
              <w:color w:val="auto"/>
              <w:lang w:val="en-AU" w:eastAsia="en-GB"/>
            </w:rPr>
          </w:pPr>
          <w:hyperlink w:anchor="_Toc86843827" w:history="1">
            <w:r w:rsidR="00E27927" w:rsidRPr="0015093D">
              <w:rPr>
                <w:rStyle w:val="Hyperlink"/>
                <w:noProof/>
              </w:rPr>
              <w:t>5.</w:t>
            </w:r>
            <w:r w:rsidR="00E27927">
              <w:rPr>
                <w:rFonts w:asciiTheme="minorHAnsi" w:hAnsiTheme="minorHAnsi"/>
                <w:b w:val="0"/>
                <w:noProof/>
                <w:color w:val="auto"/>
                <w:lang w:val="en-AU" w:eastAsia="en-GB"/>
              </w:rPr>
              <w:tab/>
            </w:r>
            <w:r w:rsidR="00E27927" w:rsidRPr="0015093D">
              <w:rPr>
                <w:rStyle w:val="Hyperlink"/>
                <w:noProof/>
              </w:rPr>
              <w:t>Potential Environmental and Social Risks and Mitigation</w:t>
            </w:r>
            <w:r w:rsidR="00E27927">
              <w:rPr>
                <w:noProof/>
                <w:webHidden/>
              </w:rPr>
              <w:tab/>
            </w:r>
            <w:r w:rsidR="00E27927">
              <w:rPr>
                <w:noProof/>
                <w:webHidden/>
              </w:rPr>
              <w:fldChar w:fldCharType="begin"/>
            </w:r>
            <w:r w:rsidR="00E27927">
              <w:rPr>
                <w:noProof/>
                <w:webHidden/>
              </w:rPr>
              <w:instrText xml:space="preserve"> PAGEREF _Toc86843827 \h </w:instrText>
            </w:r>
            <w:r w:rsidR="00E27927">
              <w:rPr>
                <w:noProof/>
                <w:webHidden/>
              </w:rPr>
            </w:r>
            <w:r w:rsidR="00E27927">
              <w:rPr>
                <w:noProof/>
                <w:webHidden/>
              </w:rPr>
              <w:fldChar w:fldCharType="separate"/>
            </w:r>
            <w:r w:rsidR="00E27927">
              <w:rPr>
                <w:noProof/>
                <w:webHidden/>
              </w:rPr>
              <w:t>32</w:t>
            </w:r>
            <w:r w:rsidR="00E27927">
              <w:rPr>
                <w:noProof/>
                <w:webHidden/>
              </w:rPr>
              <w:fldChar w:fldCharType="end"/>
            </w:r>
          </w:hyperlink>
        </w:p>
        <w:p w14:paraId="62143C70" w14:textId="2D672DE3" w:rsidR="00E27927" w:rsidRDefault="00327788">
          <w:pPr>
            <w:pStyle w:val="TOC2"/>
            <w:tabs>
              <w:tab w:val="left" w:pos="720"/>
              <w:tab w:val="right" w:leader="dot" w:pos="8296"/>
            </w:tabs>
            <w:rPr>
              <w:noProof/>
              <w:sz w:val="24"/>
              <w:szCs w:val="24"/>
              <w:lang w:val="en-AU" w:eastAsia="en-GB"/>
            </w:rPr>
          </w:pPr>
          <w:hyperlink w:anchor="_Toc86843828" w:history="1">
            <w:r w:rsidR="00E27927" w:rsidRPr="0015093D">
              <w:rPr>
                <w:rStyle w:val="Hyperlink"/>
                <w:noProof/>
              </w:rPr>
              <w:t>5.1.</w:t>
            </w:r>
            <w:r w:rsidR="00E27927">
              <w:rPr>
                <w:noProof/>
                <w:sz w:val="24"/>
                <w:szCs w:val="24"/>
                <w:lang w:val="en-AU" w:eastAsia="en-GB"/>
              </w:rPr>
              <w:tab/>
            </w:r>
            <w:r w:rsidR="00E27927" w:rsidRPr="0015093D">
              <w:rPr>
                <w:rStyle w:val="Hyperlink"/>
                <w:noProof/>
              </w:rPr>
              <w:t>Key Environmental and Social Impacts and Risks</w:t>
            </w:r>
            <w:r w:rsidR="00E27927">
              <w:rPr>
                <w:noProof/>
                <w:webHidden/>
              </w:rPr>
              <w:tab/>
            </w:r>
            <w:r w:rsidR="00E27927">
              <w:rPr>
                <w:noProof/>
                <w:webHidden/>
              </w:rPr>
              <w:fldChar w:fldCharType="begin"/>
            </w:r>
            <w:r w:rsidR="00E27927">
              <w:rPr>
                <w:noProof/>
                <w:webHidden/>
              </w:rPr>
              <w:instrText xml:space="preserve"> PAGEREF _Toc86843828 \h </w:instrText>
            </w:r>
            <w:r w:rsidR="00E27927">
              <w:rPr>
                <w:noProof/>
                <w:webHidden/>
              </w:rPr>
            </w:r>
            <w:r w:rsidR="00E27927">
              <w:rPr>
                <w:noProof/>
                <w:webHidden/>
              </w:rPr>
              <w:fldChar w:fldCharType="separate"/>
            </w:r>
            <w:r w:rsidR="00E27927">
              <w:rPr>
                <w:noProof/>
                <w:webHidden/>
              </w:rPr>
              <w:t>32</w:t>
            </w:r>
            <w:r w:rsidR="00E27927">
              <w:rPr>
                <w:noProof/>
                <w:webHidden/>
              </w:rPr>
              <w:fldChar w:fldCharType="end"/>
            </w:r>
          </w:hyperlink>
        </w:p>
        <w:p w14:paraId="3D5F8288" w14:textId="1BE25107" w:rsidR="00E27927" w:rsidRDefault="00327788">
          <w:pPr>
            <w:pStyle w:val="TOC2"/>
            <w:tabs>
              <w:tab w:val="left" w:pos="720"/>
              <w:tab w:val="right" w:leader="dot" w:pos="8296"/>
            </w:tabs>
            <w:rPr>
              <w:noProof/>
              <w:sz w:val="24"/>
              <w:szCs w:val="24"/>
              <w:lang w:val="en-AU" w:eastAsia="en-GB"/>
            </w:rPr>
          </w:pPr>
          <w:hyperlink w:anchor="_Toc86843829" w:history="1">
            <w:r w:rsidR="00E27927" w:rsidRPr="0015093D">
              <w:rPr>
                <w:rStyle w:val="Hyperlink"/>
                <w:noProof/>
              </w:rPr>
              <w:t>5.2.</w:t>
            </w:r>
            <w:r w:rsidR="00E27927">
              <w:rPr>
                <w:noProof/>
                <w:sz w:val="24"/>
                <w:szCs w:val="24"/>
                <w:lang w:val="en-AU" w:eastAsia="en-GB"/>
              </w:rPr>
              <w:tab/>
            </w:r>
            <w:r w:rsidR="00E27927" w:rsidRPr="0015093D">
              <w:rPr>
                <w:rStyle w:val="Hyperlink"/>
                <w:noProof/>
              </w:rPr>
              <w:t>Mitigation Measures: Planning and Design Stage</w:t>
            </w:r>
            <w:r w:rsidR="00E27927">
              <w:rPr>
                <w:noProof/>
                <w:webHidden/>
              </w:rPr>
              <w:tab/>
            </w:r>
            <w:r w:rsidR="00E27927">
              <w:rPr>
                <w:noProof/>
                <w:webHidden/>
              </w:rPr>
              <w:fldChar w:fldCharType="begin"/>
            </w:r>
            <w:r w:rsidR="00E27927">
              <w:rPr>
                <w:noProof/>
                <w:webHidden/>
              </w:rPr>
              <w:instrText xml:space="preserve"> PAGEREF _Toc86843829 \h </w:instrText>
            </w:r>
            <w:r w:rsidR="00E27927">
              <w:rPr>
                <w:noProof/>
                <w:webHidden/>
              </w:rPr>
            </w:r>
            <w:r w:rsidR="00E27927">
              <w:rPr>
                <w:noProof/>
                <w:webHidden/>
              </w:rPr>
              <w:fldChar w:fldCharType="separate"/>
            </w:r>
            <w:r w:rsidR="00E27927">
              <w:rPr>
                <w:noProof/>
                <w:webHidden/>
              </w:rPr>
              <w:t>36</w:t>
            </w:r>
            <w:r w:rsidR="00E27927">
              <w:rPr>
                <w:noProof/>
                <w:webHidden/>
              </w:rPr>
              <w:fldChar w:fldCharType="end"/>
            </w:r>
          </w:hyperlink>
        </w:p>
        <w:p w14:paraId="141F8030" w14:textId="7636EE62" w:rsidR="00E27927" w:rsidRDefault="00327788">
          <w:pPr>
            <w:pStyle w:val="TOC2"/>
            <w:tabs>
              <w:tab w:val="left" w:pos="720"/>
              <w:tab w:val="right" w:leader="dot" w:pos="8296"/>
            </w:tabs>
            <w:rPr>
              <w:noProof/>
              <w:sz w:val="24"/>
              <w:szCs w:val="24"/>
              <w:lang w:val="en-AU" w:eastAsia="en-GB"/>
            </w:rPr>
          </w:pPr>
          <w:hyperlink w:anchor="_Toc86843830" w:history="1">
            <w:r w:rsidR="00E27927" w:rsidRPr="0015093D">
              <w:rPr>
                <w:rStyle w:val="Hyperlink"/>
                <w:noProof/>
              </w:rPr>
              <w:t>5.3.</w:t>
            </w:r>
            <w:r w:rsidR="00E27927">
              <w:rPr>
                <w:noProof/>
                <w:sz w:val="24"/>
                <w:szCs w:val="24"/>
                <w:lang w:val="en-AU" w:eastAsia="en-GB"/>
              </w:rPr>
              <w:tab/>
            </w:r>
            <w:r w:rsidR="00E27927" w:rsidRPr="0015093D">
              <w:rPr>
                <w:rStyle w:val="Hyperlink"/>
                <w:noProof/>
              </w:rPr>
              <w:t>Mitigation Measures: Construction Stage</w:t>
            </w:r>
            <w:r w:rsidR="00E27927">
              <w:rPr>
                <w:noProof/>
                <w:webHidden/>
              </w:rPr>
              <w:tab/>
            </w:r>
            <w:r w:rsidR="00E27927">
              <w:rPr>
                <w:noProof/>
                <w:webHidden/>
              </w:rPr>
              <w:fldChar w:fldCharType="begin"/>
            </w:r>
            <w:r w:rsidR="00E27927">
              <w:rPr>
                <w:noProof/>
                <w:webHidden/>
              </w:rPr>
              <w:instrText xml:space="preserve"> PAGEREF _Toc86843830 \h </w:instrText>
            </w:r>
            <w:r w:rsidR="00E27927">
              <w:rPr>
                <w:noProof/>
                <w:webHidden/>
              </w:rPr>
            </w:r>
            <w:r w:rsidR="00E27927">
              <w:rPr>
                <w:noProof/>
                <w:webHidden/>
              </w:rPr>
              <w:fldChar w:fldCharType="separate"/>
            </w:r>
            <w:r w:rsidR="00E27927">
              <w:rPr>
                <w:noProof/>
                <w:webHidden/>
              </w:rPr>
              <w:t>39</w:t>
            </w:r>
            <w:r w:rsidR="00E27927">
              <w:rPr>
                <w:noProof/>
                <w:webHidden/>
              </w:rPr>
              <w:fldChar w:fldCharType="end"/>
            </w:r>
          </w:hyperlink>
        </w:p>
        <w:p w14:paraId="178570AE" w14:textId="1A7A4988" w:rsidR="00E27927" w:rsidRDefault="00327788">
          <w:pPr>
            <w:pStyle w:val="TOC2"/>
            <w:tabs>
              <w:tab w:val="left" w:pos="720"/>
              <w:tab w:val="right" w:leader="dot" w:pos="8296"/>
            </w:tabs>
            <w:rPr>
              <w:noProof/>
              <w:sz w:val="24"/>
              <w:szCs w:val="24"/>
              <w:lang w:val="en-AU" w:eastAsia="en-GB"/>
            </w:rPr>
          </w:pPr>
          <w:hyperlink w:anchor="_Toc86843831" w:history="1">
            <w:r w:rsidR="00E27927" w:rsidRPr="0015093D">
              <w:rPr>
                <w:rStyle w:val="Hyperlink"/>
                <w:noProof/>
              </w:rPr>
              <w:t>5.4.</w:t>
            </w:r>
            <w:r w:rsidR="00E27927">
              <w:rPr>
                <w:noProof/>
                <w:sz w:val="24"/>
                <w:szCs w:val="24"/>
                <w:lang w:val="en-AU" w:eastAsia="en-GB"/>
              </w:rPr>
              <w:tab/>
            </w:r>
            <w:r w:rsidR="00E27927" w:rsidRPr="0015093D">
              <w:rPr>
                <w:rStyle w:val="Hyperlink"/>
                <w:noProof/>
              </w:rPr>
              <w:t>Mitigation Measures: Operational Stage</w:t>
            </w:r>
            <w:r w:rsidR="00E27927">
              <w:rPr>
                <w:noProof/>
                <w:webHidden/>
              </w:rPr>
              <w:tab/>
            </w:r>
            <w:r w:rsidR="00E27927">
              <w:rPr>
                <w:noProof/>
                <w:webHidden/>
              </w:rPr>
              <w:fldChar w:fldCharType="begin"/>
            </w:r>
            <w:r w:rsidR="00E27927">
              <w:rPr>
                <w:noProof/>
                <w:webHidden/>
              </w:rPr>
              <w:instrText xml:space="preserve"> PAGEREF _Toc86843831 \h </w:instrText>
            </w:r>
            <w:r w:rsidR="00E27927">
              <w:rPr>
                <w:noProof/>
                <w:webHidden/>
              </w:rPr>
            </w:r>
            <w:r w:rsidR="00E27927">
              <w:rPr>
                <w:noProof/>
                <w:webHidden/>
              </w:rPr>
              <w:fldChar w:fldCharType="separate"/>
            </w:r>
            <w:r w:rsidR="00E27927">
              <w:rPr>
                <w:noProof/>
                <w:webHidden/>
              </w:rPr>
              <w:t>43</w:t>
            </w:r>
            <w:r w:rsidR="00E27927">
              <w:rPr>
                <w:noProof/>
                <w:webHidden/>
              </w:rPr>
              <w:fldChar w:fldCharType="end"/>
            </w:r>
          </w:hyperlink>
        </w:p>
        <w:p w14:paraId="7540825F" w14:textId="4F3481F6" w:rsidR="00E27927" w:rsidRDefault="00327788">
          <w:pPr>
            <w:pStyle w:val="TOC1"/>
            <w:tabs>
              <w:tab w:val="left" w:pos="480"/>
            </w:tabs>
            <w:rPr>
              <w:rFonts w:asciiTheme="minorHAnsi" w:hAnsiTheme="minorHAnsi"/>
              <w:b w:val="0"/>
              <w:noProof/>
              <w:color w:val="auto"/>
              <w:lang w:val="en-AU" w:eastAsia="en-GB"/>
            </w:rPr>
          </w:pPr>
          <w:hyperlink w:anchor="_Toc86843832" w:history="1">
            <w:r w:rsidR="00E27927" w:rsidRPr="0015093D">
              <w:rPr>
                <w:rStyle w:val="Hyperlink"/>
                <w:noProof/>
              </w:rPr>
              <w:t>6.</w:t>
            </w:r>
            <w:r w:rsidR="00E27927">
              <w:rPr>
                <w:rFonts w:asciiTheme="minorHAnsi" w:hAnsiTheme="minorHAnsi"/>
                <w:b w:val="0"/>
                <w:noProof/>
                <w:color w:val="auto"/>
                <w:lang w:val="en-AU" w:eastAsia="en-GB"/>
              </w:rPr>
              <w:tab/>
            </w:r>
            <w:r w:rsidR="00E27927" w:rsidRPr="0015093D">
              <w:rPr>
                <w:rStyle w:val="Hyperlink"/>
                <w:noProof/>
              </w:rPr>
              <w:t>Procedures to Address Environmental and Social Issues</w:t>
            </w:r>
            <w:r w:rsidR="00E27927">
              <w:rPr>
                <w:noProof/>
                <w:webHidden/>
              </w:rPr>
              <w:tab/>
            </w:r>
            <w:r w:rsidR="00E27927">
              <w:rPr>
                <w:noProof/>
                <w:webHidden/>
              </w:rPr>
              <w:fldChar w:fldCharType="begin"/>
            </w:r>
            <w:r w:rsidR="00E27927">
              <w:rPr>
                <w:noProof/>
                <w:webHidden/>
              </w:rPr>
              <w:instrText xml:space="preserve"> PAGEREF _Toc86843832 \h </w:instrText>
            </w:r>
            <w:r w:rsidR="00E27927">
              <w:rPr>
                <w:noProof/>
                <w:webHidden/>
              </w:rPr>
            </w:r>
            <w:r w:rsidR="00E27927">
              <w:rPr>
                <w:noProof/>
                <w:webHidden/>
              </w:rPr>
              <w:fldChar w:fldCharType="separate"/>
            </w:r>
            <w:r w:rsidR="00E27927">
              <w:rPr>
                <w:noProof/>
                <w:webHidden/>
              </w:rPr>
              <w:t>44</w:t>
            </w:r>
            <w:r w:rsidR="00E27927">
              <w:rPr>
                <w:noProof/>
                <w:webHidden/>
              </w:rPr>
              <w:fldChar w:fldCharType="end"/>
            </w:r>
          </w:hyperlink>
        </w:p>
        <w:p w14:paraId="46D67B6F" w14:textId="579BBE9E" w:rsidR="00E27927" w:rsidRDefault="00327788">
          <w:pPr>
            <w:pStyle w:val="TOC2"/>
            <w:tabs>
              <w:tab w:val="left" w:pos="720"/>
              <w:tab w:val="right" w:leader="dot" w:pos="8296"/>
            </w:tabs>
            <w:rPr>
              <w:noProof/>
              <w:sz w:val="24"/>
              <w:szCs w:val="24"/>
              <w:lang w:val="en-AU" w:eastAsia="en-GB"/>
            </w:rPr>
          </w:pPr>
          <w:hyperlink w:anchor="_Toc86843833" w:history="1">
            <w:r w:rsidR="00E27927" w:rsidRPr="0015093D">
              <w:rPr>
                <w:rStyle w:val="Hyperlink"/>
                <w:noProof/>
              </w:rPr>
              <w:t>6.1.</w:t>
            </w:r>
            <w:r w:rsidR="00E27927">
              <w:rPr>
                <w:noProof/>
                <w:sz w:val="24"/>
                <w:szCs w:val="24"/>
                <w:lang w:val="en-AU" w:eastAsia="en-GB"/>
              </w:rPr>
              <w:tab/>
            </w:r>
            <w:r w:rsidR="00E27927" w:rsidRPr="0015093D">
              <w:rPr>
                <w:rStyle w:val="Hyperlink"/>
                <w:noProof/>
              </w:rPr>
              <w:t>E&amp;S Risk Management Procedure</w:t>
            </w:r>
            <w:r w:rsidR="00E27927">
              <w:rPr>
                <w:noProof/>
                <w:webHidden/>
              </w:rPr>
              <w:tab/>
            </w:r>
            <w:r w:rsidR="00E27927">
              <w:rPr>
                <w:noProof/>
                <w:webHidden/>
              </w:rPr>
              <w:fldChar w:fldCharType="begin"/>
            </w:r>
            <w:r w:rsidR="00E27927">
              <w:rPr>
                <w:noProof/>
                <w:webHidden/>
              </w:rPr>
              <w:instrText xml:space="preserve"> PAGEREF _Toc86843833 \h </w:instrText>
            </w:r>
            <w:r w:rsidR="00E27927">
              <w:rPr>
                <w:noProof/>
                <w:webHidden/>
              </w:rPr>
            </w:r>
            <w:r w:rsidR="00E27927">
              <w:rPr>
                <w:noProof/>
                <w:webHidden/>
              </w:rPr>
              <w:fldChar w:fldCharType="separate"/>
            </w:r>
            <w:r w:rsidR="00E27927">
              <w:rPr>
                <w:noProof/>
                <w:webHidden/>
              </w:rPr>
              <w:t>44</w:t>
            </w:r>
            <w:r w:rsidR="00E27927">
              <w:rPr>
                <w:noProof/>
                <w:webHidden/>
              </w:rPr>
              <w:fldChar w:fldCharType="end"/>
            </w:r>
          </w:hyperlink>
        </w:p>
        <w:p w14:paraId="2D4A3428" w14:textId="1DA12CFC" w:rsidR="00E27927" w:rsidRDefault="00327788">
          <w:pPr>
            <w:pStyle w:val="TOC3"/>
            <w:tabs>
              <w:tab w:val="left" w:pos="1200"/>
              <w:tab w:val="right" w:leader="dot" w:pos="8296"/>
            </w:tabs>
            <w:rPr>
              <w:i w:val="0"/>
              <w:noProof/>
              <w:sz w:val="24"/>
              <w:szCs w:val="24"/>
              <w:lang w:val="en-AU" w:eastAsia="en-GB"/>
            </w:rPr>
          </w:pPr>
          <w:hyperlink w:anchor="_Toc86843834" w:history="1">
            <w:r w:rsidR="00E27927" w:rsidRPr="0015093D">
              <w:rPr>
                <w:rStyle w:val="Hyperlink"/>
                <w:iCs/>
                <w:noProof/>
              </w:rPr>
              <w:t xml:space="preserve">6.1.1. </w:t>
            </w:r>
            <w:r w:rsidR="00E27927">
              <w:rPr>
                <w:i w:val="0"/>
                <w:noProof/>
                <w:sz w:val="24"/>
                <w:szCs w:val="24"/>
                <w:lang w:val="en-AU" w:eastAsia="en-GB"/>
              </w:rPr>
              <w:tab/>
            </w:r>
            <w:r w:rsidR="00E27927" w:rsidRPr="0015093D">
              <w:rPr>
                <w:rStyle w:val="Hyperlink"/>
                <w:iCs/>
                <w:noProof/>
              </w:rPr>
              <w:t>Grants Selection Process: E&amp;S Screening Procedure</w:t>
            </w:r>
            <w:r w:rsidR="00E27927">
              <w:rPr>
                <w:noProof/>
                <w:webHidden/>
              </w:rPr>
              <w:tab/>
            </w:r>
            <w:r w:rsidR="00E27927">
              <w:rPr>
                <w:noProof/>
                <w:webHidden/>
              </w:rPr>
              <w:fldChar w:fldCharType="begin"/>
            </w:r>
            <w:r w:rsidR="00E27927">
              <w:rPr>
                <w:noProof/>
                <w:webHidden/>
              </w:rPr>
              <w:instrText xml:space="preserve"> PAGEREF _Toc86843834 \h </w:instrText>
            </w:r>
            <w:r w:rsidR="00E27927">
              <w:rPr>
                <w:noProof/>
                <w:webHidden/>
              </w:rPr>
            </w:r>
            <w:r w:rsidR="00E27927">
              <w:rPr>
                <w:noProof/>
                <w:webHidden/>
              </w:rPr>
              <w:fldChar w:fldCharType="separate"/>
            </w:r>
            <w:r w:rsidR="00E27927">
              <w:rPr>
                <w:noProof/>
                <w:webHidden/>
              </w:rPr>
              <w:t>45</w:t>
            </w:r>
            <w:r w:rsidR="00E27927">
              <w:rPr>
                <w:noProof/>
                <w:webHidden/>
              </w:rPr>
              <w:fldChar w:fldCharType="end"/>
            </w:r>
          </w:hyperlink>
        </w:p>
        <w:p w14:paraId="12BFAC6A" w14:textId="02B8FA55" w:rsidR="00E27927" w:rsidRDefault="00327788">
          <w:pPr>
            <w:pStyle w:val="TOC3"/>
            <w:tabs>
              <w:tab w:val="left" w:pos="1200"/>
              <w:tab w:val="right" w:leader="dot" w:pos="8296"/>
            </w:tabs>
            <w:rPr>
              <w:i w:val="0"/>
              <w:noProof/>
              <w:sz w:val="24"/>
              <w:szCs w:val="24"/>
              <w:lang w:val="en-AU" w:eastAsia="en-GB"/>
            </w:rPr>
          </w:pPr>
          <w:hyperlink w:anchor="_Toc86843835" w:history="1">
            <w:r w:rsidR="00E27927" w:rsidRPr="0015093D">
              <w:rPr>
                <w:rStyle w:val="Hyperlink"/>
                <w:iCs/>
                <w:noProof/>
              </w:rPr>
              <w:t xml:space="preserve">6.1.2. </w:t>
            </w:r>
            <w:r w:rsidR="00E27927">
              <w:rPr>
                <w:i w:val="0"/>
                <w:noProof/>
                <w:sz w:val="24"/>
                <w:szCs w:val="24"/>
                <w:lang w:val="en-AU" w:eastAsia="en-GB"/>
              </w:rPr>
              <w:tab/>
            </w:r>
            <w:r w:rsidR="00E27927" w:rsidRPr="0015093D">
              <w:rPr>
                <w:rStyle w:val="Hyperlink"/>
                <w:iCs/>
                <w:noProof/>
              </w:rPr>
              <w:t>Grant Approval: E&amp;S Risk Management Instruments</w:t>
            </w:r>
            <w:r w:rsidR="00E27927">
              <w:rPr>
                <w:noProof/>
                <w:webHidden/>
              </w:rPr>
              <w:tab/>
            </w:r>
            <w:r w:rsidR="00E27927">
              <w:rPr>
                <w:noProof/>
                <w:webHidden/>
              </w:rPr>
              <w:fldChar w:fldCharType="begin"/>
            </w:r>
            <w:r w:rsidR="00E27927">
              <w:rPr>
                <w:noProof/>
                <w:webHidden/>
              </w:rPr>
              <w:instrText xml:space="preserve"> PAGEREF _Toc86843835 \h </w:instrText>
            </w:r>
            <w:r w:rsidR="00E27927">
              <w:rPr>
                <w:noProof/>
                <w:webHidden/>
              </w:rPr>
            </w:r>
            <w:r w:rsidR="00E27927">
              <w:rPr>
                <w:noProof/>
                <w:webHidden/>
              </w:rPr>
              <w:fldChar w:fldCharType="separate"/>
            </w:r>
            <w:r w:rsidR="00E27927">
              <w:rPr>
                <w:noProof/>
                <w:webHidden/>
              </w:rPr>
              <w:t>47</w:t>
            </w:r>
            <w:r w:rsidR="00E27927">
              <w:rPr>
                <w:noProof/>
                <w:webHidden/>
              </w:rPr>
              <w:fldChar w:fldCharType="end"/>
            </w:r>
          </w:hyperlink>
        </w:p>
        <w:p w14:paraId="5E4615BA" w14:textId="32599BCC" w:rsidR="00E27927" w:rsidRDefault="00327788">
          <w:pPr>
            <w:pStyle w:val="TOC3"/>
            <w:tabs>
              <w:tab w:val="left" w:pos="1200"/>
              <w:tab w:val="right" w:leader="dot" w:pos="8296"/>
            </w:tabs>
            <w:rPr>
              <w:i w:val="0"/>
              <w:noProof/>
              <w:sz w:val="24"/>
              <w:szCs w:val="24"/>
              <w:lang w:val="en-AU" w:eastAsia="en-GB"/>
            </w:rPr>
          </w:pPr>
          <w:hyperlink w:anchor="_Toc86843836" w:history="1">
            <w:r w:rsidR="00E27927" w:rsidRPr="0015093D">
              <w:rPr>
                <w:rStyle w:val="Hyperlink"/>
                <w:iCs/>
                <w:noProof/>
              </w:rPr>
              <w:t xml:space="preserve">6.1.3. </w:t>
            </w:r>
            <w:r w:rsidR="00E27927">
              <w:rPr>
                <w:i w:val="0"/>
                <w:noProof/>
                <w:sz w:val="24"/>
                <w:szCs w:val="24"/>
                <w:lang w:val="en-AU" w:eastAsia="en-GB"/>
              </w:rPr>
              <w:tab/>
            </w:r>
            <w:r w:rsidR="00E27927" w:rsidRPr="0015093D">
              <w:rPr>
                <w:rStyle w:val="Hyperlink"/>
                <w:iCs/>
                <w:noProof/>
              </w:rPr>
              <w:t>E&amp;S Risk Management Implementation</w:t>
            </w:r>
            <w:r w:rsidR="00E27927">
              <w:rPr>
                <w:noProof/>
                <w:webHidden/>
              </w:rPr>
              <w:tab/>
            </w:r>
            <w:r w:rsidR="00E27927">
              <w:rPr>
                <w:noProof/>
                <w:webHidden/>
              </w:rPr>
              <w:fldChar w:fldCharType="begin"/>
            </w:r>
            <w:r w:rsidR="00E27927">
              <w:rPr>
                <w:noProof/>
                <w:webHidden/>
              </w:rPr>
              <w:instrText xml:space="preserve"> PAGEREF _Toc86843836 \h </w:instrText>
            </w:r>
            <w:r w:rsidR="00E27927">
              <w:rPr>
                <w:noProof/>
                <w:webHidden/>
              </w:rPr>
            </w:r>
            <w:r w:rsidR="00E27927">
              <w:rPr>
                <w:noProof/>
                <w:webHidden/>
              </w:rPr>
              <w:fldChar w:fldCharType="separate"/>
            </w:r>
            <w:r w:rsidR="00E27927">
              <w:rPr>
                <w:noProof/>
                <w:webHidden/>
              </w:rPr>
              <w:t>48</w:t>
            </w:r>
            <w:r w:rsidR="00E27927">
              <w:rPr>
                <w:noProof/>
                <w:webHidden/>
              </w:rPr>
              <w:fldChar w:fldCharType="end"/>
            </w:r>
          </w:hyperlink>
        </w:p>
        <w:p w14:paraId="41BC7BC1" w14:textId="1514CB87" w:rsidR="00E27927" w:rsidRDefault="00327788">
          <w:pPr>
            <w:pStyle w:val="TOC3"/>
            <w:tabs>
              <w:tab w:val="left" w:pos="1200"/>
              <w:tab w:val="right" w:leader="dot" w:pos="8296"/>
            </w:tabs>
            <w:rPr>
              <w:i w:val="0"/>
              <w:noProof/>
              <w:sz w:val="24"/>
              <w:szCs w:val="24"/>
              <w:lang w:val="en-AU" w:eastAsia="en-GB"/>
            </w:rPr>
          </w:pPr>
          <w:hyperlink w:anchor="_Toc86843837" w:history="1">
            <w:r w:rsidR="00E27927" w:rsidRPr="0015093D">
              <w:rPr>
                <w:rStyle w:val="Hyperlink"/>
                <w:iCs/>
                <w:noProof/>
              </w:rPr>
              <w:t xml:space="preserve">6.1.4. </w:t>
            </w:r>
            <w:r w:rsidR="00E27927">
              <w:rPr>
                <w:i w:val="0"/>
                <w:noProof/>
                <w:sz w:val="24"/>
                <w:szCs w:val="24"/>
                <w:lang w:val="en-AU" w:eastAsia="en-GB"/>
              </w:rPr>
              <w:tab/>
            </w:r>
            <w:r w:rsidR="00E27927" w:rsidRPr="0015093D">
              <w:rPr>
                <w:rStyle w:val="Hyperlink"/>
                <w:iCs/>
                <w:noProof/>
              </w:rPr>
              <w:t>Completion and Evaluation: Site Restoration</w:t>
            </w:r>
            <w:r w:rsidR="00E27927">
              <w:rPr>
                <w:noProof/>
                <w:webHidden/>
              </w:rPr>
              <w:tab/>
            </w:r>
            <w:r w:rsidR="00E27927">
              <w:rPr>
                <w:noProof/>
                <w:webHidden/>
              </w:rPr>
              <w:fldChar w:fldCharType="begin"/>
            </w:r>
            <w:r w:rsidR="00E27927">
              <w:rPr>
                <w:noProof/>
                <w:webHidden/>
              </w:rPr>
              <w:instrText xml:space="preserve"> PAGEREF _Toc86843837 \h </w:instrText>
            </w:r>
            <w:r w:rsidR="00E27927">
              <w:rPr>
                <w:noProof/>
                <w:webHidden/>
              </w:rPr>
            </w:r>
            <w:r w:rsidR="00E27927">
              <w:rPr>
                <w:noProof/>
                <w:webHidden/>
              </w:rPr>
              <w:fldChar w:fldCharType="separate"/>
            </w:r>
            <w:r w:rsidR="00E27927">
              <w:rPr>
                <w:noProof/>
                <w:webHidden/>
              </w:rPr>
              <w:t>49</w:t>
            </w:r>
            <w:r w:rsidR="00E27927">
              <w:rPr>
                <w:noProof/>
                <w:webHidden/>
              </w:rPr>
              <w:fldChar w:fldCharType="end"/>
            </w:r>
          </w:hyperlink>
        </w:p>
        <w:p w14:paraId="76E46643" w14:textId="0DED333C" w:rsidR="00E27927" w:rsidRDefault="00327788">
          <w:pPr>
            <w:pStyle w:val="TOC2"/>
            <w:tabs>
              <w:tab w:val="left" w:pos="720"/>
              <w:tab w:val="right" w:leader="dot" w:pos="8296"/>
            </w:tabs>
            <w:rPr>
              <w:noProof/>
              <w:sz w:val="24"/>
              <w:szCs w:val="24"/>
              <w:lang w:val="en-AU" w:eastAsia="en-GB"/>
            </w:rPr>
          </w:pPr>
          <w:hyperlink w:anchor="_Toc86843838" w:history="1">
            <w:r w:rsidR="00E27927" w:rsidRPr="0015093D">
              <w:rPr>
                <w:rStyle w:val="Hyperlink"/>
                <w:noProof/>
              </w:rPr>
              <w:t>6.2.</w:t>
            </w:r>
            <w:r w:rsidR="00E27927">
              <w:rPr>
                <w:noProof/>
                <w:sz w:val="24"/>
                <w:szCs w:val="24"/>
                <w:lang w:val="en-AU" w:eastAsia="en-GB"/>
              </w:rPr>
              <w:tab/>
            </w:r>
            <w:r w:rsidR="00E27927" w:rsidRPr="0015093D">
              <w:rPr>
                <w:rStyle w:val="Hyperlink"/>
                <w:noProof/>
              </w:rPr>
              <w:t>E&amp;S Instruments and Tools</w:t>
            </w:r>
            <w:r w:rsidR="00E27927">
              <w:rPr>
                <w:noProof/>
                <w:webHidden/>
              </w:rPr>
              <w:tab/>
            </w:r>
            <w:r w:rsidR="00E27927">
              <w:rPr>
                <w:noProof/>
                <w:webHidden/>
              </w:rPr>
              <w:fldChar w:fldCharType="begin"/>
            </w:r>
            <w:r w:rsidR="00E27927">
              <w:rPr>
                <w:noProof/>
                <w:webHidden/>
              </w:rPr>
              <w:instrText xml:space="preserve"> PAGEREF _Toc86843838 \h </w:instrText>
            </w:r>
            <w:r w:rsidR="00E27927">
              <w:rPr>
                <w:noProof/>
                <w:webHidden/>
              </w:rPr>
            </w:r>
            <w:r w:rsidR="00E27927">
              <w:rPr>
                <w:noProof/>
                <w:webHidden/>
              </w:rPr>
              <w:fldChar w:fldCharType="separate"/>
            </w:r>
            <w:r w:rsidR="00E27927">
              <w:rPr>
                <w:noProof/>
                <w:webHidden/>
              </w:rPr>
              <w:t>49</w:t>
            </w:r>
            <w:r w:rsidR="00E27927">
              <w:rPr>
                <w:noProof/>
                <w:webHidden/>
              </w:rPr>
              <w:fldChar w:fldCharType="end"/>
            </w:r>
          </w:hyperlink>
        </w:p>
        <w:p w14:paraId="33341FA9" w14:textId="474E8DFF" w:rsidR="00E27927" w:rsidRDefault="00327788">
          <w:pPr>
            <w:pStyle w:val="TOC2"/>
            <w:tabs>
              <w:tab w:val="left" w:pos="720"/>
              <w:tab w:val="right" w:leader="dot" w:pos="8296"/>
            </w:tabs>
            <w:rPr>
              <w:noProof/>
              <w:sz w:val="24"/>
              <w:szCs w:val="24"/>
              <w:lang w:val="en-AU" w:eastAsia="en-GB"/>
            </w:rPr>
          </w:pPr>
          <w:hyperlink w:anchor="_Toc86843839" w:history="1">
            <w:r w:rsidR="00E27927" w:rsidRPr="0015093D">
              <w:rPr>
                <w:rStyle w:val="Hyperlink"/>
                <w:noProof/>
              </w:rPr>
              <w:t>6.3.</w:t>
            </w:r>
            <w:r w:rsidR="00E27927">
              <w:rPr>
                <w:noProof/>
                <w:sz w:val="24"/>
                <w:szCs w:val="24"/>
                <w:lang w:val="en-AU" w:eastAsia="en-GB"/>
              </w:rPr>
              <w:tab/>
            </w:r>
            <w:r w:rsidR="00E27927" w:rsidRPr="0015093D">
              <w:rPr>
                <w:rStyle w:val="Hyperlink"/>
                <w:noProof/>
              </w:rPr>
              <w:t>Summary of E&amp;S Risk Management Procedure</w:t>
            </w:r>
            <w:r w:rsidR="00E27927">
              <w:rPr>
                <w:noProof/>
                <w:webHidden/>
              </w:rPr>
              <w:tab/>
            </w:r>
            <w:r w:rsidR="00E27927">
              <w:rPr>
                <w:noProof/>
                <w:webHidden/>
              </w:rPr>
              <w:fldChar w:fldCharType="begin"/>
            </w:r>
            <w:r w:rsidR="00E27927">
              <w:rPr>
                <w:noProof/>
                <w:webHidden/>
              </w:rPr>
              <w:instrText xml:space="preserve"> PAGEREF _Toc86843839 \h </w:instrText>
            </w:r>
            <w:r w:rsidR="00E27927">
              <w:rPr>
                <w:noProof/>
                <w:webHidden/>
              </w:rPr>
            </w:r>
            <w:r w:rsidR="00E27927">
              <w:rPr>
                <w:noProof/>
                <w:webHidden/>
              </w:rPr>
              <w:fldChar w:fldCharType="separate"/>
            </w:r>
            <w:r w:rsidR="00E27927">
              <w:rPr>
                <w:noProof/>
                <w:webHidden/>
              </w:rPr>
              <w:t>50</w:t>
            </w:r>
            <w:r w:rsidR="00E27927">
              <w:rPr>
                <w:noProof/>
                <w:webHidden/>
              </w:rPr>
              <w:fldChar w:fldCharType="end"/>
            </w:r>
          </w:hyperlink>
        </w:p>
        <w:p w14:paraId="71AF7207" w14:textId="7D12F2E1" w:rsidR="00E27927" w:rsidRDefault="00327788">
          <w:pPr>
            <w:pStyle w:val="TOC1"/>
            <w:tabs>
              <w:tab w:val="left" w:pos="480"/>
            </w:tabs>
            <w:rPr>
              <w:rFonts w:asciiTheme="minorHAnsi" w:hAnsiTheme="minorHAnsi"/>
              <w:b w:val="0"/>
              <w:noProof/>
              <w:color w:val="auto"/>
              <w:lang w:val="en-AU" w:eastAsia="en-GB"/>
            </w:rPr>
          </w:pPr>
          <w:hyperlink w:anchor="_Toc86843840" w:history="1">
            <w:r w:rsidR="00E27927" w:rsidRPr="0015093D">
              <w:rPr>
                <w:rStyle w:val="Hyperlink"/>
                <w:noProof/>
              </w:rPr>
              <w:t>7.</w:t>
            </w:r>
            <w:r w:rsidR="00E27927">
              <w:rPr>
                <w:rFonts w:asciiTheme="minorHAnsi" w:hAnsiTheme="minorHAnsi"/>
                <w:b w:val="0"/>
                <w:noProof/>
                <w:color w:val="auto"/>
                <w:lang w:val="en-AU" w:eastAsia="en-GB"/>
              </w:rPr>
              <w:tab/>
            </w:r>
            <w:r w:rsidR="00E27927" w:rsidRPr="0015093D">
              <w:rPr>
                <w:rStyle w:val="Hyperlink"/>
                <w:noProof/>
              </w:rPr>
              <w:t>Stakeholder Engagement and Consultation</w:t>
            </w:r>
            <w:r w:rsidR="00E27927">
              <w:rPr>
                <w:noProof/>
                <w:webHidden/>
              </w:rPr>
              <w:tab/>
            </w:r>
            <w:r w:rsidR="00E27927">
              <w:rPr>
                <w:noProof/>
                <w:webHidden/>
              </w:rPr>
              <w:fldChar w:fldCharType="begin"/>
            </w:r>
            <w:r w:rsidR="00E27927">
              <w:rPr>
                <w:noProof/>
                <w:webHidden/>
              </w:rPr>
              <w:instrText xml:space="preserve"> PAGEREF _Toc86843840 \h </w:instrText>
            </w:r>
            <w:r w:rsidR="00E27927">
              <w:rPr>
                <w:noProof/>
                <w:webHidden/>
              </w:rPr>
            </w:r>
            <w:r w:rsidR="00E27927">
              <w:rPr>
                <w:noProof/>
                <w:webHidden/>
              </w:rPr>
              <w:fldChar w:fldCharType="separate"/>
            </w:r>
            <w:r w:rsidR="00E27927">
              <w:rPr>
                <w:noProof/>
                <w:webHidden/>
              </w:rPr>
              <w:t>53</w:t>
            </w:r>
            <w:r w:rsidR="00E27927">
              <w:rPr>
                <w:noProof/>
                <w:webHidden/>
              </w:rPr>
              <w:fldChar w:fldCharType="end"/>
            </w:r>
          </w:hyperlink>
        </w:p>
        <w:p w14:paraId="72B67C5D" w14:textId="0E2E2AEB" w:rsidR="00E27927" w:rsidRDefault="00327788">
          <w:pPr>
            <w:pStyle w:val="TOC2"/>
            <w:tabs>
              <w:tab w:val="left" w:pos="720"/>
              <w:tab w:val="right" w:leader="dot" w:pos="8296"/>
            </w:tabs>
            <w:rPr>
              <w:noProof/>
              <w:sz w:val="24"/>
              <w:szCs w:val="24"/>
              <w:lang w:val="en-AU" w:eastAsia="en-GB"/>
            </w:rPr>
          </w:pPr>
          <w:hyperlink w:anchor="_Toc86843841" w:history="1">
            <w:r w:rsidR="00E27927" w:rsidRPr="0015093D">
              <w:rPr>
                <w:rStyle w:val="Hyperlink"/>
                <w:noProof/>
              </w:rPr>
              <w:t>7.1.</w:t>
            </w:r>
            <w:r w:rsidR="00E27927">
              <w:rPr>
                <w:noProof/>
                <w:sz w:val="24"/>
                <w:szCs w:val="24"/>
                <w:lang w:val="en-AU" w:eastAsia="en-GB"/>
              </w:rPr>
              <w:tab/>
            </w:r>
            <w:r w:rsidR="00E27927" w:rsidRPr="0015093D">
              <w:rPr>
                <w:rStyle w:val="Hyperlink"/>
                <w:noProof/>
              </w:rPr>
              <w:t>Stakeholder Engagement</w:t>
            </w:r>
            <w:r w:rsidR="00E27927">
              <w:rPr>
                <w:noProof/>
                <w:webHidden/>
              </w:rPr>
              <w:tab/>
            </w:r>
            <w:r w:rsidR="00E27927">
              <w:rPr>
                <w:noProof/>
                <w:webHidden/>
              </w:rPr>
              <w:fldChar w:fldCharType="begin"/>
            </w:r>
            <w:r w:rsidR="00E27927">
              <w:rPr>
                <w:noProof/>
                <w:webHidden/>
              </w:rPr>
              <w:instrText xml:space="preserve"> PAGEREF _Toc86843841 \h </w:instrText>
            </w:r>
            <w:r w:rsidR="00E27927">
              <w:rPr>
                <w:noProof/>
                <w:webHidden/>
              </w:rPr>
            </w:r>
            <w:r w:rsidR="00E27927">
              <w:rPr>
                <w:noProof/>
                <w:webHidden/>
              </w:rPr>
              <w:fldChar w:fldCharType="separate"/>
            </w:r>
            <w:r w:rsidR="00E27927">
              <w:rPr>
                <w:noProof/>
                <w:webHidden/>
              </w:rPr>
              <w:t>53</w:t>
            </w:r>
            <w:r w:rsidR="00E27927">
              <w:rPr>
                <w:noProof/>
                <w:webHidden/>
              </w:rPr>
              <w:fldChar w:fldCharType="end"/>
            </w:r>
          </w:hyperlink>
        </w:p>
        <w:p w14:paraId="5DCDE582" w14:textId="188F4B50" w:rsidR="00E27927" w:rsidRDefault="00327788">
          <w:pPr>
            <w:pStyle w:val="TOC3"/>
            <w:tabs>
              <w:tab w:val="left" w:pos="1200"/>
              <w:tab w:val="right" w:leader="dot" w:pos="8296"/>
            </w:tabs>
            <w:rPr>
              <w:i w:val="0"/>
              <w:noProof/>
              <w:sz w:val="24"/>
              <w:szCs w:val="24"/>
              <w:lang w:val="en-AU" w:eastAsia="en-GB"/>
            </w:rPr>
          </w:pPr>
          <w:hyperlink w:anchor="_Toc86843842" w:history="1">
            <w:r w:rsidR="00E27927" w:rsidRPr="0015093D">
              <w:rPr>
                <w:rStyle w:val="Hyperlink"/>
                <w:noProof/>
              </w:rPr>
              <w:t xml:space="preserve">7.1.1. </w:t>
            </w:r>
            <w:r w:rsidR="00E27927">
              <w:rPr>
                <w:i w:val="0"/>
                <w:noProof/>
                <w:sz w:val="24"/>
                <w:szCs w:val="24"/>
                <w:lang w:val="en-AU" w:eastAsia="en-GB"/>
              </w:rPr>
              <w:tab/>
            </w:r>
            <w:r w:rsidR="00E27927" w:rsidRPr="0015093D">
              <w:rPr>
                <w:rStyle w:val="Hyperlink"/>
                <w:noProof/>
              </w:rPr>
              <w:t>Project Stakeholders: Affected parties</w:t>
            </w:r>
            <w:r w:rsidR="00E27927">
              <w:rPr>
                <w:noProof/>
                <w:webHidden/>
              </w:rPr>
              <w:tab/>
            </w:r>
            <w:r w:rsidR="00E27927">
              <w:rPr>
                <w:noProof/>
                <w:webHidden/>
              </w:rPr>
              <w:fldChar w:fldCharType="begin"/>
            </w:r>
            <w:r w:rsidR="00E27927">
              <w:rPr>
                <w:noProof/>
                <w:webHidden/>
              </w:rPr>
              <w:instrText xml:space="preserve"> PAGEREF _Toc86843842 \h </w:instrText>
            </w:r>
            <w:r w:rsidR="00E27927">
              <w:rPr>
                <w:noProof/>
                <w:webHidden/>
              </w:rPr>
            </w:r>
            <w:r w:rsidR="00E27927">
              <w:rPr>
                <w:noProof/>
                <w:webHidden/>
              </w:rPr>
              <w:fldChar w:fldCharType="separate"/>
            </w:r>
            <w:r w:rsidR="00E27927">
              <w:rPr>
                <w:noProof/>
                <w:webHidden/>
              </w:rPr>
              <w:t>53</w:t>
            </w:r>
            <w:r w:rsidR="00E27927">
              <w:rPr>
                <w:noProof/>
                <w:webHidden/>
              </w:rPr>
              <w:fldChar w:fldCharType="end"/>
            </w:r>
          </w:hyperlink>
        </w:p>
        <w:p w14:paraId="3EEA9174" w14:textId="79A548AF" w:rsidR="00E27927" w:rsidRDefault="00327788">
          <w:pPr>
            <w:pStyle w:val="TOC3"/>
            <w:tabs>
              <w:tab w:val="left" w:pos="1200"/>
              <w:tab w:val="right" w:leader="dot" w:pos="8296"/>
            </w:tabs>
            <w:rPr>
              <w:i w:val="0"/>
              <w:noProof/>
              <w:sz w:val="24"/>
              <w:szCs w:val="24"/>
              <w:lang w:val="en-AU" w:eastAsia="en-GB"/>
            </w:rPr>
          </w:pPr>
          <w:hyperlink w:anchor="_Toc86843843" w:history="1">
            <w:r w:rsidR="00E27927" w:rsidRPr="0015093D">
              <w:rPr>
                <w:rStyle w:val="Hyperlink"/>
                <w:noProof/>
              </w:rPr>
              <w:t xml:space="preserve">7.1.2. </w:t>
            </w:r>
            <w:r w:rsidR="00E27927">
              <w:rPr>
                <w:i w:val="0"/>
                <w:noProof/>
                <w:sz w:val="24"/>
                <w:szCs w:val="24"/>
                <w:lang w:val="en-AU" w:eastAsia="en-GB"/>
              </w:rPr>
              <w:tab/>
            </w:r>
            <w:r w:rsidR="00E27927" w:rsidRPr="0015093D">
              <w:rPr>
                <w:rStyle w:val="Hyperlink"/>
                <w:noProof/>
              </w:rPr>
              <w:t>Project Stakeholders: Other interested parties</w:t>
            </w:r>
            <w:r w:rsidR="00E27927">
              <w:rPr>
                <w:noProof/>
                <w:webHidden/>
              </w:rPr>
              <w:tab/>
            </w:r>
            <w:r w:rsidR="00E27927">
              <w:rPr>
                <w:noProof/>
                <w:webHidden/>
              </w:rPr>
              <w:fldChar w:fldCharType="begin"/>
            </w:r>
            <w:r w:rsidR="00E27927">
              <w:rPr>
                <w:noProof/>
                <w:webHidden/>
              </w:rPr>
              <w:instrText xml:space="preserve"> PAGEREF _Toc86843843 \h </w:instrText>
            </w:r>
            <w:r w:rsidR="00E27927">
              <w:rPr>
                <w:noProof/>
                <w:webHidden/>
              </w:rPr>
            </w:r>
            <w:r w:rsidR="00E27927">
              <w:rPr>
                <w:noProof/>
                <w:webHidden/>
              </w:rPr>
              <w:fldChar w:fldCharType="separate"/>
            </w:r>
            <w:r w:rsidR="00E27927">
              <w:rPr>
                <w:noProof/>
                <w:webHidden/>
              </w:rPr>
              <w:t>53</w:t>
            </w:r>
            <w:r w:rsidR="00E27927">
              <w:rPr>
                <w:noProof/>
                <w:webHidden/>
              </w:rPr>
              <w:fldChar w:fldCharType="end"/>
            </w:r>
          </w:hyperlink>
        </w:p>
        <w:p w14:paraId="47DAF831" w14:textId="634468B8" w:rsidR="00E27927" w:rsidRDefault="00327788">
          <w:pPr>
            <w:pStyle w:val="TOC3"/>
            <w:tabs>
              <w:tab w:val="left" w:pos="1200"/>
              <w:tab w:val="right" w:leader="dot" w:pos="8296"/>
            </w:tabs>
            <w:rPr>
              <w:i w:val="0"/>
              <w:noProof/>
              <w:sz w:val="24"/>
              <w:szCs w:val="24"/>
              <w:lang w:val="en-AU" w:eastAsia="en-GB"/>
            </w:rPr>
          </w:pPr>
          <w:hyperlink w:anchor="_Toc86843844" w:history="1">
            <w:r w:rsidR="00E27927" w:rsidRPr="0015093D">
              <w:rPr>
                <w:rStyle w:val="Hyperlink"/>
                <w:noProof/>
              </w:rPr>
              <w:t xml:space="preserve">7.1.3. </w:t>
            </w:r>
            <w:r w:rsidR="00E27927">
              <w:rPr>
                <w:i w:val="0"/>
                <w:noProof/>
                <w:sz w:val="24"/>
                <w:szCs w:val="24"/>
                <w:lang w:val="en-AU" w:eastAsia="en-GB"/>
              </w:rPr>
              <w:tab/>
            </w:r>
            <w:r w:rsidR="00E27927" w:rsidRPr="0015093D">
              <w:rPr>
                <w:rStyle w:val="Hyperlink"/>
                <w:noProof/>
              </w:rPr>
              <w:t>Project Stakeholders: Disadvantaged/vulnerable individuals or groups</w:t>
            </w:r>
            <w:r w:rsidR="00E27927">
              <w:rPr>
                <w:noProof/>
                <w:webHidden/>
              </w:rPr>
              <w:tab/>
            </w:r>
            <w:r w:rsidR="00E27927">
              <w:rPr>
                <w:noProof/>
                <w:webHidden/>
              </w:rPr>
              <w:fldChar w:fldCharType="begin"/>
            </w:r>
            <w:r w:rsidR="00E27927">
              <w:rPr>
                <w:noProof/>
                <w:webHidden/>
              </w:rPr>
              <w:instrText xml:space="preserve"> PAGEREF _Toc86843844 \h </w:instrText>
            </w:r>
            <w:r w:rsidR="00E27927">
              <w:rPr>
                <w:noProof/>
                <w:webHidden/>
              </w:rPr>
            </w:r>
            <w:r w:rsidR="00E27927">
              <w:rPr>
                <w:noProof/>
                <w:webHidden/>
              </w:rPr>
              <w:fldChar w:fldCharType="separate"/>
            </w:r>
            <w:r w:rsidR="00E27927">
              <w:rPr>
                <w:noProof/>
                <w:webHidden/>
              </w:rPr>
              <w:t>54</w:t>
            </w:r>
            <w:r w:rsidR="00E27927">
              <w:rPr>
                <w:noProof/>
                <w:webHidden/>
              </w:rPr>
              <w:fldChar w:fldCharType="end"/>
            </w:r>
          </w:hyperlink>
        </w:p>
        <w:p w14:paraId="36703C9A" w14:textId="5C398A34" w:rsidR="00E27927" w:rsidRDefault="00327788">
          <w:pPr>
            <w:pStyle w:val="TOC2"/>
            <w:tabs>
              <w:tab w:val="left" w:pos="720"/>
              <w:tab w:val="right" w:leader="dot" w:pos="8296"/>
            </w:tabs>
            <w:rPr>
              <w:noProof/>
              <w:sz w:val="24"/>
              <w:szCs w:val="24"/>
              <w:lang w:val="en-AU" w:eastAsia="en-GB"/>
            </w:rPr>
          </w:pPr>
          <w:hyperlink w:anchor="_Toc86843845" w:history="1">
            <w:r w:rsidR="00E27927" w:rsidRPr="0015093D">
              <w:rPr>
                <w:rStyle w:val="Hyperlink"/>
                <w:noProof/>
              </w:rPr>
              <w:t>7.2.</w:t>
            </w:r>
            <w:r w:rsidR="00E27927">
              <w:rPr>
                <w:noProof/>
                <w:sz w:val="24"/>
                <w:szCs w:val="24"/>
                <w:lang w:val="en-AU" w:eastAsia="en-GB"/>
              </w:rPr>
              <w:tab/>
            </w:r>
            <w:r w:rsidR="00E27927" w:rsidRPr="0015093D">
              <w:rPr>
                <w:rStyle w:val="Hyperlink"/>
                <w:noProof/>
              </w:rPr>
              <w:t>Consultation and Information Disclosure</w:t>
            </w:r>
            <w:r w:rsidR="00E27927">
              <w:rPr>
                <w:noProof/>
                <w:webHidden/>
              </w:rPr>
              <w:tab/>
            </w:r>
            <w:r w:rsidR="00E27927">
              <w:rPr>
                <w:noProof/>
                <w:webHidden/>
              </w:rPr>
              <w:fldChar w:fldCharType="begin"/>
            </w:r>
            <w:r w:rsidR="00E27927">
              <w:rPr>
                <w:noProof/>
                <w:webHidden/>
              </w:rPr>
              <w:instrText xml:space="preserve"> PAGEREF _Toc86843845 \h </w:instrText>
            </w:r>
            <w:r w:rsidR="00E27927">
              <w:rPr>
                <w:noProof/>
                <w:webHidden/>
              </w:rPr>
            </w:r>
            <w:r w:rsidR="00E27927">
              <w:rPr>
                <w:noProof/>
                <w:webHidden/>
              </w:rPr>
              <w:fldChar w:fldCharType="separate"/>
            </w:r>
            <w:r w:rsidR="00E27927">
              <w:rPr>
                <w:noProof/>
                <w:webHidden/>
              </w:rPr>
              <w:t>54</w:t>
            </w:r>
            <w:r w:rsidR="00E27927">
              <w:rPr>
                <w:noProof/>
                <w:webHidden/>
              </w:rPr>
              <w:fldChar w:fldCharType="end"/>
            </w:r>
          </w:hyperlink>
        </w:p>
        <w:p w14:paraId="0AD1C0C2" w14:textId="46826E9E" w:rsidR="00E27927" w:rsidRDefault="00327788">
          <w:pPr>
            <w:pStyle w:val="TOC3"/>
            <w:tabs>
              <w:tab w:val="left" w:pos="1200"/>
              <w:tab w:val="right" w:leader="dot" w:pos="8296"/>
            </w:tabs>
            <w:rPr>
              <w:i w:val="0"/>
              <w:noProof/>
              <w:sz w:val="24"/>
              <w:szCs w:val="24"/>
              <w:lang w:val="en-AU" w:eastAsia="en-GB"/>
            </w:rPr>
          </w:pPr>
          <w:hyperlink w:anchor="_Toc86843846" w:history="1">
            <w:r w:rsidR="00E27927" w:rsidRPr="0015093D">
              <w:rPr>
                <w:rStyle w:val="Hyperlink"/>
                <w:noProof/>
              </w:rPr>
              <w:t xml:space="preserve">7.2.1. </w:t>
            </w:r>
            <w:r w:rsidR="00E27927">
              <w:rPr>
                <w:i w:val="0"/>
                <w:noProof/>
                <w:sz w:val="24"/>
                <w:szCs w:val="24"/>
                <w:lang w:val="en-AU" w:eastAsia="en-GB"/>
              </w:rPr>
              <w:tab/>
            </w:r>
            <w:r w:rsidR="00E27927" w:rsidRPr="0015093D">
              <w:rPr>
                <w:rStyle w:val="Hyperlink"/>
                <w:noProof/>
              </w:rPr>
              <w:t>Consultation during project preparation</w:t>
            </w:r>
            <w:r w:rsidR="00E27927">
              <w:rPr>
                <w:noProof/>
                <w:webHidden/>
              </w:rPr>
              <w:tab/>
            </w:r>
            <w:r w:rsidR="00E27927">
              <w:rPr>
                <w:noProof/>
                <w:webHidden/>
              </w:rPr>
              <w:fldChar w:fldCharType="begin"/>
            </w:r>
            <w:r w:rsidR="00E27927">
              <w:rPr>
                <w:noProof/>
                <w:webHidden/>
              </w:rPr>
              <w:instrText xml:space="preserve"> PAGEREF _Toc86843846 \h </w:instrText>
            </w:r>
            <w:r w:rsidR="00E27927">
              <w:rPr>
                <w:noProof/>
                <w:webHidden/>
              </w:rPr>
            </w:r>
            <w:r w:rsidR="00E27927">
              <w:rPr>
                <w:noProof/>
                <w:webHidden/>
              </w:rPr>
              <w:fldChar w:fldCharType="separate"/>
            </w:r>
            <w:r w:rsidR="00E27927">
              <w:rPr>
                <w:noProof/>
                <w:webHidden/>
              </w:rPr>
              <w:t>54</w:t>
            </w:r>
            <w:r w:rsidR="00E27927">
              <w:rPr>
                <w:noProof/>
                <w:webHidden/>
              </w:rPr>
              <w:fldChar w:fldCharType="end"/>
            </w:r>
          </w:hyperlink>
        </w:p>
        <w:p w14:paraId="2BDC79AA" w14:textId="041671BE" w:rsidR="00E27927" w:rsidRDefault="00327788">
          <w:pPr>
            <w:pStyle w:val="TOC3"/>
            <w:tabs>
              <w:tab w:val="left" w:pos="1200"/>
              <w:tab w:val="right" w:leader="dot" w:pos="8296"/>
            </w:tabs>
            <w:rPr>
              <w:i w:val="0"/>
              <w:noProof/>
              <w:sz w:val="24"/>
              <w:szCs w:val="24"/>
              <w:lang w:val="en-AU" w:eastAsia="en-GB"/>
            </w:rPr>
          </w:pPr>
          <w:hyperlink w:anchor="_Toc86843847" w:history="1">
            <w:r w:rsidR="00E27927" w:rsidRPr="0015093D">
              <w:rPr>
                <w:rStyle w:val="Hyperlink"/>
                <w:noProof/>
              </w:rPr>
              <w:t xml:space="preserve">7.2.2. </w:t>
            </w:r>
            <w:r w:rsidR="00E27927">
              <w:rPr>
                <w:i w:val="0"/>
                <w:noProof/>
                <w:sz w:val="24"/>
                <w:szCs w:val="24"/>
                <w:lang w:val="en-AU" w:eastAsia="en-GB"/>
              </w:rPr>
              <w:tab/>
            </w:r>
            <w:r w:rsidR="00E27927" w:rsidRPr="0015093D">
              <w:rPr>
                <w:rStyle w:val="Hyperlink"/>
                <w:noProof/>
              </w:rPr>
              <w:t>Consultation and disclosure during project implementation</w:t>
            </w:r>
            <w:r w:rsidR="00E27927">
              <w:rPr>
                <w:noProof/>
                <w:webHidden/>
              </w:rPr>
              <w:tab/>
            </w:r>
            <w:r w:rsidR="00E27927">
              <w:rPr>
                <w:noProof/>
                <w:webHidden/>
              </w:rPr>
              <w:fldChar w:fldCharType="begin"/>
            </w:r>
            <w:r w:rsidR="00E27927">
              <w:rPr>
                <w:noProof/>
                <w:webHidden/>
              </w:rPr>
              <w:instrText xml:space="preserve"> PAGEREF _Toc86843847 \h </w:instrText>
            </w:r>
            <w:r w:rsidR="00E27927">
              <w:rPr>
                <w:noProof/>
                <w:webHidden/>
              </w:rPr>
            </w:r>
            <w:r w:rsidR="00E27927">
              <w:rPr>
                <w:noProof/>
                <w:webHidden/>
              </w:rPr>
              <w:fldChar w:fldCharType="separate"/>
            </w:r>
            <w:r w:rsidR="00E27927">
              <w:rPr>
                <w:noProof/>
                <w:webHidden/>
              </w:rPr>
              <w:t>54</w:t>
            </w:r>
            <w:r w:rsidR="00E27927">
              <w:rPr>
                <w:noProof/>
                <w:webHidden/>
              </w:rPr>
              <w:fldChar w:fldCharType="end"/>
            </w:r>
          </w:hyperlink>
        </w:p>
        <w:p w14:paraId="44344886" w14:textId="43FA7D8A" w:rsidR="00E27927" w:rsidRDefault="00327788">
          <w:pPr>
            <w:pStyle w:val="TOC3"/>
            <w:tabs>
              <w:tab w:val="left" w:pos="1200"/>
              <w:tab w:val="right" w:leader="dot" w:pos="8296"/>
            </w:tabs>
            <w:rPr>
              <w:i w:val="0"/>
              <w:noProof/>
              <w:sz w:val="24"/>
              <w:szCs w:val="24"/>
              <w:lang w:val="en-AU" w:eastAsia="en-GB"/>
            </w:rPr>
          </w:pPr>
          <w:hyperlink w:anchor="_Toc86843848" w:history="1">
            <w:r w:rsidR="00E27927" w:rsidRPr="0015093D">
              <w:rPr>
                <w:rStyle w:val="Hyperlink"/>
                <w:noProof/>
              </w:rPr>
              <w:t xml:space="preserve">7.2.3. </w:t>
            </w:r>
            <w:r w:rsidR="00E27927">
              <w:rPr>
                <w:i w:val="0"/>
                <w:noProof/>
                <w:sz w:val="24"/>
                <w:szCs w:val="24"/>
                <w:lang w:val="en-AU" w:eastAsia="en-GB"/>
              </w:rPr>
              <w:tab/>
            </w:r>
            <w:r w:rsidR="00E27927" w:rsidRPr="0015093D">
              <w:rPr>
                <w:rStyle w:val="Hyperlink"/>
                <w:noProof/>
              </w:rPr>
              <w:t>Integrating feedbacks from consultations</w:t>
            </w:r>
            <w:r w:rsidR="00E27927">
              <w:rPr>
                <w:noProof/>
                <w:webHidden/>
              </w:rPr>
              <w:tab/>
            </w:r>
            <w:r w:rsidR="00E27927">
              <w:rPr>
                <w:noProof/>
                <w:webHidden/>
              </w:rPr>
              <w:fldChar w:fldCharType="begin"/>
            </w:r>
            <w:r w:rsidR="00E27927">
              <w:rPr>
                <w:noProof/>
                <w:webHidden/>
              </w:rPr>
              <w:instrText xml:space="preserve"> PAGEREF _Toc86843848 \h </w:instrText>
            </w:r>
            <w:r w:rsidR="00E27927">
              <w:rPr>
                <w:noProof/>
                <w:webHidden/>
              </w:rPr>
            </w:r>
            <w:r w:rsidR="00E27927">
              <w:rPr>
                <w:noProof/>
                <w:webHidden/>
              </w:rPr>
              <w:fldChar w:fldCharType="separate"/>
            </w:r>
            <w:r w:rsidR="00E27927">
              <w:rPr>
                <w:noProof/>
                <w:webHidden/>
              </w:rPr>
              <w:t>56</w:t>
            </w:r>
            <w:r w:rsidR="00E27927">
              <w:rPr>
                <w:noProof/>
                <w:webHidden/>
              </w:rPr>
              <w:fldChar w:fldCharType="end"/>
            </w:r>
          </w:hyperlink>
        </w:p>
        <w:p w14:paraId="24CF0763" w14:textId="45AF9274" w:rsidR="00E27927" w:rsidRDefault="00327788">
          <w:pPr>
            <w:pStyle w:val="TOC2"/>
            <w:tabs>
              <w:tab w:val="left" w:pos="720"/>
              <w:tab w:val="right" w:leader="dot" w:pos="8296"/>
            </w:tabs>
            <w:rPr>
              <w:noProof/>
              <w:sz w:val="24"/>
              <w:szCs w:val="24"/>
              <w:lang w:val="en-AU" w:eastAsia="en-GB"/>
            </w:rPr>
          </w:pPr>
          <w:hyperlink w:anchor="_Toc86843849" w:history="1">
            <w:r w:rsidR="00E27927" w:rsidRPr="0015093D">
              <w:rPr>
                <w:rStyle w:val="Hyperlink"/>
                <w:noProof/>
              </w:rPr>
              <w:t>7.3.</w:t>
            </w:r>
            <w:r w:rsidR="00E27927">
              <w:rPr>
                <w:noProof/>
                <w:sz w:val="24"/>
                <w:szCs w:val="24"/>
                <w:lang w:val="en-AU" w:eastAsia="en-GB"/>
              </w:rPr>
              <w:tab/>
            </w:r>
            <w:r w:rsidR="00E27927" w:rsidRPr="0015093D">
              <w:rPr>
                <w:rStyle w:val="Hyperlink"/>
                <w:noProof/>
              </w:rPr>
              <w:t>Grievance Procedures</w:t>
            </w:r>
            <w:r w:rsidR="00E27927">
              <w:rPr>
                <w:noProof/>
                <w:webHidden/>
              </w:rPr>
              <w:tab/>
            </w:r>
            <w:r w:rsidR="00E27927">
              <w:rPr>
                <w:noProof/>
                <w:webHidden/>
              </w:rPr>
              <w:fldChar w:fldCharType="begin"/>
            </w:r>
            <w:r w:rsidR="00E27927">
              <w:rPr>
                <w:noProof/>
                <w:webHidden/>
              </w:rPr>
              <w:instrText xml:space="preserve"> PAGEREF _Toc86843849 \h </w:instrText>
            </w:r>
            <w:r w:rsidR="00E27927">
              <w:rPr>
                <w:noProof/>
                <w:webHidden/>
              </w:rPr>
            </w:r>
            <w:r w:rsidR="00E27927">
              <w:rPr>
                <w:noProof/>
                <w:webHidden/>
              </w:rPr>
              <w:fldChar w:fldCharType="separate"/>
            </w:r>
            <w:r w:rsidR="00E27927">
              <w:rPr>
                <w:noProof/>
                <w:webHidden/>
              </w:rPr>
              <w:t>56</w:t>
            </w:r>
            <w:r w:rsidR="00E27927">
              <w:rPr>
                <w:noProof/>
                <w:webHidden/>
              </w:rPr>
              <w:fldChar w:fldCharType="end"/>
            </w:r>
          </w:hyperlink>
        </w:p>
        <w:p w14:paraId="355B181D" w14:textId="2FABBFC6" w:rsidR="00E27927" w:rsidRDefault="00327788">
          <w:pPr>
            <w:pStyle w:val="TOC3"/>
            <w:tabs>
              <w:tab w:val="left" w:pos="1200"/>
              <w:tab w:val="right" w:leader="dot" w:pos="8296"/>
            </w:tabs>
            <w:rPr>
              <w:i w:val="0"/>
              <w:noProof/>
              <w:sz w:val="24"/>
              <w:szCs w:val="24"/>
              <w:lang w:val="en-AU" w:eastAsia="en-GB"/>
            </w:rPr>
          </w:pPr>
          <w:hyperlink w:anchor="_Toc86843850" w:history="1">
            <w:r w:rsidR="00E27927" w:rsidRPr="0015093D">
              <w:rPr>
                <w:rStyle w:val="Hyperlink"/>
                <w:noProof/>
              </w:rPr>
              <w:t xml:space="preserve">7.3.1. </w:t>
            </w:r>
            <w:r w:rsidR="00E27927">
              <w:rPr>
                <w:i w:val="0"/>
                <w:noProof/>
                <w:sz w:val="24"/>
                <w:szCs w:val="24"/>
                <w:lang w:val="en-AU" w:eastAsia="en-GB"/>
              </w:rPr>
              <w:tab/>
            </w:r>
            <w:r w:rsidR="00E27927" w:rsidRPr="0015093D">
              <w:rPr>
                <w:rStyle w:val="Hyperlink"/>
                <w:noProof/>
              </w:rPr>
              <w:t>Project level – Grievance Mechanism (GM)</w:t>
            </w:r>
            <w:r w:rsidR="00E27927">
              <w:rPr>
                <w:noProof/>
                <w:webHidden/>
              </w:rPr>
              <w:tab/>
            </w:r>
            <w:r w:rsidR="00E27927">
              <w:rPr>
                <w:noProof/>
                <w:webHidden/>
              </w:rPr>
              <w:fldChar w:fldCharType="begin"/>
            </w:r>
            <w:r w:rsidR="00E27927">
              <w:rPr>
                <w:noProof/>
                <w:webHidden/>
              </w:rPr>
              <w:instrText xml:space="preserve"> PAGEREF _Toc86843850 \h </w:instrText>
            </w:r>
            <w:r w:rsidR="00E27927">
              <w:rPr>
                <w:noProof/>
                <w:webHidden/>
              </w:rPr>
            </w:r>
            <w:r w:rsidR="00E27927">
              <w:rPr>
                <w:noProof/>
                <w:webHidden/>
              </w:rPr>
              <w:fldChar w:fldCharType="separate"/>
            </w:r>
            <w:r w:rsidR="00E27927">
              <w:rPr>
                <w:noProof/>
                <w:webHidden/>
              </w:rPr>
              <w:t>56</w:t>
            </w:r>
            <w:r w:rsidR="00E27927">
              <w:rPr>
                <w:noProof/>
                <w:webHidden/>
              </w:rPr>
              <w:fldChar w:fldCharType="end"/>
            </w:r>
          </w:hyperlink>
        </w:p>
        <w:p w14:paraId="02B8DE64" w14:textId="54D1746A" w:rsidR="00E27927" w:rsidRDefault="00327788">
          <w:pPr>
            <w:pStyle w:val="TOC3"/>
            <w:tabs>
              <w:tab w:val="left" w:pos="1200"/>
              <w:tab w:val="right" w:leader="dot" w:pos="8296"/>
            </w:tabs>
            <w:rPr>
              <w:i w:val="0"/>
              <w:noProof/>
              <w:sz w:val="24"/>
              <w:szCs w:val="24"/>
              <w:lang w:val="en-AU" w:eastAsia="en-GB"/>
            </w:rPr>
          </w:pPr>
          <w:hyperlink w:anchor="_Toc86843851" w:history="1">
            <w:r w:rsidR="00E27927" w:rsidRPr="0015093D">
              <w:rPr>
                <w:rStyle w:val="Hyperlink"/>
                <w:noProof/>
              </w:rPr>
              <w:t xml:space="preserve">7.3.2. </w:t>
            </w:r>
            <w:r w:rsidR="00E27927">
              <w:rPr>
                <w:i w:val="0"/>
                <w:noProof/>
                <w:sz w:val="24"/>
                <w:szCs w:val="24"/>
                <w:lang w:val="en-AU" w:eastAsia="en-GB"/>
              </w:rPr>
              <w:tab/>
            </w:r>
            <w:r w:rsidR="00E27927" w:rsidRPr="0015093D">
              <w:rPr>
                <w:rStyle w:val="Hyperlink"/>
                <w:noProof/>
              </w:rPr>
              <w:t>World Bank – Grievance Redress Service (GRS)</w:t>
            </w:r>
            <w:r w:rsidR="00E27927">
              <w:rPr>
                <w:noProof/>
                <w:webHidden/>
              </w:rPr>
              <w:tab/>
            </w:r>
            <w:r w:rsidR="00E27927">
              <w:rPr>
                <w:noProof/>
                <w:webHidden/>
              </w:rPr>
              <w:fldChar w:fldCharType="begin"/>
            </w:r>
            <w:r w:rsidR="00E27927">
              <w:rPr>
                <w:noProof/>
                <w:webHidden/>
              </w:rPr>
              <w:instrText xml:space="preserve"> PAGEREF _Toc86843851 \h </w:instrText>
            </w:r>
            <w:r w:rsidR="00E27927">
              <w:rPr>
                <w:noProof/>
                <w:webHidden/>
              </w:rPr>
            </w:r>
            <w:r w:rsidR="00E27927">
              <w:rPr>
                <w:noProof/>
                <w:webHidden/>
              </w:rPr>
              <w:fldChar w:fldCharType="separate"/>
            </w:r>
            <w:r w:rsidR="00E27927">
              <w:rPr>
                <w:noProof/>
                <w:webHidden/>
              </w:rPr>
              <w:t>56</w:t>
            </w:r>
            <w:r w:rsidR="00E27927">
              <w:rPr>
                <w:noProof/>
                <w:webHidden/>
              </w:rPr>
              <w:fldChar w:fldCharType="end"/>
            </w:r>
          </w:hyperlink>
        </w:p>
        <w:p w14:paraId="09384B3E" w14:textId="50F8B576" w:rsidR="00E27927" w:rsidRDefault="00327788">
          <w:pPr>
            <w:pStyle w:val="TOC1"/>
            <w:tabs>
              <w:tab w:val="left" w:pos="480"/>
            </w:tabs>
            <w:rPr>
              <w:rFonts w:asciiTheme="minorHAnsi" w:hAnsiTheme="minorHAnsi"/>
              <w:b w:val="0"/>
              <w:noProof/>
              <w:color w:val="auto"/>
              <w:lang w:val="en-AU" w:eastAsia="en-GB"/>
            </w:rPr>
          </w:pPr>
          <w:hyperlink w:anchor="_Toc86843852" w:history="1">
            <w:r w:rsidR="00E27927" w:rsidRPr="0015093D">
              <w:rPr>
                <w:rStyle w:val="Hyperlink"/>
                <w:noProof/>
              </w:rPr>
              <w:t>8.</w:t>
            </w:r>
            <w:r w:rsidR="00E27927">
              <w:rPr>
                <w:rFonts w:asciiTheme="minorHAnsi" w:hAnsiTheme="minorHAnsi"/>
                <w:b w:val="0"/>
                <w:noProof/>
                <w:color w:val="auto"/>
                <w:lang w:val="en-AU" w:eastAsia="en-GB"/>
              </w:rPr>
              <w:tab/>
            </w:r>
            <w:r w:rsidR="00E27927" w:rsidRPr="0015093D">
              <w:rPr>
                <w:rStyle w:val="Hyperlink"/>
                <w:noProof/>
              </w:rPr>
              <w:t>Institutional Arrangements, Responsibilities and Capacity Building</w:t>
            </w:r>
            <w:r w:rsidR="00E27927">
              <w:rPr>
                <w:noProof/>
                <w:webHidden/>
              </w:rPr>
              <w:tab/>
            </w:r>
            <w:r w:rsidR="00E27927">
              <w:rPr>
                <w:noProof/>
                <w:webHidden/>
              </w:rPr>
              <w:fldChar w:fldCharType="begin"/>
            </w:r>
            <w:r w:rsidR="00E27927">
              <w:rPr>
                <w:noProof/>
                <w:webHidden/>
              </w:rPr>
              <w:instrText xml:space="preserve"> PAGEREF _Toc86843852 \h </w:instrText>
            </w:r>
            <w:r w:rsidR="00E27927">
              <w:rPr>
                <w:noProof/>
                <w:webHidden/>
              </w:rPr>
            </w:r>
            <w:r w:rsidR="00E27927">
              <w:rPr>
                <w:noProof/>
                <w:webHidden/>
              </w:rPr>
              <w:fldChar w:fldCharType="separate"/>
            </w:r>
            <w:r w:rsidR="00E27927">
              <w:rPr>
                <w:noProof/>
                <w:webHidden/>
              </w:rPr>
              <w:t>57</w:t>
            </w:r>
            <w:r w:rsidR="00E27927">
              <w:rPr>
                <w:noProof/>
                <w:webHidden/>
              </w:rPr>
              <w:fldChar w:fldCharType="end"/>
            </w:r>
          </w:hyperlink>
        </w:p>
        <w:p w14:paraId="4FAB43BF" w14:textId="526D35FE" w:rsidR="00E27927" w:rsidRDefault="00327788">
          <w:pPr>
            <w:pStyle w:val="TOC2"/>
            <w:tabs>
              <w:tab w:val="left" w:pos="720"/>
              <w:tab w:val="right" w:leader="dot" w:pos="8296"/>
            </w:tabs>
            <w:rPr>
              <w:noProof/>
              <w:sz w:val="24"/>
              <w:szCs w:val="24"/>
              <w:lang w:val="en-AU" w:eastAsia="en-GB"/>
            </w:rPr>
          </w:pPr>
          <w:hyperlink w:anchor="_Toc86843853" w:history="1">
            <w:r w:rsidR="00E27927" w:rsidRPr="0015093D">
              <w:rPr>
                <w:rStyle w:val="Hyperlink"/>
                <w:noProof/>
              </w:rPr>
              <w:t>8.1.</w:t>
            </w:r>
            <w:r w:rsidR="00E27927">
              <w:rPr>
                <w:noProof/>
                <w:sz w:val="24"/>
                <w:szCs w:val="24"/>
                <w:lang w:val="en-AU" w:eastAsia="en-GB"/>
              </w:rPr>
              <w:tab/>
            </w:r>
            <w:r w:rsidR="00E27927" w:rsidRPr="0015093D">
              <w:rPr>
                <w:rStyle w:val="Hyperlink"/>
                <w:noProof/>
              </w:rPr>
              <w:t>Institutions Arrangement and Capacity for E&amp;S Implementation</w:t>
            </w:r>
            <w:r w:rsidR="00E27927">
              <w:rPr>
                <w:noProof/>
                <w:webHidden/>
              </w:rPr>
              <w:tab/>
            </w:r>
            <w:r w:rsidR="00E27927">
              <w:rPr>
                <w:noProof/>
                <w:webHidden/>
              </w:rPr>
              <w:fldChar w:fldCharType="begin"/>
            </w:r>
            <w:r w:rsidR="00E27927">
              <w:rPr>
                <w:noProof/>
                <w:webHidden/>
              </w:rPr>
              <w:instrText xml:space="preserve"> PAGEREF _Toc86843853 \h </w:instrText>
            </w:r>
            <w:r w:rsidR="00E27927">
              <w:rPr>
                <w:noProof/>
                <w:webHidden/>
              </w:rPr>
            </w:r>
            <w:r w:rsidR="00E27927">
              <w:rPr>
                <w:noProof/>
                <w:webHidden/>
              </w:rPr>
              <w:fldChar w:fldCharType="separate"/>
            </w:r>
            <w:r w:rsidR="00E27927">
              <w:rPr>
                <w:noProof/>
                <w:webHidden/>
              </w:rPr>
              <w:t>57</w:t>
            </w:r>
            <w:r w:rsidR="00E27927">
              <w:rPr>
                <w:noProof/>
                <w:webHidden/>
              </w:rPr>
              <w:fldChar w:fldCharType="end"/>
            </w:r>
          </w:hyperlink>
        </w:p>
        <w:p w14:paraId="7852C606" w14:textId="669F9291" w:rsidR="00E27927" w:rsidRDefault="00327788">
          <w:pPr>
            <w:pStyle w:val="TOC3"/>
            <w:tabs>
              <w:tab w:val="left" w:pos="1200"/>
              <w:tab w:val="right" w:leader="dot" w:pos="8296"/>
            </w:tabs>
            <w:rPr>
              <w:i w:val="0"/>
              <w:noProof/>
              <w:sz w:val="24"/>
              <w:szCs w:val="24"/>
              <w:lang w:val="en-AU" w:eastAsia="en-GB"/>
            </w:rPr>
          </w:pPr>
          <w:hyperlink w:anchor="_Toc86843854" w:history="1">
            <w:r w:rsidR="00E27927" w:rsidRPr="0015093D">
              <w:rPr>
                <w:rStyle w:val="Hyperlink"/>
                <w:iCs/>
                <w:noProof/>
              </w:rPr>
              <w:t xml:space="preserve">8.1.1. </w:t>
            </w:r>
            <w:r w:rsidR="00E27927">
              <w:rPr>
                <w:i w:val="0"/>
                <w:noProof/>
                <w:sz w:val="24"/>
                <w:szCs w:val="24"/>
                <w:lang w:val="en-AU" w:eastAsia="en-GB"/>
              </w:rPr>
              <w:tab/>
            </w:r>
            <w:r w:rsidR="00E27927" w:rsidRPr="0015093D">
              <w:rPr>
                <w:rStyle w:val="Hyperlink"/>
                <w:iCs/>
                <w:noProof/>
              </w:rPr>
              <w:t>The Ministry of Internal Affairs</w:t>
            </w:r>
            <w:r w:rsidR="00E27927">
              <w:rPr>
                <w:noProof/>
                <w:webHidden/>
              </w:rPr>
              <w:tab/>
            </w:r>
            <w:r w:rsidR="00E27927">
              <w:rPr>
                <w:noProof/>
                <w:webHidden/>
              </w:rPr>
              <w:fldChar w:fldCharType="begin"/>
            </w:r>
            <w:r w:rsidR="00E27927">
              <w:rPr>
                <w:noProof/>
                <w:webHidden/>
              </w:rPr>
              <w:instrText xml:space="preserve"> PAGEREF _Toc86843854 \h </w:instrText>
            </w:r>
            <w:r w:rsidR="00E27927">
              <w:rPr>
                <w:noProof/>
                <w:webHidden/>
              </w:rPr>
            </w:r>
            <w:r w:rsidR="00E27927">
              <w:rPr>
                <w:noProof/>
                <w:webHidden/>
              </w:rPr>
              <w:fldChar w:fldCharType="separate"/>
            </w:r>
            <w:r w:rsidR="00E27927">
              <w:rPr>
                <w:noProof/>
                <w:webHidden/>
              </w:rPr>
              <w:t>57</w:t>
            </w:r>
            <w:r w:rsidR="00E27927">
              <w:rPr>
                <w:noProof/>
                <w:webHidden/>
              </w:rPr>
              <w:fldChar w:fldCharType="end"/>
            </w:r>
          </w:hyperlink>
        </w:p>
        <w:p w14:paraId="1A83C852" w14:textId="712C4765" w:rsidR="00E27927" w:rsidRDefault="00327788">
          <w:pPr>
            <w:pStyle w:val="TOC3"/>
            <w:tabs>
              <w:tab w:val="left" w:pos="1200"/>
              <w:tab w:val="right" w:leader="dot" w:pos="8296"/>
            </w:tabs>
            <w:rPr>
              <w:i w:val="0"/>
              <w:noProof/>
              <w:sz w:val="24"/>
              <w:szCs w:val="24"/>
              <w:lang w:val="en-AU" w:eastAsia="en-GB"/>
            </w:rPr>
          </w:pPr>
          <w:hyperlink w:anchor="_Toc86843855" w:history="1">
            <w:r w:rsidR="00E27927" w:rsidRPr="0015093D">
              <w:rPr>
                <w:rStyle w:val="Hyperlink"/>
                <w:iCs/>
                <w:noProof/>
              </w:rPr>
              <w:t xml:space="preserve">8.1.2. </w:t>
            </w:r>
            <w:r w:rsidR="00E27927">
              <w:rPr>
                <w:i w:val="0"/>
                <w:noProof/>
                <w:sz w:val="24"/>
                <w:szCs w:val="24"/>
                <w:lang w:val="en-AU" w:eastAsia="en-GB"/>
              </w:rPr>
              <w:tab/>
            </w:r>
            <w:r w:rsidR="00E27927" w:rsidRPr="0015093D">
              <w:rPr>
                <w:rStyle w:val="Hyperlink"/>
                <w:iCs/>
                <w:noProof/>
              </w:rPr>
              <w:t>The Ministry of Infrastructure and Sustainable Energy (MISE)</w:t>
            </w:r>
            <w:r w:rsidR="00E27927">
              <w:rPr>
                <w:noProof/>
                <w:webHidden/>
              </w:rPr>
              <w:tab/>
            </w:r>
            <w:r w:rsidR="00E27927">
              <w:rPr>
                <w:noProof/>
                <w:webHidden/>
              </w:rPr>
              <w:fldChar w:fldCharType="begin"/>
            </w:r>
            <w:r w:rsidR="00E27927">
              <w:rPr>
                <w:noProof/>
                <w:webHidden/>
              </w:rPr>
              <w:instrText xml:space="preserve"> PAGEREF _Toc86843855 \h </w:instrText>
            </w:r>
            <w:r w:rsidR="00E27927">
              <w:rPr>
                <w:noProof/>
                <w:webHidden/>
              </w:rPr>
            </w:r>
            <w:r w:rsidR="00E27927">
              <w:rPr>
                <w:noProof/>
                <w:webHidden/>
              </w:rPr>
              <w:fldChar w:fldCharType="separate"/>
            </w:r>
            <w:r w:rsidR="00E27927">
              <w:rPr>
                <w:noProof/>
                <w:webHidden/>
              </w:rPr>
              <w:t>58</w:t>
            </w:r>
            <w:r w:rsidR="00E27927">
              <w:rPr>
                <w:noProof/>
                <w:webHidden/>
              </w:rPr>
              <w:fldChar w:fldCharType="end"/>
            </w:r>
          </w:hyperlink>
        </w:p>
        <w:p w14:paraId="4CA8BA3F" w14:textId="1845519F" w:rsidR="00E27927" w:rsidRDefault="00327788">
          <w:pPr>
            <w:pStyle w:val="TOC3"/>
            <w:tabs>
              <w:tab w:val="left" w:pos="1200"/>
              <w:tab w:val="right" w:leader="dot" w:pos="8296"/>
            </w:tabs>
            <w:rPr>
              <w:i w:val="0"/>
              <w:noProof/>
              <w:sz w:val="24"/>
              <w:szCs w:val="24"/>
              <w:lang w:val="en-AU" w:eastAsia="en-GB"/>
            </w:rPr>
          </w:pPr>
          <w:hyperlink w:anchor="_Toc86843856" w:history="1">
            <w:r w:rsidR="00E27927" w:rsidRPr="0015093D">
              <w:rPr>
                <w:rStyle w:val="Hyperlink"/>
                <w:iCs/>
                <w:noProof/>
              </w:rPr>
              <w:t xml:space="preserve">8.1.3. </w:t>
            </w:r>
            <w:r w:rsidR="00E27927">
              <w:rPr>
                <w:i w:val="0"/>
                <w:noProof/>
                <w:sz w:val="24"/>
                <w:szCs w:val="24"/>
                <w:lang w:val="en-AU" w:eastAsia="en-GB"/>
              </w:rPr>
              <w:tab/>
            </w:r>
            <w:r w:rsidR="00E27927" w:rsidRPr="0015093D">
              <w:rPr>
                <w:rStyle w:val="Hyperlink"/>
                <w:iCs/>
                <w:noProof/>
              </w:rPr>
              <w:t>The Ministry of Environment, Lands and Agriculture Development (MELAD)</w:t>
            </w:r>
            <w:r w:rsidR="00E27927">
              <w:rPr>
                <w:noProof/>
                <w:webHidden/>
              </w:rPr>
              <w:tab/>
            </w:r>
            <w:r w:rsidR="00E27927">
              <w:rPr>
                <w:noProof/>
                <w:webHidden/>
              </w:rPr>
              <w:fldChar w:fldCharType="begin"/>
            </w:r>
            <w:r w:rsidR="00E27927">
              <w:rPr>
                <w:noProof/>
                <w:webHidden/>
              </w:rPr>
              <w:instrText xml:space="preserve"> PAGEREF _Toc86843856 \h </w:instrText>
            </w:r>
            <w:r w:rsidR="00E27927">
              <w:rPr>
                <w:noProof/>
                <w:webHidden/>
              </w:rPr>
            </w:r>
            <w:r w:rsidR="00E27927">
              <w:rPr>
                <w:noProof/>
                <w:webHidden/>
              </w:rPr>
              <w:fldChar w:fldCharType="separate"/>
            </w:r>
            <w:r w:rsidR="00E27927">
              <w:rPr>
                <w:noProof/>
                <w:webHidden/>
              </w:rPr>
              <w:t>59</w:t>
            </w:r>
            <w:r w:rsidR="00E27927">
              <w:rPr>
                <w:noProof/>
                <w:webHidden/>
              </w:rPr>
              <w:fldChar w:fldCharType="end"/>
            </w:r>
          </w:hyperlink>
        </w:p>
        <w:p w14:paraId="7FFDCF29" w14:textId="7B732B4E" w:rsidR="00E27927" w:rsidRDefault="00327788">
          <w:pPr>
            <w:pStyle w:val="TOC3"/>
            <w:tabs>
              <w:tab w:val="left" w:pos="1200"/>
              <w:tab w:val="right" w:leader="dot" w:pos="8296"/>
            </w:tabs>
            <w:rPr>
              <w:i w:val="0"/>
              <w:noProof/>
              <w:sz w:val="24"/>
              <w:szCs w:val="24"/>
              <w:lang w:val="en-AU" w:eastAsia="en-GB"/>
            </w:rPr>
          </w:pPr>
          <w:hyperlink w:anchor="_Toc86843857" w:history="1">
            <w:r w:rsidR="00E27927" w:rsidRPr="0015093D">
              <w:rPr>
                <w:rStyle w:val="Hyperlink"/>
                <w:iCs/>
                <w:noProof/>
              </w:rPr>
              <w:t xml:space="preserve">8.1.4. </w:t>
            </w:r>
            <w:r w:rsidR="00E27927">
              <w:rPr>
                <w:i w:val="0"/>
                <w:noProof/>
                <w:sz w:val="24"/>
                <w:szCs w:val="24"/>
                <w:lang w:val="en-AU" w:eastAsia="en-GB"/>
              </w:rPr>
              <w:tab/>
            </w:r>
            <w:r w:rsidR="00E27927" w:rsidRPr="0015093D">
              <w:rPr>
                <w:rStyle w:val="Hyperlink"/>
                <w:iCs/>
                <w:noProof/>
              </w:rPr>
              <w:t>The Ministry of Finance and Economic Development (MFED)</w:t>
            </w:r>
            <w:r w:rsidR="00E27927">
              <w:rPr>
                <w:noProof/>
                <w:webHidden/>
              </w:rPr>
              <w:tab/>
            </w:r>
            <w:r w:rsidR="00E27927">
              <w:rPr>
                <w:noProof/>
                <w:webHidden/>
              </w:rPr>
              <w:fldChar w:fldCharType="begin"/>
            </w:r>
            <w:r w:rsidR="00E27927">
              <w:rPr>
                <w:noProof/>
                <w:webHidden/>
              </w:rPr>
              <w:instrText xml:space="preserve"> PAGEREF _Toc86843857 \h </w:instrText>
            </w:r>
            <w:r w:rsidR="00E27927">
              <w:rPr>
                <w:noProof/>
                <w:webHidden/>
              </w:rPr>
            </w:r>
            <w:r w:rsidR="00E27927">
              <w:rPr>
                <w:noProof/>
                <w:webHidden/>
              </w:rPr>
              <w:fldChar w:fldCharType="separate"/>
            </w:r>
            <w:r w:rsidR="00E27927">
              <w:rPr>
                <w:noProof/>
                <w:webHidden/>
              </w:rPr>
              <w:t>60</w:t>
            </w:r>
            <w:r w:rsidR="00E27927">
              <w:rPr>
                <w:noProof/>
                <w:webHidden/>
              </w:rPr>
              <w:fldChar w:fldCharType="end"/>
            </w:r>
          </w:hyperlink>
        </w:p>
        <w:p w14:paraId="470154A6" w14:textId="4F578552" w:rsidR="00E27927" w:rsidRDefault="00327788">
          <w:pPr>
            <w:pStyle w:val="TOC3"/>
            <w:tabs>
              <w:tab w:val="left" w:pos="1200"/>
              <w:tab w:val="right" w:leader="dot" w:pos="8296"/>
            </w:tabs>
            <w:rPr>
              <w:i w:val="0"/>
              <w:noProof/>
              <w:sz w:val="24"/>
              <w:szCs w:val="24"/>
              <w:lang w:val="en-AU" w:eastAsia="en-GB"/>
            </w:rPr>
          </w:pPr>
          <w:hyperlink w:anchor="_Toc86843858" w:history="1">
            <w:r w:rsidR="00E27927" w:rsidRPr="0015093D">
              <w:rPr>
                <w:rStyle w:val="Hyperlink"/>
                <w:iCs/>
                <w:noProof/>
              </w:rPr>
              <w:t xml:space="preserve">8.1.5. </w:t>
            </w:r>
            <w:r w:rsidR="00E27927">
              <w:rPr>
                <w:i w:val="0"/>
                <w:noProof/>
                <w:sz w:val="24"/>
                <w:szCs w:val="24"/>
                <w:lang w:val="en-AU" w:eastAsia="en-GB"/>
              </w:rPr>
              <w:tab/>
            </w:r>
            <w:r w:rsidR="00E27927" w:rsidRPr="0015093D">
              <w:rPr>
                <w:rStyle w:val="Hyperlink"/>
                <w:iCs/>
                <w:noProof/>
              </w:rPr>
              <w:t>Kiribati Local Government Association (KiLGA)</w:t>
            </w:r>
            <w:r w:rsidR="00E27927">
              <w:rPr>
                <w:noProof/>
                <w:webHidden/>
              </w:rPr>
              <w:tab/>
            </w:r>
            <w:r w:rsidR="00E27927">
              <w:rPr>
                <w:noProof/>
                <w:webHidden/>
              </w:rPr>
              <w:fldChar w:fldCharType="begin"/>
            </w:r>
            <w:r w:rsidR="00E27927">
              <w:rPr>
                <w:noProof/>
                <w:webHidden/>
              </w:rPr>
              <w:instrText xml:space="preserve"> PAGEREF _Toc86843858 \h </w:instrText>
            </w:r>
            <w:r w:rsidR="00E27927">
              <w:rPr>
                <w:noProof/>
                <w:webHidden/>
              </w:rPr>
            </w:r>
            <w:r w:rsidR="00E27927">
              <w:rPr>
                <w:noProof/>
                <w:webHidden/>
              </w:rPr>
              <w:fldChar w:fldCharType="separate"/>
            </w:r>
            <w:r w:rsidR="00E27927">
              <w:rPr>
                <w:noProof/>
                <w:webHidden/>
              </w:rPr>
              <w:t>60</w:t>
            </w:r>
            <w:r w:rsidR="00E27927">
              <w:rPr>
                <w:noProof/>
                <w:webHidden/>
              </w:rPr>
              <w:fldChar w:fldCharType="end"/>
            </w:r>
          </w:hyperlink>
        </w:p>
        <w:p w14:paraId="19194EC8" w14:textId="74767604" w:rsidR="00E27927" w:rsidRDefault="00327788">
          <w:pPr>
            <w:pStyle w:val="TOC3"/>
            <w:tabs>
              <w:tab w:val="left" w:pos="1200"/>
              <w:tab w:val="right" w:leader="dot" w:pos="8296"/>
            </w:tabs>
            <w:rPr>
              <w:i w:val="0"/>
              <w:noProof/>
              <w:sz w:val="24"/>
              <w:szCs w:val="24"/>
              <w:lang w:val="en-AU" w:eastAsia="en-GB"/>
            </w:rPr>
          </w:pPr>
          <w:hyperlink w:anchor="_Toc86843859" w:history="1">
            <w:r w:rsidR="00E27927" w:rsidRPr="0015093D">
              <w:rPr>
                <w:rStyle w:val="Hyperlink"/>
                <w:iCs/>
                <w:noProof/>
              </w:rPr>
              <w:t xml:space="preserve">8.1.6. </w:t>
            </w:r>
            <w:r w:rsidR="00E27927">
              <w:rPr>
                <w:i w:val="0"/>
                <w:noProof/>
                <w:sz w:val="24"/>
                <w:szCs w:val="24"/>
                <w:lang w:val="en-AU" w:eastAsia="en-GB"/>
              </w:rPr>
              <w:tab/>
            </w:r>
            <w:r w:rsidR="00E27927" w:rsidRPr="0015093D">
              <w:rPr>
                <w:rStyle w:val="Hyperlink"/>
                <w:noProof/>
              </w:rPr>
              <w:t>Aia Mwaea Ainen Kiribati</w:t>
            </w:r>
            <w:r w:rsidR="00E27927" w:rsidRPr="0015093D">
              <w:rPr>
                <w:rStyle w:val="Hyperlink"/>
                <w:iCs/>
                <w:noProof/>
              </w:rPr>
              <w:t xml:space="preserve"> (AMAK)</w:t>
            </w:r>
            <w:r w:rsidR="00E27927">
              <w:rPr>
                <w:noProof/>
                <w:webHidden/>
              </w:rPr>
              <w:tab/>
            </w:r>
            <w:r w:rsidR="00E27927">
              <w:rPr>
                <w:noProof/>
                <w:webHidden/>
              </w:rPr>
              <w:fldChar w:fldCharType="begin"/>
            </w:r>
            <w:r w:rsidR="00E27927">
              <w:rPr>
                <w:noProof/>
                <w:webHidden/>
              </w:rPr>
              <w:instrText xml:space="preserve"> PAGEREF _Toc86843859 \h </w:instrText>
            </w:r>
            <w:r w:rsidR="00E27927">
              <w:rPr>
                <w:noProof/>
                <w:webHidden/>
              </w:rPr>
            </w:r>
            <w:r w:rsidR="00E27927">
              <w:rPr>
                <w:noProof/>
                <w:webHidden/>
              </w:rPr>
              <w:fldChar w:fldCharType="separate"/>
            </w:r>
            <w:r w:rsidR="00E27927">
              <w:rPr>
                <w:noProof/>
                <w:webHidden/>
              </w:rPr>
              <w:t>60</w:t>
            </w:r>
            <w:r w:rsidR="00E27927">
              <w:rPr>
                <w:noProof/>
                <w:webHidden/>
              </w:rPr>
              <w:fldChar w:fldCharType="end"/>
            </w:r>
          </w:hyperlink>
        </w:p>
        <w:p w14:paraId="7AF00666" w14:textId="23DDCEA8" w:rsidR="00E27927" w:rsidRDefault="00327788">
          <w:pPr>
            <w:pStyle w:val="TOC2"/>
            <w:tabs>
              <w:tab w:val="left" w:pos="720"/>
              <w:tab w:val="right" w:leader="dot" w:pos="8296"/>
            </w:tabs>
            <w:rPr>
              <w:noProof/>
              <w:sz w:val="24"/>
              <w:szCs w:val="24"/>
              <w:lang w:val="en-AU" w:eastAsia="en-GB"/>
            </w:rPr>
          </w:pPr>
          <w:hyperlink w:anchor="_Toc86843860" w:history="1">
            <w:r w:rsidR="00E27927" w:rsidRPr="0015093D">
              <w:rPr>
                <w:rStyle w:val="Hyperlink"/>
                <w:noProof/>
              </w:rPr>
              <w:t>8.2.</w:t>
            </w:r>
            <w:r w:rsidR="00E27927">
              <w:rPr>
                <w:noProof/>
                <w:sz w:val="24"/>
                <w:szCs w:val="24"/>
                <w:lang w:val="en-AU" w:eastAsia="en-GB"/>
              </w:rPr>
              <w:tab/>
            </w:r>
            <w:r w:rsidR="00E27927" w:rsidRPr="0015093D">
              <w:rPr>
                <w:rStyle w:val="Hyperlink"/>
                <w:noProof/>
              </w:rPr>
              <w:t>Capacity Building</w:t>
            </w:r>
            <w:r w:rsidR="00E27927">
              <w:rPr>
                <w:noProof/>
                <w:webHidden/>
              </w:rPr>
              <w:tab/>
            </w:r>
            <w:r w:rsidR="00E27927">
              <w:rPr>
                <w:noProof/>
                <w:webHidden/>
              </w:rPr>
              <w:fldChar w:fldCharType="begin"/>
            </w:r>
            <w:r w:rsidR="00E27927">
              <w:rPr>
                <w:noProof/>
                <w:webHidden/>
              </w:rPr>
              <w:instrText xml:space="preserve"> PAGEREF _Toc86843860 \h </w:instrText>
            </w:r>
            <w:r w:rsidR="00E27927">
              <w:rPr>
                <w:noProof/>
                <w:webHidden/>
              </w:rPr>
            </w:r>
            <w:r w:rsidR="00E27927">
              <w:rPr>
                <w:noProof/>
                <w:webHidden/>
              </w:rPr>
              <w:fldChar w:fldCharType="separate"/>
            </w:r>
            <w:r w:rsidR="00E27927">
              <w:rPr>
                <w:noProof/>
                <w:webHidden/>
              </w:rPr>
              <w:t>61</w:t>
            </w:r>
            <w:r w:rsidR="00E27927">
              <w:rPr>
                <w:noProof/>
                <w:webHidden/>
              </w:rPr>
              <w:fldChar w:fldCharType="end"/>
            </w:r>
          </w:hyperlink>
        </w:p>
        <w:p w14:paraId="65327CA6" w14:textId="4CCE6977" w:rsidR="00E27927" w:rsidRDefault="00327788">
          <w:pPr>
            <w:pStyle w:val="TOC2"/>
            <w:tabs>
              <w:tab w:val="left" w:pos="720"/>
              <w:tab w:val="right" w:leader="dot" w:pos="8296"/>
            </w:tabs>
            <w:rPr>
              <w:noProof/>
              <w:sz w:val="24"/>
              <w:szCs w:val="24"/>
              <w:lang w:val="en-AU" w:eastAsia="en-GB"/>
            </w:rPr>
          </w:pPr>
          <w:hyperlink w:anchor="_Toc86843861" w:history="1">
            <w:r w:rsidR="00E27927" w:rsidRPr="0015093D">
              <w:rPr>
                <w:rStyle w:val="Hyperlink"/>
                <w:noProof/>
              </w:rPr>
              <w:t>8.3.</w:t>
            </w:r>
            <w:r w:rsidR="00E27927">
              <w:rPr>
                <w:noProof/>
                <w:sz w:val="24"/>
                <w:szCs w:val="24"/>
                <w:lang w:val="en-AU" w:eastAsia="en-GB"/>
              </w:rPr>
              <w:tab/>
            </w:r>
            <w:r w:rsidR="00E27927" w:rsidRPr="0015093D">
              <w:rPr>
                <w:rStyle w:val="Hyperlink"/>
                <w:noProof/>
              </w:rPr>
              <w:t>Estimated Budget for E&amp;S Risk Management</w:t>
            </w:r>
            <w:r w:rsidR="00E27927">
              <w:rPr>
                <w:noProof/>
                <w:webHidden/>
              </w:rPr>
              <w:tab/>
            </w:r>
            <w:r w:rsidR="00E27927">
              <w:rPr>
                <w:noProof/>
                <w:webHidden/>
              </w:rPr>
              <w:fldChar w:fldCharType="begin"/>
            </w:r>
            <w:r w:rsidR="00E27927">
              <w:rPr>
                <w:noProof/>
                <w:webHidden/>
              </w:rPr>
              <w:instrText xml:space="preserve"> PAGEREF _Toc86843861 \h </w:instrText>
            </w:r>
            <w:r w:rsidR="00E27927">
              <w:rPr>
                <w:noProof/>
                <w:webHidden/>
              </w:rPr>
            </w:r>
            <w:r w:rsidR="00E27927">
              <w:rPr>
                <w:noProof/>
                <w:webHidden/>
              </w:rPr>
              <w:fldChar w:fldCharType="separate"/>
            </w:r>
            <w:r w:rsidR="00E27927">
              <w:rPr>
                <w:noProof/>
                <w:webHidden/>
              </w:rPr>
              <w:t>62</w:t>
            </w:r>
            <w:r w:rsidR="00E27927">
              <w:rPr>
                <w:noProof/>
                <w:webHidden/>
              </w:rPr>
              <w:fldChar w:fldCharType="end"/>
            </w:r>
          </w:hyperlink>
        </w:p>
        <w:p w14:paraId="5CE4E769" w14:textId="35C48F7B" w:rsidR="00E27927" w:rsidRDefault="00327788">
          <w:pPr>
            <w:pStyle w:val="TOC2"/>
            <w:tabs>
              <w:tab w:val="left" w:pos="720"/>
              <w:tab w:val="right" w:leader="dot" w:pos="8296"/>
            </w:tabs>
            <w:rPr>
              <w:noProof/>
              <w:sz w:val="24"/>
              <w:szCs w:val="24"/>
              <w:lang w:val="en-AU" w:eastAsia="en-GB"/>
            </w:rPr>
          </w:pPr>
          <w:hyperlink w:anchor="_Toc86843862" w:history="1">
            <w:r w:rsidR="00E27927" w:rsidRPr="0015093D">
              <w:rPr>
                <w:rStyle w:val="Hyperlink"/>
                <w:noProof/>
              </w:rPr>
              <w:t>8.4.</w:t>
            </w:r>
            <w:r w:rsidR="00E27927">
              <w:rPr>
                <w:noProof/>
                <w:sz w:val="24"/>
                <w:szCs w:val="24"/>
                <w:lang w:val="en-AU" w:eastAsia="en-GB"/>
              </w:rPr>
              <w:tab/>
            </w:r>
            <w:r w:rsidR="00E27927" w:rsidRPr="0015093D">
              <w:rPr>
                <w:rStyle w:val="Hyperlink"/>
                <w:noProof/>
              </w:rPr>
              <w:t>Summary of Institutional Arrangement for E&amp;S Implementation</w:t>
            </w:r>
            <w:r w:rsidR="00E27927">
              <w:rPr>
                <w:noProof/>
                <w:webHidden/>
              </w:rPr>
              <w:tab/>
            </w:r>
            <w:r w:rsidR="00E27927">
              <w:rPr>
                <w:noProof/>
                <w:webHidden/>
              </w:rPr>
              <w:fldChar w:fldCharType="begin"/>
            </w:r>
            <w:r w:rsidR="00E27927">
              <w:rPr>
                <w:noProof/>
                <w:webHidden/>
              </w:rPr>
              <w:instrText xml:space="preserve"> PAGEREF _Toc86843862 \h </w:instrText>
            </w:r>
            <w:r w:rsidR="00E27927">
              <w:rPr>
                <w:noProof/>
                <w:webHidden/>
              </w:rPr>
            </w:r>
            <w:r w:rsidR="00E27927">
              <w:rPr>
                <w:noProof/>
                <w:webHidden/>
              </w:rPr>
              <w:fldChar w:fldCharType="separate"/>
            </w:r>
            <w:r w:rsidR="00E27927">
              <w:rPr>
                <w:noProof/>
                <w:webHidden/>
              </w:rPr>
              <w:t>63</w:t>
            </w:r>
            <w:r w:rsidR="00E27927">
              <w:rPr>
                <w:noProof/>
                <w:webHidden/>
              </w:rPr>
              <w:fldChar w:fldCharType="end"/>
            </w:r>
          </w:hyperlink>
        </w:p>
        <w:p w14:paraId="548E91B1" w14:textId="0A27F9CE" w:rsidR="00E27927" w:rsidRDefault="00327788">
          <w:pPr>
            <w:pStyle w:val="TOC1"/>
            <w:tabs>
              <w:tab w:val="left" w:pos="480"/>
            </w:tabs>
            <w:rPr>
              <w:rFonts w:asciiTheme="minorHAnsi" w:hAnsiTheme="minorHAnsi"/>
              <w:b w:val="0"/>
              <w:noProof/>
              <w:color w:val="auto"/>
              <w:lang w:val="en-AU" w:eastAsia="en-GB"/>
            </w:rPr>
          </w:pPr>
          <w:hyperlink w:anchor="_Toc86843863" w:history="1">
            <w:r w:rsidR="00E27927" w:rsidRPr="0015093D">
              <w:rPr>
                <w:rStyle w:val="Hyperlink"/>
                <w:noProof/>
              </w:rPr>
              <w:t>9.</w:t>
            </w:r>
            <w:r w:rsidR="00E27927">
              <w:rPr>
                <w:rFonts w:asciiTheme="minorHAnsi" w:hAnsiTheme="minorHAnsi"/>
                <w:b w:val="0"/>
                <w:noProof/>
                <w:color w:val="auto"/>
                <w:lang w:val="en-AU" w:eastAsia="en-GB"/>
              </w:rPr>
              <w:tab/>
            </w:r>
            <w:r w:rsidR="00E27927" w:rsidRPr="0015093D">
              <w:rPr>
                <w:rStyle w:val="Hyperlink"/>
                <w:noProof/>
              </w:rPr>
              <w:t>Annexes</w:t>
            </w:r>
            <w:r w:rsidR="00E27927">
              <w:rPr>
                <w:noProof/>
                <w:webHidden/>
              </w:rPr>
              <w:tab/>
            </w:r>
            <w:r w:rsidR="00E27927">
              <w:rPr>
                <w:noProof/>
                <w:webHidden/>
              </w:rPr>
              <w:fldChar w:fldCharType="begin"/>
            </w:r>
            <w:r w:rsidR="00E27927">
              <w:rPr>
                <w:noProof/>
                <w:webHidden/>
              </w:rPr>
              <w:instrText xml:space="preserve"> PAGEREF _Toc86843863 \h </w:instrText>
            </w:r>
            <w:r w:rsidR="00E27927">
              <w:rPr>
                <w:noProof/>
                <w:webHidden/>
              </w:rPr>
            </w:r>
            <w:r w:rsidR="00E27927">
              <w:rPr>
                <w:noProof/>
                <w:webHidden/>
              </w:rPr>
              <w:fldChar w:fldCharType="separate"/>
            </w:r>
            <w:r w:rsidR="00E27927">
              <w:rPr>
                <w:noProof/>
                <w:webHidden/>
              </w:rPr>
              <w:t>63</w:t>
            </w:r>
            <w:r w:rsidR="00E27927">
              <w:rPr>
                <w:noProof/>
                <w:webHidden/>
              </w:rPr>
              <w:fldChar w:fldCharType="end"/>
            </w:r>
          </w:hyperlink>
        </w:p>
        <w:p w14:paraId="264C1C5A" w14:textId="059C6B8A" w:rsidR="00E27927" w:rsidRDefault="00327788">
          <w:pPr>
            <w:pStyle w:val="TOC2"/>
            <w:tabs>
              <w:tab w:val="right" w:leader="dot" w:pos="8296"/>
            </w:tabs>
            <w:rPr>
              <w:noProof/>
              <w:sz w:val="24"/>
              <w:szCs w:val="24"/>
              <w:lang w:val="en-AU" w:eastAsia="en-GB"/>
            </w:rPr>
          </w:pPr>
          <w:hyperlink w:anchor="_Toc86843864" w:history="1">
            <w:r w:rsidR="00E27927" w:rsidRPr="0015093D">
              <w:rPr>
                <w:rStyle w:val="Hyperlink"/>
                <w:noProof/>
              </w:rPr>
              <w:t>ANNEX 1. Environmental and Screening Form</w:t>
            </w:r>
            <w:r w:rsidR="00E27927">
              <w:rPr>
                <w:noProof/>
                <w:webHidden/>
              </w:rPr>
              <w:tab/>
            </w:r>
            <w:r w:rsidR="00E27927">
              <w:rPr>
                <w:noProof/>
                <w:webHidden/>
              </w:rPr>
              <w:fldChar w:fldCharType="begin"/>
            </w:r>
            <w:r w:rsidR="00E27927">
              <w:rPr>
                <w:noProof/>
                <w:webHidden/>
              </w:rPr>
              <w:instrText xml:space="preserve"> PAGEREF _Toc86843864 \h </w:instrText>
            </w:r>
            <w:r w:rsidR="00E27927">
              <w:rPr>
                <w:noProof/>
                <w:webHidden/>
              </w:rPr>
            </w:r>
            <w:r w:rsidR="00E27927">
              <w:rPr>
                <w:noProof/>
                <w:webHidden/>
              </w:rPr>
              <w:fldChar w:fldCharType="separate"/>
            </w:r>
            <w:r w:rsidR="00E27927">
              <w:rPr>
                <w:noProof/>
                <w:webHidden/>
              </w:rPr>
              <w:t>64</w:t>
            </w:r>
            <w:r w:rsidR="00E27927">
              <w:rPr>
                <w:noProof/>
                <w:webHidden/>
              </w:rPr>
              <w:fldChar w:fldCharType="end"/>
            </w:r>
          </w:hyperlink>
        </w:p>
        <w:p w14:paraId="50E87DBD" w14:textId="3C9391BD" w:rsidR="00E27927" w:rsidRDefault="00327788">
          <w:pPr>
            <w:pStyle w:val="TOC2"/>
            <w:tabs>
              <w:tab w:val="right" w:leader="dot" w:pos="8296"/>
            </w:tabs>
            <w:rPr>
              <w:noProof/>
              <w:sz w:val="24"/>
              <w:szCs w:val="24"/>
              <w:lang w:val="en-AU" w:eastAsia="en-GB"/>
            </w:rPr>
          </w:pPr>
          <w:hyperlink w:anchor="_Toc86843865" w:history="1">
            <w:r w:rsidR="00E27927" w:rsidRPr="0015093D">
              <w:rPr>
                <w:rStyle w:val="Hyperlink"/>
                <w:noProof/>
              </w:rPr>
              <w:t>ANNEX 2. Environmental and Social Management Plan (ESMP) Template</w:t>
            </w:r>
            <w:r w:rsidR="00E27927">
              <w:rPr>
                <w:noProof/>
                <w:webHidden/>
              </w:rPr>
              <w:tab/>
            </w:r>
            <w:r w:rsidR="00E27927">
              <w:rPr>
                <w:noProof/>
                <w:webHidden/>
              </w:rPr>
              <w:fldChar w:fldCharType="begin"/>
            </w:r>
            <w:r w:rsidR="00E27927">
              <w:rPr>
                <w:noProof/>
                <w:webHidden/>
              </w:rPr>
              <w:instrText xml:space="preserve"> PAGEREF _Toc86843865 \h </w:instrText>
            </w:r>
            <w:r w:rsidR="00E27927">
              <w:rPr>
                <w:noProof/>
                <w:webHidden/>
              </w:rPr>
            </w:r>
            <w:r w:rsidR="00E27927">
              <w:rPr>
                <w:noProof/>
                <w:webHidden/>
              </w:rPr>
              <w:fldChar w:fldCharType="separate"/>
            </w:r>
            <w:r w:rsidR="00E27927">
              <w:rPr>
                <w:noProof/>
                <w:webHidden/>
              </w:rPr>
              <w:t>68</w:t>
            </w:r>
            <w:r w:rsidR="00E27927">
              <w:rPr>
                <w:noProof/>
                <w:webHidden/>
              </w:rPr>
              <w:fldChar w:fldCharType="end"/>
            </w:r>
          </w:hyperlink>
        </w:p>
        <w:p w14:paraId="022C9BB9" w14:textId="1FA0AD79" w:rsidR="00E27927" w:rsidRDefault="00327788">
          <w:pPr>
            <w:pStyle w:val="TOC2"/>
            <w:tabs>
              <w:tab w:val="right" w:leader="dot" w:pos="8296"/>
            </w:tabs>
            <w:rPr>
              <w:noProof/>
              <w:sz w:val="24"/>
              <w:szCs w:val="24"/>
              <w:lang w:val="en-AU" w:eastAsia="en-GB"/>
            </w:rPr>
          </w:pPr>
          <w:hyperlink w:anchor="_Toc86843866" w:history="1">
            <w:r w:rsidR="00E27927" w:rsidRPr="0015093D">
              <w:rPr>
                <w:rStyle w:val="Hyperlink"/>
                <w:noProof/>
              </w:rPr>
              <w:t>ANNEX 3. Environmental and Social Code of Practice (ESCOP) – Construction</w:t>
            </w:r>
            <w:r w:rsidR="00E27927">
              <w:rPr>
                <w:noProof/>
                <w:webHidden/>
              </w:rPr>
              <w:tab/>
            </w:r>
            <w:r w:rsidR="00E27927">
              <w:rPr>
                <w:noProof/>
                <w:webHidden/>
              </w:rPr>
              <w:fldChar w:fldCharType="begin"/>
            </w:r>
            <w:r w:rsidR="00E27927">
              <w:rPr>
                <w:noProof/>
                <w:webHidden/>
              </w:rPr>
              <w:instrText xml:space="preserve"> PAGEREF _Toc86843866 \h </w:instrText>
            </w:r>
            <w:r w:rsidR="00E27927">
              <w:rPr>
                <w:noProof/>
                <w:webHidden/>
              </w:rPr>
            </w:r>
            <w:r w:rsidR="00E27927">
              <w:rPr>
                <w:noProof/>
                <w:webHidden/>
              </w:rPr>
              <w:fldChar w:fldCharType="separate"/>
            </w:r>
            <w:r w:rsidR="00E27927">
              <w:rPr>
                <w:noProof/>
                <w:webHidden/>
              </w:rPr>
              <w:t>69</w:t>
            </w:r>
            <w:r w:rsidR="00E27927">
              <w:rPr>
                <w:noProof/>
                <w:webHidden/>
              </w:rPr>
              <w:fldChar w:fldCharType="end"/>
            </w:r>
          </w:hyperlink>
        </w:p>
        <w:p w14:paraId="045EB671" w14:textId="6E73F009" w:rsidR="00E27927" w:rsidRDefault="00327788">
          <w:pPr>
            <w:pStyle w:val="TOC2"/>
            <w:tabs>
              <w:tab w:val="right" w:leader="dot" w:pos="8296"/>
            </w:tabs>
            <w:rPr>
              <w:noProof/>
              <w:sz w:val="24"/>
              <w:szCs w:val="24"/>
              <w:lang w:val="en-AU" w:eastAsia="en-GB"/>
            </w:rPr>
          </w:pPr>
          <w:hyperlink w:anchor="_Toc86843867" w:history="1">
            <w:r w:rsidR="00E27927" w:rsidRPr="0015093D">
              <w:rPr>
                <w:rStyle w:val="Hyperlink"/>
                <w:noProof/>
              </w:rPr>
              <w:t>ANNEX 4. Environmental and Social Code of Practice (ESCOP) – O&amp;M</w:t>
            </w:r>
            <w:r w:rsidR="00E27927">
              <w:rPr>
                <w:noProof/>
                <w:webHidden/>
              </w:rPr>
              <w:tab/>
            </w:r>
            <w:r w:rsidR="00E27927">
              <w:rPr>
                <w:noProof/>
                <w:webHidden/>
              </w:rPr>
              <w:fldChar w:fldCharType="begin"/>
            </w:r>
            <w:r w:rsidR="00E27927">
              <w:rPr>
                <w:noProof/>
                <w:webHidden/>
              </w:rPr>
              <w:instrText xml:space="preserve"> PAGEREF _Toc86843867 \h </w:instrText>
            </w:r>
            <w:r w:rsidR="00E27927">
              <w:rPr>
                <w:noProof/>
                <w:webHidden/>
              </w:rPr>
            </w:r>
            <w:r w:rsidR="00E27927">
              <w:rPr>
                <w:noProof/>
                <w:webHidden/>
              </w:rPr>
              <w:fldChar w:fldCharType="separate"/>
            </w:r>
            <w:r w:rsidR="00E27927">
              <w:rPr>
                <w:noProof/>
                <w:webHidden/>
              </w:rPr>
              <w:t>77</w:t>
            </w:r>
            <w:r w:rsidR="00E27927">
              <w:rPr>
                <w:noProof/>
                <w:webHidden/>
              </w:rPr>
              <w:fldChar w:fldCharType="end"/>
            </w:r>
          </w:hyperlink>
        </w:p>
        <w:p w14:paraId="4089C34D" w14:textId="55ADB82A" w:rsidR="00E27927" w:rsidRDefault="00327788">
          <w:pPr>
            <w:pStyle w:val="TOC2"/>
            <w:tabs>
              <w:tab w:val="right" w:leader="dot" w:pos="8296"/>
            </w:tabs>
            <w:rPr>
              <w:noProof/>
              <w:sz w:val="24"/>
              <w:szCs w:val="24"/>
              <w:lang w:val="en-AU" w:eastAsia="en-GB"/>
            </w:rPr>
          </w:pPr>
          <w:hyperlink w:anchor="_Toc86843868" w:history="1">
            <w:r w:rsidR="00E27927" w:rsidRPr="0015093D">
              <w:rPr>
                <w:rStyle w:val="Hyperlink"/>
                <w:noProof/>
              </w:rPr>
              <w:t>ANNEX 5. Labor Management Procedures (LMP)</w:t>
            </w:r>
            <w:r w:rsidR="00E27927">
              <w:rPr>
                <w:noProof/>
                <w:webHidden/>
              </w:rPr>
              <w:tab/>
            </w:r>
            <w:r w:rsidR="00E27927">
              <w:rPr>
                <w:noProof/>
                <w:webHidden/>
              </w:rPr>
              <w:fldChar w:fldCharType="begin"/>
            </w:r>
            <w:r w:rsidR="00E27927">
              <w:rPr>
                <w:noProof/>
                <w:webHidden/>
              </w:rPr>
              <w:instrText xml:space="preserve"> PAGEREF _Toc86843868 \h </w:instrText>
            </w:r>
            <w:r w:rsidR="00E27927">
              <w:rPr>
                <w:noProof/>
                <w:webHidden/>
              </w:rPr>
            </w:r>
            <w:r w:rsidR="00E27927">
              <w:rPr>
                <w:noProof/>
                <w:webHidden/>
              </w:rPr>
              <w:fldChar w:fldCharType="separate"/>
            </w:r>
            <w:r w:rsidR="00E27927">
              <w:rPr>
                <w:noProof/>
                <w:webHidden/>
              </w:rPr>
              <w:t>81</w:t>
            </w:r>
            <w:r w:rsidR="00E27927">
              <w:rPr>
                <w:noProof/>
                <w:webHidden/>
              </w:rPr>
              <w:fldChar w:fldCharType="end"/>
            </w:r>
          </w:hyperlink>
        </w:p>
        <w:p w14:paraId="00163EED" w14:textId="6965FB1E" w:rsidR="00E27927" w:rsidRDefault="00327788">
          <w:pPr>
            <w:pStyle w:val="TOC2"/>
            <w:tabs>
              <w:tab w:val="right" w:leader="dot" w:pos="8296"/>
            </w:tabs>
            <w:rPr>
              <w:noProof/>
              <w:sz w:val="24"/>
              <w:szCs w:val="24"/>
              <w:lang w:val="en-AU" w:eastAsia="en-GB"/>
            </w:rPr>
          </w:pPr>
          <w:hyperlink w:anchor="_Toc86843869" w:history="1">
            <w:r w:rsidR="00E27927" w:rsidRPr="0015093D">
              <w:rPr>
                <w:rStyle w:val="Hyperlink"/>
                <w:noProof/>
              </w:rPr>
              <w:t>ANNEX 6. Summary of Public Consultations</w:t>
            </w:r>
            <w:r w:rsidR="00E27927">
              <w:rPr>
                <w:noProof/>
                <w:webHidden/>
              </w:rPr>
              <w:tab/>
            </w:r>
            <w:r w:rsidR="00E27927">
              <w:rPr>
                <w:noProof/>
                <w:webHidden/>
              </w:rPr>
              <w:fldChar w:fldCharType="begin"/>
            </w:r>
            <w:r w:rsidR="00E27927">
              <w:rPr>
                <w:noProof/>
                <w:webHidden/>
              </w:rPr>
              <w:instrText xml:space="preserve"> PAGEREF _Toc86843869 \h </w:instrText>
            </w:r>
            <w:r w:rsidR="00E27927">
              <w:rPr>
                <w:noProof/>
                <w:webHidden/>
              </w:rPr>
            </w:r>
            <w:r w:rsidR="00E27927">
              <w:rPr>
                <w:noProof/>
                <w:webHidden/>
              </w:rPr>
              <w:fldChar w:fldCharType="separate"/>
            </w:r>
            <w:r w:rsidR="00E27927">
              <w:rPr>
                <w:noProof/>
                <w:webHidden/>
              </w:rPr>
              <w:t>97</w:t>
            </w:r>
            <w:r w:rsidR="00E27927">
              <w:rPr>
                <w:noProof/>
                <w:webHidden/>
              </w:rPr>
              <w:fldChar w:fldCharType="end"/>
            </w:r>
          </w:hyperlink>
        </w:p>
        <w:p w14:paraId="7078CC1B" w14:textId="3389EEEB" w:rsidR="00E27927" w:rsidRDefault="00327788">
          <w:pPr>
            <w:pStyle w:val="TOC2"/>
            <w:tabs>
              <w:tab w:val="right" w:leader="dot" w:pos="8296"/>
            </w:tabs>
            <w:rPr>
              <w:noProof/>
              <w:sz w:val="24"/>
              <w:szCs w:val="24"/>
              <w:lang w:val="en-AU" w:eastAsia="en-GB"/>
            </w:rPr>
          </w:pPr>
          <w:hyperlink w:anchor="_Toc86843870" w:history="1">
            <w:r w:rsidR="00E27927" w:rsidRPr="0015093D">
              <w:rPr>
                <w:rStyle w:val="Hyperlink"/>
                <w:noProof/>
              </w:rPr>
              <w:t>ANNEX 7. Template for E&amp;S Risk Management Reporting</w:t>
            </w:r>
            <w:r w:rsidR="00E27927">
              <w:rPr>
                <w:noProof/>
                <w:webHidden/>
              </w:rPr>
              <w:tab/>
            </w:r>
            <w:r w:rsidR="00E27927">
              <w:rPr>
                <w:noProof/>
                <w:webHidden/>
              </w:rPr>
              <w:fldChar w:fldCharType="begin"/>
            </w:r>
            <w:r w:rsidR="00E27927">
              <w:rPr>
                <w:noProof/>
                <w:webHidden/>
              </w:rPr>
              <w:instrText xml:space="preserve"> PAGEREF _Toc86843870 \h </w:instrText>
            </w:r>
            <w:r w:rsidR="00E27927">
              <w:rPr>
                <w:noProof/>
                <w:webHidden/>
              </w:rPr>
            </w:r>
            <w:r w:rsidR="00E27927">
              <w:rPr>
                <w:noProof/>
                <w:webHidden/>
              </w:rPr>
              <w:fldChar w:fldCharType="separate"/>
            </w:r>
            <w:r w:rsidR="00E27927">
              <w:rPr>
                <w:noProof/>
                <w:webHidden/>
              </w:rPr>
              <w:t>98</w:t>
            </w:r>
            <w:r w:rsidR="00E27927">
              <w:rPr>
                <w:noProof/>
                <w:webHidden/>
              </w:rPr>
              <w:fldChar w:fldCharType="end"/>
            </w:r>
          </w:hyperlink>
        </w:p>
        <w:p w14:paraId="653B28FC" w14:textId="4DDBE53E" w:rsidR="00E27927" w:rsidRDefault="00327788">
          <w:pPr>
            <w:pStyle w:val="TOC2"/>
            <w:tabs>
              <w:tab w:val="right" w:leader="dot" w:pos="8296"/>
            </w:tabs>
            <w:rPr>
              <w:noProof/>
              <w:sz w:val="24"/>
              <w:szCs w:val="24"/>
              <w:lang w:val="en-AU" w:eastAsia="en-GB"/>
            </w:rPr>
          </w:pPr>
          <w:hyperlink w:anchor="_Toc86843871" w:history="1">
            <w:r w:rsidR="00E27927" w:rsidRPr="0015093D">
              <w:rPr>
                <w:rStyle w:val="Hyperlink"/>
                <w:noProof/>
              </w:rPr>
              <w:t>ANNEX 8. Asbestos Protocol</w:t>
            </w:r>
            <w:r w:rsidR="00E27927">
              <w:rPr>
                <w:noProof/>
                <w:webHidden/>
              </w:rPr>
              <w:tab/>
            </w:r>
            <w:r w:rsidR="00E27927">
              <w:rPr>
                <w:noProof/>
                <w:webHidden/>
              </w:rPr>
              <w:fldChar w:fldCharType="begin"/>
            </w:r>
            <w:r w:rsidR="00E27927">
              <w:rPr>
                <w:noProof/>
                <w:webHidden/>
              </w:rPr>
              <w:instrText xml:space="preserve"> PAGEREF _Toc86843871 \h </w:instrText>
            </w:r>
            <w:r w:rsidR="00E27927">
              <w:rPr>
                <w:noProof/>
                <w:webHidden/>
              </w:rPr>
            </w:r>
            <w:r w:rsidR="00E27927">
              <w:rPr>
                <w:noProof/>
                <w:webHidden/>
              </w:rPr>
              <w:fldChar w:fldCharType="separate"/>
            </w:r>
            <w:r w:rsidR="00E27927">
              <w:rPr>
                <w:noProof/>
                <w:webHidden/>
              </w:rPr>
              <w:t>99</w:t>
            </w:r>
            <w:r w:rsidR="00E27927">
              <w:rPr>
                <w:noProof/>
                <w:webHidden/>
              </w:rPr>
              <w:fldChar w:fldCharType="end"/>
            </w:r>
          </w:hyperlink>
        </w:p>
        <w:p w14:paraId="29A038DE" w14:textId="794CA36C" w:rsidR="00E27927" w:rsidRDefault="00327788">
          <w:pPr>
            <w:pStyle w:val="TOC2"/>
            <w:tabs>
              <w:tab w:val="right" w:leader="dot" w:pos="8296"/>
            </w:tabs>
            <w:rPr>
              <w:noProof/>
              <w:sz w:val="24"/>
              <w:szCs w:val="24"/>
              <w:lang w:val="en-AU" w:eastAsia="en-GB"/>
            </w:rPr>
          </w:pPr>
          <w:hyperlink w:anchor="_Toc86843872" w:history="1">
            <w:r w:rsidR="00E27927" w:rsidRPr="0015093D">
              <w:rPr>
                <w:rStyle w:val="Hyperlink"/>
                <w:noProof/>
              </w:rPr>
              <w:t>ANNEX 9. Physical and Cultural Chance Find Procedures</w:t>
            </w:r>
            <w:r w:rsidR="00E27927">
              <w:rPr>
                <w:noProof/>
                <w:webHidden/>
              </w:rPr>
              <w:tab/>
            </w:r>
            <w:r w:rsidR="00E27927">
              <w:rPr>
                <w:noProof/>
                <w:webHidden/>
              </w:rPr>
              <w:fldChar w:fldCharType="begin"/>
            </w:r>
            <w:r w:rsidR="00E27927">
              <w:rPr>
                <w:noProof/>
                <w:webHidden/>
              </w:rPr>
              <w:instrText xml:space="preserve"> PAGEREF _Toc86843872 \h </w:instrText>
            </w:r>
            <w:r w:rsidR="00E27927">
              <w:rPr>
                <w:noProof/>
                <w:webHidden/>
              </w:rPr>
            </w:r>
            <w:r w:rsidR="00E27927">
              <w:rPr>
                <w:noProof/>
                <w:webHidden/>
              </w:rPr>
              <w:fldChar w:fldCharType="separate"/>
            </w:r>
            <w:r w:rsidR="00E27927">
              <w:rPr>
                <w:noProof/>
                <w:webHidden/>
              </w:rPr>
              <w:t>101</w:t>
            </w:r>
            <w:r w:rsidR="00E27927">
              <w:rPr>
                <w:noProof/>
                <w:webHidden/>
              </w:rPr>
              <w:fldChar w:fldCharType="end"/>
            </w:r>
          </w:hyperlink>
        </w:p>
        <w:p w14:paraId="02B27704" w14:textId="7DBD475F" w:rsidR="00E27927" w:rsidRDefault="00327788">
          <w:pPr>
            <w:pStyle w:val="TOC2"/>
            <w:tabs>
              <w:tab w:val="right" w:leader="dot" w:pos="8296"/>
            </w:tabs>
            <w:rPr>
              <w:noProof/>
              <w:sz w:val="24"/>
              <w:szCs w:val="24"/>
              <w:lang w:val="en-AU" w:eastAsia="en-GB"/>
            </w:rPr>
          </w:pPr>
          <w:hyperlink w:anchor="_Toc86843873" w:history="1">
            <w:r w:rsidR="00E27927" w:rsidRPr="0015093D">
              <w:rPr>
                <w:rStyle w:val="Hyperlink"/>
                <w:noProof/>
              </w:rPr>
              <w:t>ANNEX 10. MELAD Scheduled: Environmentally Significant Activities</w:t>
            </w:r>
            <w:r w:rsidR="00E27927">
              <w:rPr>
                <w:noProof/>
                <w:webHidden/>
              </w:rPr>
              <w:tab/>
            </w:r>
            <w:r w:rsidR="00E27927">
              <w:rPr>
                <w:noProof/>
                <w:webHidden/>
              </w:rPr>
              <w:fldChar w:fldCharType="begin"/>
            </w:r>
            <w:r w:rsidR="00E27927">
              <w:rPr>
                <w:noProof/>
                <w:webHidden/>
              </w:rPr>
              <w:instrText xml:space="preserve"> PAGEREF _Toc86843873 \h </w:instrText>
            </w:r>
            <w:r w:rsidR="00E27927">
              <w:rPr>
                <w:noProof/>
                <w:webHidden/>
              </w:rPr>
            </w:r>
            <w:r w:rsidR="00E27927">
              <w:rPr>
                <w:noProof/>
                <w:webHidden/>
              </w:rPr>
              <w:fldChar w:fldCharType="separate"/>
            </w:r>
            <w:r w:rsidR="00E27927">
              <w:rPr>
                <w:noProof/>
                <w:webHidden/>
              </w:rPr>
              <w:t>102</w:t>
            </w:r>
            <w:r w:rsidR="00E27927">
              <w:rPr>
                <w:noProof/>
                <w:webHidden/>
              </w:rPr>
              <w:fldChar w:fldCharType="end"/>
            </w:r>
          </w:hyperlink>
        </w:p>
        <w:p w14:paraId="138C8A2E" w14:textId="43B4902E" w:rsidR="00E27927" w:rsidRDefault="00327788">
          <w:pPr>
            <w:pStyle w:val="TOC2"/>
            <w:tabs>
              <w:tab w:val="right" w:leader="dot" w:pos="8296"/>
            </w:tabs>
            <w:rPr>
              <w:noProof/>
              <w:sz w:val="24"/>
              <w:szCs w:val="24"/>
              <w:lang w:val="en-AU" w:eastAsia="en-GB"/>
            </w:rPr>
          </w:pPr>
          <w:hyperlink w:anchor="_Toc86843874" w:history="1">
            <w:r w:rsidR="00E27927" w:rsidRPr="0015093D">
              <w:rPr>
                <w:rStyle w:val="Hyperlink"/>
                <w:noProof/>
              </w:rPr>
              <w:t>ANNEX 11. TOR for MIA-PIU E&amp;S Specialist(s)</w:t>
            </w:r>
            <w:r w:rsidR="00E27927">
              <w:rPr>
                <w:noProof/>
                <w:webHidden/>
              </w:rPr>
              <w:tab/>
            </w:r>
            <w:r w:rsidR="00E27927">
              <w:rPr>
                <w:noProof/>
                <w:webHidden/>
              </w:rPr>
              <w:fldChar w:fldCharType="begin"/>
            </w:r>
            <w:r w:rsidR="00E27927">
              <w:rPr>
                <w:noProof/>
                <w:webHidden/>
              </w:rPr>
              <w:instrText xml:space="preserve"> PAGEREF _Toc86843874 \h </w:instrText>
            </w:r>
            <w:r w:rsidR="00E27927">
              <w:rPr>
                <w:noProof/>
                <w:webHidden/>
              </w:rPr>
            </w:r>
            <w:r w:rsidR="00E27927">
              <w:rPr>
                <w:noProof/>
                <w:webHidden/>
              </w:rPr>
              <w:fldChar w:fldCharType="separate"/>
            </w:r>
            <w:r w:rsidR="00E27927">
              <w:rPr>
                <w:noProof/>
                <w:webHidden/>
              </w:rPr>
              <w:t>104</w:t>
            </w:r>
            <w:r w:rsidR="00E27927">
              <w:rPr>
                <w:noProof/>
                <w:webHidden/>
              </w:rPr>
              <w:fldChar w:fldCharType="end"/>
            </w:r>
          </w:hyperlink>
        </w:p>
        <w:p w14:paraId="4DE3EC35" w14:textId="3B656FFE" w:rsidR="00E27927" w:rsidRDefault="00FF1083" w:rsidP="002F2F4B">
          <w:pPr>
            <w:tabs>
              <w:tab w:val="left" w:pos="5230"/>
            </w:tabs>
            <w:rPr>
              <w:b/>
              <w:bCs/>
              <w:noProof/>
            </w:rPr>
          </w:pPr>
          <w:r w:rsidRPr="007A1539">
            <w:rPr>
              <w:b/>
              <w:bCs/>
              <w:noProof/>
            </w:rPr>
            <w:fldChar w:fldCharType="end"/>
          </w:r>
        </w:p>
        <w:p w14:paraId="28CA9714" w14:textId="00EEB771" w:rsidR="00E27927" w:rsidRPr="00E27927" w:rsidRDefault="00E27927" w:rsidP="002F2F4B">
          <w:pPr>
            <w:tabs>
              <w:tab w:val="left" w:pos="5230"/>
            </w:tabs>
            <w:rPr>
              <w:rFonts w:ascii="Calibri" w:hAnsi="Calibri" w:cs="Calibri"/>
              <w:b/>
              <w:bCs/>
              <w:noProof/>
              <w:color w:val="4F81BD" w:themeColor="accent1"/>
            </w:rPr>
          </w:pPr>
          <w:r w:rsidRPr="00D70A72">
            <w:rPr>
              <w:rFonts w:ascii="Calibri" w:hAnsi="Calibri" w:cs="Calibri"/>
              <w:b/>
              <w:bCs/>
              <w:noProof/>
              <w:color w:val="4F81BD" w:themeColor="accent1"/>
            </w:rPr>
            <w:t>List of Tables:</w:t>
          </w:r>
        </w:p>
        <w:p w14:paraId="686348EC" w14:textId="221FFFE3" w:rsidR="00E27927" w:rsidRDefault="00E27927">
          <w:pPr>
            <w:pStyle w:val="TableofFigures"/>
            <w:tabs>
              <w:tab w:val="right" w:leader="dot" w:pos="8296"/>
            </w:tabs>
            <w:rPr>
              <w:noProof/>
              <w:lang w:val="en-AU" w:eastAsia="en-GB"/>
            </w:rPr>
          </w:pPr>
          <w:r>
            <w:rPr>
              <w:b/>
              <w:bCs/>
              <w:noProof/>
            </w:rPr>
            <w:fldChar w:fldCharType="begin"/>
          </w:r>
          <w:r>
            <w:rPr>
              <w:b/>
              <w:bCs/>
              <w:noProof/>
            </w:rPr>
            <w:instrText xml:space="preserve"> TOC \h \z \c "Table" </w:instrText>
          </w:r>
          <w:r>
            <w:rPr>
              <w:b/>
              <w:bCs/>
              <w:noProof/>
            </w:rPr>
            <w:fldChar w:fldCharType="separate"/>
          </w:r>
          <w:hyperlink w:anchor="_Toc86843875" w:history="1">
            <w:r w:rsidRPr="00EA1B21">
              <w:rPr>
                <w:rStyle w:val="Hyperlink"/>
                <w:rFonts w:ascii="Calibri" w:hAnsi="Calibri" w:cs="Calibri"/>
                <w:b/>
                <w:noProof/>
              </w:rPr>
              <w:t>Table 1. List of Goods, Services and Works for KOIRAP</w:t>
            </w:r>
            <w:r>
              <w:rPr>
                <w:noProof/>
                <w:webHidden/>
              </w:rPr>
              <w:tab/>
            </w:r>
            <w:r>
              <w:rPr>
                <w:noProof/>
                <w:webHidden/>
              </w:rPr>
              <w:fldChar w:fldCharType="begin"/>
            </w:r>
            <w:r>
              <w:rPr>
                <w:noProof/>
                <w:webHidden/>
              </w:rPr>
              <w:instrText xml:space="preserve"> PAGEREF _Toc86843875 \h </w:instrText>
            </w:r>
            <w:r>
              <w:rPr>
                <w:noProof/>
                <w:webHidden/>
              </w:rPr>
            </w:r>
            <w:r>
              <w:rPr>
                <w:noProof/>
                <w:webHidden/>
              </w:rPr>
              <w:fldChar w:fldCharType="separate"/>
            </w:r>
            <w:r>
              <w:rPr>
                <w:noProof/>
                <w:webHidden/>
              </w:rPr>
              <w:t>14</w:t>
            </w:r>
            <w:r>
              <w:rPr>
                <w:noProof/>
                <w:webHidden/>
              </w:rPr>
              <w:fldChar w:fldCharType="end"/>
            </w:r>
          </w:hyperlink>
        </w:p>
        <w:p w14:paraId="43F17F45" w14:textId="5E5790E9" w:rsidR="00E27927" w:rsidRDefault="00327788">
          <w:pPr>
            <w:pStyle w:val="TableofFigures"/>
            <w:tabs>
              <w:tab w:val="right" w:leader="dot" w:pos="8296"/>
            </w:tabs>
            <w:rPr>
              <w:noProof/>
              <w:lang w:val="en-AU" w:eastAsia="en-GB"/>
            </w:rPr>
          </w:pPr>
          <w:hyperlink w:anchor="_Toc86843876" w:history="1">
            <w:r w:rsidR="00E27927" w:rsidRPr="00EA1B21">
              <w:rPr>
                <w:rStyle w:val="Hyperlink"/>
                <w:rFonts w:ascii="Calibri" w:hAnsi="Calibri" w:cs="Calibri"/>
                <w:b/>
                <w:bCs/>
                <w:noProof/>
              </w:rPr>
              <w:t>Table 2. Relevant Regulations</w:t>
            </w:r>
            <w:r w:rsidR="00E27927">
              <w:rPr>
                <w:noProof/>
                <w:webHidden/>
              </w:rPr>
              <w:tab/>
            </w:r>
            <w:r w:rsidR="00E27927">
              <w:rPr>
                <w:noProof/>
                <w:webHidden/>
              </w:rPr>
              <w:fldChar w:fldCharType="begin"/>
            </w:r>
            <w:r w:rsidR="00E27927">
              <w:rPr>
                <w:noProof/>
                <w:webHidden/>
              </w:rPr>
              <w:instrText xml:space="preserve"> PAGEREF _Toc86843876 \h </w:instrText>
            </w:r>
            <w:r w:rsidR="00E27927">
              <w:rPr>
                <w:noProof/>
                <w:webHidden/>
              </w:rPr>
            </w:r>
            <w:r w:rsidR="00E27927">
              <w:rPr>
                <w:noProof/>
                <w:webHidden/>
              </w:rPr>
              <w:fldChar w:fldCharType="separate"/>
            </w:r>
            <w:r w:rsidR="00E27927">
              <w:rPr>
                <w:noProof/>
                <w:webHidden/>
              </w:rPr>
              <w:t>18</w:t>
            </w:r>
            <w:r w:rsidR="00E27927">
              <w:rPr>
                <w:noProof/>
                <w:webHidden/>
              </w:rPr>
              <w:fldChar w:fldCharType="end"/>
            </w:r>
          </w:hyperlink>
        </w:p>
        <w:p w14:paraId="22AC455F" w14:textId="26AAF128" w:rsidR="00E27927" w:rsidRDefault="00327788">
          <w:pPr>
            <w:pStyle w:val="TableofFigures"/>
            <w:tabs>
              <w:tab w:val="right" w:leader="dot" w:pos="8296"/>
            </w:tabs>
            <w:rPr>
              <w:noProof/>
              <w:lang w:val="en-AU" w:eastAsia="en-GB"/>
            </w:rPr>
          </w:pPr>
          <w:hyperlink w:anchor="_Toc86843877" w:history="1">
            <w:r w:rsidR="00E27927" w:rsidRPr="00EA1B21">
              <w:rPr>
                <w:rStyle w:val="Hyperlink"/>
                <w:rFonts w:ascii="Calibri" w:hAnsi="Calibri" w:cs="Calibri"/>
                <w:b/>
                <w:bCs/>
                <w:noProof/>
              </w:rPr>
              <w:t>Table 3. Relevant E&amp;S Standards</w:t>
            </w:r>
            <w:r w:rsidR="00E27927">
              <w:rPr>
                <w:noProof/>
                <w:webHidden/>
              </w:rPr>
              <w:tab/>
            </w:r>
            <w:r w:rsidR="00E27927">
              <w:rPr>
                <w:noProof/>
                <w:webHidden/>
              </w:rPr>
              <w:fldChar w:fldCharType="begin"/>
            </w:r>
            <w:r w:rsidR="00E27927">
              <w:rPr>
                <w:noProof/>
                <w:webHidden/>
              </w:rPr>
              <w:instrText xml:space="preserve"> PAGEREF _Toc86843877 \h </w:instrText>
            </w:r>
            <w:r w:rsidR="00E27927">
              <w:rPr>
                <w:noProof/>
                <w:webHidden/>
              </w:rPr>
            </w:r>
            <w:r w:rsidR="00E27927">
              <w:rPr>
                <w:noProof/>
                <w:webHidden/>
              </w:rPr>
              <w:fldChar w:fldCharType="separate"/>
            </w:r>
            <w:r w:rsidR="00E27927">
              <w:rPr>
                <w:noProof/>
                <w:webHidden/>
              </w:rPr>
              <w:t>18</w:t>
            </w:r>
            <w:r w:rsidR="00E27927">
              <w:rPr>
                <w:noProof/>
                <w:webHidden/>
              </w:rPr>
              <w:fldChar w:fldCharType="end"/>
            </w:r>
          </w:hyperlink>
        </w:p>
        <w:p w14:paraId="45EE160B" w14:textId="75B19031" w:rsidR="00E27927" w:rsidRDefault="00327788">
          <w:pPr>
            <w:pStyle w:val="TableofFigures"/>
            <w:tabs>
              <w:tab w:val="right" w:leader="dot" w:pos="8296"/>
            </w:tabs>
            <w:rPr>
              <w:noProof/>
              <w:lang w:val="en-AU" w:eastAsia="en-GB"/>
            </w:rPr>
          </w:pPr>
          <w:hyperlink w:anchor="_Toc86843878" w:history="1">
            <w:r w:rsidR="00E27927" w:rsidRPr="00EA1B21">
              <w:rPr>
                <w:rStyle w:val="Hyperlink"/>
                <w:rFonts w:ascii="Calibri" w:hAnsi="Calibri" w:cs="Calibri"/>
                <w:b/>
                <w:bCs/>
                <w:noProof/>
              </w:rPr>
              <w:t>Table 4. International and Regional Conventions</w:t>
            </w:r>
            <w:r w:rsidR="00E27927">
              <w:rPr>
                <w:noProof/>
                <w:webHidden/>
              </w:rPr>
              <w:tab/>
            </w:r>
            <w:r w:rsidR="00E27927">
              <w:rPr>
                <w:noProof/>
                <w:webHidden/>
              </w:rPr>
              <w:fldChar w:fldCharType="begin"/>
            </w:r>
            <w:r w:rsidR="00E27927">
              <w:rPr>
                <w:noProof/>
                <w:webHidden/>
              </w:rPr>
              <w:instrText xml:space="preserve"> PAGEREF _Toc86843878 \h </w:instrText>
            </w:r>
            <w:r w:rsidR="00E27927">
              <w:rPr>
                <w:noProof/>
                <w:webHidden/>
              </w:rPr>
            </w:r>
            <w:r w:rsidR="00E27927">
              <w:rPr>
                <w:noProof/>
                <w:webHidden/>
              </w:rPr>
              <w:fldChar w:fldCharType="separate"/>
            </w:r>
            <w:r w:rsidR="00E27927">
              <w:rPr>
                <w:noProof/>
                <w:webHidden/>
              </w:rPr>
              <w:t>22</w:t>
            </w:r>
            <w:r w:rsidR="00E27927">
              <w:rPr>
                <w:noProof/>
                <w:webHidden/>
              </w:rPr>
              <w:fldChar w:fldCharType="end"/>
            </w:r>
          </w:hyperlink>
        </w:p>
        <w:p w14:paraId="59D0773D" w14:textId="6DDB7781" w:rsidR="00E27927" w:rsidRDefault="00327788">
          <w:pPr>
            <w:pStyle w:val="TableofFigures"/>
            <w:tabs>
              <w:tab w:val="right" w:leader="dot" w:pos="8296"/>
            </w:tabs>
            <w:rPr>
              <w:noProof/>
              <w:lang w:val="en-AU" w:eastAsia="en-GB"/>
            </w:rPr>
          </w:pPr>
          <w:hyperlink w:anchor="_Toc86843879" w:history="1">
            <w:r w:rsidR="00E27927" w:rsidRPr="00EA1B21">
              <w:rPr>
                <w:rStyle w:val="Hyperlink"/>
                <w:rFonts w:ascii="Calibri" w:hAnsi="Calibri" w:cs="Calibri"/>
                <w:b/>
                <w:noProof/>
              </w:rPr>
              <w:t>Table 5. Potential E&amp;S Risks and Mitigation: Planning and Design Stage</w:t>
            </w:r>
            <w:r w:rsidR="00E27927">
              <w:rPr>
                <w:noProof/>
                <w:webHidden/>
              </w:rPr>
              <w:tab/>
            </w:r>
            <w:r w:rsidR="00E27927">
              <w:rPr>
                <w:noProof/>
                <w:webHidden/>
              </w:rPr>
              <w:fldChar w:fldCharType="begin"/>
            </w:r>
            <w:r w:rsidR="00E27927">
              <w:rPr>
                <w:noProof/>
                <w:webHidden/>
              </w:rPr>
              <w:instrText xml:space="preserve"> PAGEREF _Toc86843879 \h </w:instrText>
            </w:r>
            <w:r w:rsidR="00E27927">
              <w:rPr>
                <w:noProof/>
                <w:webHidden/>
              </w:rPr>
            </w:r>
            <w:r w:rsidR="00E27927">
              <w:rPr>
                <w:noProof/>
                <w:webHidden/>
              </w:rPr>
              <w:fldChar w:fldCharType="separate"/>
            </w:r>
            <w:r w:rsidR="00E27927">
              <w:rPr>
                <w:noProof/>
                <w:webHidden/>
              </w:rPr>
              <w:t>36</w:t>
            </w:r>
            <w:r w:rsidR="00E27927">
              <w:rPr>
                <w:noProof/>
                <w:webHidden/>
              </w:rPr>
              <w:fldChar w:fldCharType="end"/>
            </w:r>
          </w:hyperlink>
        </w:p>
        <w:p w14:paraId="2D7B57CC" w14:textId="4F004861" w:rsidR="00E27927" w:rsidRDefault="00327788">
          <w:pPr>
            <w:pStyle w:val="TableofFigures"/>
            <w:tabs>
              <w:tab w:val="right" w:leader="dot" w:pos="8296"/>
            </w:tabs>
            <w:rPr>
              <w:noProof/>
              <w:lang w:val="en-AU" w:eastAsia="en-GB"/>
            </w:rPr>
          </w:pPr>
          <w:hyperlink w:anchor="_Toc86843880" w:history="1">
            <w:r w:rsidR="00E27927" w:rsidRPr="00EA1B21">
              <w:rPr>
                <w:rStyle w:val="Hyperlink"/>
                <w:rFonts w:ascii="Calibri" w:hAnsi="Calibri" w:cs="Calibri"/>
                <w:b/>
                <w:noProof/>
              </w:rPr>
              <w:t>Table 6. Potential E&amp;S Risks and Mitigation: Construction Stage</w:t>
            </w:r>
            <w:r w:rsidR="00E27927">
              <w:rPr>
                <w:noProof/>
                <w:webHidden/>
              </w:rPr>
              <w:tab/>
            </w:r>
            <w:r w:rsidR="00E27927">
              <w:rPr>
                <w:noProof/>
                <w:webHidden/>
              </w:rPr>
              <w:fldChar w:fldCharType="begin"/>
            </w:r>
            <w:r w:rsidR="00E27927">
              <w:rPr>
                <w:noProof/>
                <w:webHidden/>
              </w:rPr>
              <w:instrText xml:space="preserve"> PAGEREF _Toc86843880 \h </w:instrText>
            </w:r>
            <w:r w:rsidR="00E27927">
              <w:rPr>
                <w:noProof/>
                <w:webHidden/>
              </w:rPr>
            </w:r>
            <w:r w:rsidR="00E27927">
              <w:rPr>
                <w:noProof/>
                <w:webHidden/>
              </w:rPr>
              <w:fldChar w:fldCharType="separate"/>
            </w:r>
            <w:r w:rsidR="00E27927">
              <w:rPr>
                <w:noProof/>
                <w:webHidden/>
              </w:rPr>
              <w:t>39</w:t>
            </w:r>
            <w:r w:rsidR="00E27927">
              <w:rPr>
                <w:noProof/>
                <w:webHidden/>
              </w:rPr>
              <w:fldChar w:fldCharType="end"/>
            </w:r>
          </w:hyperlink>
        </w:p>
        <w:p w14:paraId="6FE3F184" w14:textId="19888251" w:rsidR="00E27927" w:rsidRDefault="00327788">
          <w:pPr>
            <w:pStyle w:val="TableofFigures"/>
            <w:tabs>
              <w:tab w:val="right" w:leader="dot" w:pos="8296"/>
            </w:tabs>
            <w:rPr>
              <w:noProof/>
              <w:lang w:val="en-AU" w:eastAsia="en-GB"/>
            </w:rPr>
          </w:pPr>
          <w:hyperlink w:anchor="_Toc86843881" w:history="1">
            <w:r w:rsidR="00E27927" w:rsidRPr="00EA1B21">
              <w:rPr>
                <w:rStyle w:val="Hyperlink"/>
                <w:rFonts w:ascii="Calibri" w:hAnsi="Calibri" w:cs="Calibri"/>
                <w:b/>
                <w:noProof/>
              </w:rPr>
              <w:t>Table 7. Potential E&amp;S Risks and Mitigation: Operational Stage</w:t>
            </w:r>
            <w:r w:rsidR="00E27927">
              <w:rPr>
                <w:noProof/>
                <w:webHidden/>
              </w:rPr>
              <w:tab/>
            </w:r>
            <w:r w:rsidR="00E27927">
              <w:rPr>
                <w:noProof/>
                <w:webHidden/>
              </w:rPr>
              <w:fldChar w:fldCharType="begin"/>
            </w:r>
            <w:r w:rsidR="00E27927">
              <w:rPr>
                <w:noProof/>
                <w:webHidden/>
              </w:rPr>
              <w:instrText xml:space="preserve"> PAGEREF _Toc86843881 \h </w:instrText>
            </w:r>
            <w:r w:rsidR="00E27927">
              <w:rPr>
                <w:noProof/>
                <w:webHidden/>
              </w:rPr>
            </w:r>
            <w:r w:rsidR="00E27927">
              <w:rPr>
                <w:noProof/>
                <w:webHidden/>
              </w:rPr>
              <w:fldChar w:fldCharType="separate"/>
            </w:r>
            <w:r w:rsidR="00E27927">
              <w:rPr>
                <w:noProof/>
                <w:webHidden/>
              </w:rPr>
              <w:t>43</w:t>
            </w:r>
            <w:r w:rsidR="00E27927">
              <w:rPr>
                <w:noProof/>
                <w:webHidden/>
              </w:rPr>
              <w:fldChar w:fldCharType="end"/>
            </w:r>
          </w:hyperlink>
        </w:p>
        <w:p w14:paraId="16B54EF0" w14:textId="603CF8F0" w:rsidR="00E27927" w:rsidRDefault="00327788">
          <w:pPr>
            <w:pStyle w:val="TableofFigures"/>
            <w:tabs>
              <w:tab w:val="right" w:leader="dot" w:pos="8296"/>
            </w:tabs>
            <w:rPr>
              <w:noProof/>
              <w:lang w:val="en-AU" w:eastAsia="en-GB"/>
            </w:rPr>
          </w:pPr>
          <w:hyperlink w:anchor="_Toc86843882" w:history="1">
            <w:r w:rsidR="00E27927" w:rsidRPr="00EA1B21">
              <w:rPr>
                <w:rStyle w:val="Hyperlink"/>
                <w:rFonts w:ascii="Calibri" w:hAnsi="Calibri" w:cs="Calibri"/>
                <w:b/>
                <w:noProof/>
              </w:rPr>
              <w:t>Table 8. Exclusion List</w:t>
            </w:r>
            <w:r w:rsidR="00E27927">
              <w:rPr>
                <w:noProof/>
                <w:webHidden/>
              </w:rPr>
              <w:tab/>
            </w:r>
            <w:r w:rsidR="00E27927">
              <w:rPr>
                <w:noProof/>
                <w:webHidden/>
              </w:rPr>
              <w:fldChar w:fldCharType="begin"/>
            </w:r>
            <w:r w:rsidR="00E27927">
              <w:rPr>
                <w:noProof/>
                <w:webHidden/>
              </w:rPr>
              <w:instrText xml:space="preserve"> PAGEREF _Toc86843882 \h </w:instrText>
            </w:r>
            <w:r w:rsidR="00E27927">
              <w:rPr>
                <w:noProof/>
                <w:webHidden/>
              </w:rPr>
            </w:r>
            <w:r w:rsidR="00E27927">
              <w:rPr>
                <w:noProof/>
                <w:webHidden/>
              </w:rPr>
              <w:fldChar w:fldCharType="separate"/>
            </w:r>
            <w:r w:rsidR="00E27927">
              <w:rPr>
                <w:noProof/>
                <w:webHidden/>
              </w:rPr>
              <w:t>46</w:t>
            </w:r>
            <w:r w:rsidR="00E27927">
              <w:rPr>
                <w:noProof/>
                <w:webHidden/>
              </w:rPr>
              <w:fldChar w:fldCharType="end"/>
            </w:r>
          </w:hyperlink>
        </w:p>
        <w:p w14:paraId="44A21BF0" w14:textId="04DA06A8" w:rsidR="00E27927" w:rsidRDefault="00327788">
          <w:pPr>
            <w:pStyle w:val="TableofFigures"/>
            <w:tabs>
              <w:tab w:val="right" w:leader="dot" w:pos="8296"/>
            </w:tabs>
            <w:rPr>
              <w:noProof/>
              <w:lang w:val="en-AU" w:eastAsia="en-GB"/>
            </w:rPr>
          </w:pPr>
          <w:hyperlink w:anchor="_Toc86843883" w:history="1">
            <w:r w:rsidR="00E27927" w:rsidRPr="00EA1B21">
              <w:rPr>
                <w:rStyle w:val="Hyperlink"/>
                <w:rFonts w:ascii="Calibri" w:hAnsi="Calibri" w:cs="Calibri"/>
                <w:b/>
                <w:bCs/>
                <w:noProof/>
              </w:rPr>
              <w:t>Table 9. Summary of E&amp;S Risk Management Procedure</w:t>
            </w:r>
            <w:r w:rsidR="00E27927">
              <w:rPr>
                <w:noProof/>
                <w:webHidden/>
              </w:rPr>
              <w:tab/>
            </w:r>
            <w:r w:rsidR="00E27927">
              <w:rPr>
                <w:noProof/>
                <w:webHidden/>
              </w:rPr>
              <w:fldChar w:fldCharType="begin"/>
            </w:r>
            <w:r w:rsidR="00E27927">
              <w:rPr>
                <w:noProof/>
                <w:webHidden/>
              </w:rPr>
              <w:instrText xml:space="preserve"> PAGEREF _Toc86843883 \h </w:instrText>
            </w:r>
            <w:r w:rsidR="00E27927">
              <w:rPr>
                <w:noProof/>
                <w:webHidden/>
              </w:rPr>
            </w:r>
            <w:r w:rsidR="00E27927">
              <w:rPr>
                <w:noProof/>
                <w:webHidden/>
              </w:rPr>
              <w:fldChar w:fldCharType="separate"/>
            </w:r>
            <w:r w:rsidR="00E27927">
              <w:rPr>
                <w:noProof/>
                <w:webHidden/>
              </w:rPr>
              <w:t>50</w:t>
            </w:r>
            <w:r w:rsidR="00E27927">
              <w:rPr>
                <w:noProof/>
                <w:webHidden/>
              </w:rPr>
              <w:fldChar w:fldCharType="end"/>
            </w:r>
          </w:hyperlink>
        </w:p>
        <w:p w14:paraId="1A169C5C" w14:textId="65EB23D0" w:rsidR="00E27927" w:rsidRDefault="00327788">
          <w:pPr>
            <w:pStyle w:val="TableofFigures"/>
            <w:tabs>
              <w:tab w:val="right" w:leader="dot" w:pos="8296"/>
            </w:tabs>
            <w:rPr>
              <w:noProof/>
              <w:lang w:val="en-AU" w:eastAsia="en-GB"/>
            </w:rPr>
          </w:pPr>
          <w:hyperlink w:anchor="_Toc86843884" w:history="1">
            <w:r w:rsidR="00E27927" w:rsidRPr="00EA1B21">
              <w:rPr>
                <w:rStyle w:val="Hyperlink"/>
                <w:rFonts w:ascii="Calibri" w:hAnsi="Calibri" w:cs="Calibri"/>
                <w:b/>
                <w:noProof/>
              </w:rPr>
              <w:t>Table 10. Consultation Program</w:t>
            </w:r>
            <w:r w:rsidR="00E27927">
              <w:rPr>
                <w:noProof/>
                <w:webHidden/>
              </w:rPr>
              <w:tab/>
            </w:r>
            <w:r w:rsidR="00E27927">
              <w:rPr>
                <w:noProof/>
                <w:webHidden/>
              </w:rPr>
              <w:fldChar w:fldCharType="begin"/>
            </w:r>
            <w:r w:rsidR="00E27927">
              <w:rPr>
                <w:noProof/>
                <w:webHidden/>
              </w:rPr>
              <w:instrText xml:space="preserve"> PAGEREF _Toc86843884 \h </w:instrText>
            </w:r>
            <w:r w:rsidR="00E27927">
              <w:rPr>
                <w:noProof/>
                <w:webHidden/>
              </w:rPr>
            </w:r>
            <w:r w:rsidR="00E27927">
              <w:rPr>
                <w:noProof/>
                <w:webHidden/>
              </w:rPr>
              <w:fldChar w:fldCharType="separate"/>
            </w:r>
            <w:r w:rsidR="00E27927">
              <w:rPr>
                <w:noProof/>
                <w:webHidden/>
              </w:rPr>
              <w:t>54</w:t>
            </w:r>
            <w:r w:rsidR="00E27927">
              <w:rPr>
                <w:noProof/>
                <w:webHidden/>
              </w:rPr>
              <w:fldChar w:fldCharType="end"/>
            </w:r>
          </w:hyperlink>
        </w:p>
        <w:p w14:paraId="7079248D" w14:textId="01ED850F" w:rsidR="00E27927" w:rsidRDefault="00327788">
          <w:pPr>
            <w:pStyle w:val="TableofFigures"/>
            <w:tabs>
              <w:tab w:val="right" w:leader="dot" w:pos="8296"/>
            </w:tabs>
            <w:rPr>
              <w:noProof/>
              <w:lang w:val="en-AU" w:eastAsia="en-GB"/>
            </w:rPr>
          </w:pPr>
          <w:hyperlink w:anchor="_Toc86843885" w:history="1">
            <w:r w:rsidR="00E27927" w:rsidRPr="00EA1B21">
              <w:rPr>
                <w:rStyle w:val="Hyperlink"/>
                <w:rFonts w:ascii="Calibri" w:hAnsi="Calibri" w:cs="Calibri"/>
                <w:b/>
                <w:bCs/>
                <w:noProof/>
              </w:rPr>
              <w:t>Table 11. Initial Training and Capacity Building List</w:t>
            </w:r>
            <w:r w:rsidR="00E27927">
              <w:rPr>
                <w:noProof/>
                <w:webHidden/>
              </w:rPr>
              <w:tab/>
            </w:r>
            <w:r w:rsidR="00E27927">
              <w:rPr>
                <w:noProof/>
                <w:webHidden/>
              </w:rPr>
              <w:fldChar w:fldCharType="begin"/>
            </w:r>
            <w:r w:rsidR="00E27927">
              <w:rPr>
                <w:noProof/>
                <w:webHidden/>
              </w:rPr>
              <w:instrText xml:space="preserve"> PAGEREF _Toc86843885 \h </w:instrText>
            </w:r>
            <w:r w:rsidR="00E27927">
              <w:rPr>
                <w:noProof/>
                <w:webHidden/>
              </w:rPr>
            </w:r>
            <w:r w:rsidR="00E27927">
              <w:rPr>
                <w:noProof/>
                <w:webHidden/>
              </w:rPr>
              <w:fldChar w:fldCharType="separate"/>
            </w:r>
            <w:r w:rsidR="00E27927">
              <w:rPr>
                <w:noProof/>
                <w:webHidden/>
              </w:rPr>
              <w:t>61</w:t>
            </w:r>
            <w:r w:rsidR="00E27927">
              <w:rPr>
                <w:noProof/>
                <w:webHidden/>
              </w:rPr>
              <w:fldChar w:fldCharType="end"/>
            </w:r>
          </w:hyperlink>
        </w:p>
        <w:p w14:paraId="727C18BA" w14:textId="6EFF9841" w:rsidR="00E27927" w:rsidRDefault="00327788">
          <w:pPr>
            <w:pStyle w:val="TableofFigures"/>
            <w:tabs>
              <w:tab w:val="right" w:leader="dot" w:pos="8296"/>
            </w:tabs>
            <w:rPr>
              <w:noProof/>
              <w:lang w:val="en-AU" w:eastAsia="en-GB"/>
            </w:rPr>
          </w:pPr>
          <w:hyperlink w:anchor="_Toc86843886" w:history="1">
            <w:r w:rsidR="00E27927" w:rsidRPr="00EA1B21">
              <w:rPr>
                <w:rStyle w:val="Hyperlink"/>
                <w:rFonts w:ascii="Calibri" w:hAnsi="Calibri" w:cs="Calibri"/>
                <w:b/>
                <w:bCs/>
                <w:noProof/>
              </w:rPr>
              <w:t>Table 12. Estimated Budget for ESMF Implementation</w:t>
            </w:r>
            <w:r w:rsidR="00E27927">
              <w:rPr>
                <w:noProof/>
                <w:webHidden/>
              </w:rPr>
              <w:tab/>
            </w:r>
            <w:r w:rsidR="00E27927">
              <w:rPr>
                <w:noProof/>
                <w:webHidden/>
              </w:rPr>
              <w:fldChar w:fldCharType="begin"/>
            </w:r>
            <w:r w:rsidR="00E27927">
              <w:rPr>
                <w:noProof/>
                <w:webHidden/>
              </w:rPr>
              <w:instrText xml:space="preserve"> PAGEREF _Toc86843886 \h </w:instrText>
            </w:r>
            <w:r w:rsidR="00E27927">
              <w:rPr>
                <w:noProof/>
                <w:webHidden/>
              </w:rPr>
            </w:r>
            <w:r w:rsidR="00E27927">
              <w:rPr>
                <w:noProof/>
                <w:webHidden/>
              </w:rPr>
              <w:fldChar w:fldCharType="separate"/>
            </w:r>
            <w:r w:rsidR="00E27927">
              <w:rPr>
                <w:noProof/>
                <w:webHidden/>
              </w:rPr>
              <w:t>62</w:t>
            </w:r>
            <w:r w:rsidR="00E27927">
              <w:rPr>
                <w:noProof/>
                <w:webHidden/>
              </w:rPr>
              <w:fldChar w:fldCharType="end"/>
            </w:r>
          </w:hyperlink>
        </w:p>
        <w:p w14:paraId="5AF96C36" w14:textId="5D204E37" w:rsidR="00D70A72" w:rsidRDefault="00E27927" w:rsidP="002F2F4B">
          <w:pPr>
            <w:tabs>
              <w:tab w:val="left" w:pos="5230"/>
            </w:tabs>
            <w:rPr>
              <w:b/>
              <w:bCs/>
              <w:noProof/>
            </w:rPr>
          </w:pPr>
          <w:r>
            <w:rPr>
              <w:b/>
              <w:bCs/>
              <w:noProof/>
            </w:rPr>
            <w:fldChar w:fldCharType="end"/>
          </w:r>
        </w:p>
        <w:p w14:paraId="67DAAEE5" w14:textId="017C81DA" w:rsidR="00CE5A2E" w:rsidRPr="00D70A72" w:rsidRDefault="00D70A72" w:rsidP="002F2F4B">
          <w:pPr>
            <w:tabs>
              <w:tab w:val="left" w:pos="5230"/>
            </w:tabs>
            <w:rPr>
              <w:rFonts w:ascii="Calibri" w:hAnsi="Calibri" w:cs="Calibri"/>
              <w:b/>
              <w:bCs/>
              <w:noProof/>
              <w:color w:val="4F81BD" w:themeColor="accent1"/>
            </w:rPr>
          </w:pPr>
          <w:r w:rsidRPr="00D70A72">
            <w:rPr>
              <w:rFonts w:ascii="Calibri" w:hAnsi="Calibri" w:cs="Calibri"/>
              <w:b/>
              <w:bCs/>
              <w:noProof/>
              <w:color w:val="4F81BD" w:themeColor="accent1"/>
            </w:rPr>
            <w:t>List of Figures:</w:t>
          </w:r>
        </w:p>
        <w:p w14:paraId="0ACB40FF" w14:textId="069B0255" w:rsidR="00D70A72" w:rsidRDefault="00D70A72">
          <w:pPr>
            <w:pStyle w:val="TableofFigures"/>
            <w:tabs>
              <w:tab w:val="right" w:leader="dot" w:pos="8296"/>
            </w:tabs>
            <w:rPr>
              <w:noProof/>
              <w:lang w:val="en-AU" w:eastAsia="en-GB"/>
            </w:rPr>
          </w:pPr>
          <w:r>
            <w:rPr>
              <w:b/>
              <w:bCs/>
              <w:noProof/>
            </w:rPr>
            <w:fldChar w:fldCharType="begin"/>
          </w:r>
          <w:r>
            <w:rPr>
              <w:b/>
              <w:bCs/>
              <w:noProof/>
            </w:rPr>
            <w:instrText xml:space="preserve"> TOC \h \z \c "Figure" </w:instrText>
          </w:r>
          <w:r>
            <w:rPr>
              <w:b/>
              <w:bCs/>
              <w:noProof/>
            </w:rPr>
            <w:fldChar w:fldCharType="separate"/>
          </w:r>
          <w:hyperlink w:anchor="_Toc84966358" w:history="1">
            <w:r w:rsidRPr="00583BC7">
              <w:rPr>
                <w:rStyle w:val="Hyperlink"/>
                <w:rFonts w:ascii="Calibri" w:hAnsi="Calibri" w:cs="Calibri"/>
                <w:b/>
                <w:noProof/>
              </w:rPr>
              <w:t>Figure 1. Map of Kiribati</w:t>
            </w:r>
            <w:r>
              <w:rPr>
                <w:noProof/>
                <w:webHidden/>
              </w:rPr>
              <w:tab/>
            </w:r>
            <w:r>
              <w:rPr>
                <w:noProof/>
                <w:webHidden/>
              </w:rPr>
              <w:fldChar w:fldCharType="begin"/>
            </w:r>
            <w:r>
              <w:rPr>
                <w:noProof/>
                <w:webHidden/>
              </w:rPr>
              <w:instrText xml:space="preserve"> PAGEREF _Toc84966358 \h </w:instrText>
            </w:r>
            <w:r>
              <w:rPr>
                <w:noProof/>
                <w:webHidden/>
              </w:rPr>
            </w:r>
            <w:r>
              <w:rPr>
                <w:noProof/>
                <w:webHidden/>
              </w:rPr>
              <w:fldChar w:fldCharType="separate"/>
            </w:r>
            <w:r>
              <w:rPr>
                <w:noProof/>
                <w:webHidden/>
              </w:rPr>
              <w:t>24</w:t>
            </w:r>
            <w:r>
              <w:rPr>
                <w:noProof/>
                <w:webHidden/>
              </w:rPr>
              <w:fldChar w:fldCharType="end"/>
            </w:r>
          </w:hyperlink>
        </w:p>
        <w:p w14:paraId="32893641" w14:textId="5F5FD4FE" w:rsidR="00D70A72" w:rsidRDefault="00327788">
          <w:pPr>
            <w:pStyle w:val="TableofFigures"/>
            <w:tabs>
              <w:tab w:val="right" w:leader="dot" w:pos="8296"/>
            </w:tabs>
            <w:rPr>
              <w:noProof/>
              <w:lang w:val="en-AU" w:eastAsia="en-GB"/>
            </w:rPr>
          </w:pPr>
          <w:hyperlink w:anchor="_Toc84966359" w:history="1">
            <w:r w:rsidR="00D70A72" w:rsidRPr="00583BC7">
              <w:rPr>
                <w:rStyle w:val="Hyperlink"/>
                <w:rFonts w:ascii="Calibri" w:hAnsi="Calibri" w:cs="Calibri"/>
                <w:b/>
                <w:bCs/>
                <w:noProof/>
              </w:rPr>
              <w:t>Figure 2. Overall E&amp;S Risk Management Procedure</w:t>
            </w:r>
            <w:r w:rsidR="00D70A72">
              <w:rPr>
                <w:noProof/>
                <w:webHidden/>
              </w:rPr>
              <w:tab/>
            </w:r>
            <w:r w:rsidR="00D70A72">
              <w:rPr>
                <w:noProof/>
                <w:webHidden/>
              </w:rPr>
              <w:fldChar w:fldCharType="begin"/>
            </w:r>
            <w:r w:rsidR="00D70A72">
              <w:rPr>
                <w:noProof/>
                <w:webHidden/>
              </w:rPr>
              <w:instrText xml:space="preserve"> PAGEREF _Toc84966359 \h </w:instrText>
            </w:r>
            <w:r w:rsidR="00D70A72">
              <w:rPr>
                <w:noProof/>
                <w:webHidden/>
              </w:rPr>
            </w:r>
            <w:r w:rsidR="00D70A72">
              <w:rPr>
                <w:noProof/>
                <w:webHidden/>
              </w:rPr>
              <w:fldChar w:fldCharType="separate"/>
            </w:r>
            <w:r w:rsidR="00D70A72">
              <w:rPr>
                <w:noProof/>
                <w:webHidden/>
              </w:rPr>
              <w:t>41</w:t>
            </w:r>
            <w:r w:rsidR="00D70A72">
              <w:rPr>
                <w:noProof/>
                <w:webHidden/>
              </w:rPr>
              <w:fldChar w:fldCharType="end"/>
            </w:r>
          </w:hyperlink>
        </w:p>
        <w:p w14:paraId="54F31741" w14:textId="120A5D12" w:rsidR="00D70A72" w:rsidRDefault="00327788">
          <w:pPr>
            <w:pStyle w:val="TableofFigures"/>
            <w:tabs>
              <w:tab w:val="right" w:leader="dot" w:pos="8296"/>
            </w:tabs>
            <w:rPr>
              <w:noProof/>
              <w:lang w:val="en-AU" w:eastAsia="en-GB"/>
            </w:rPr>
          </w:pPr>
          <w:hyperlink w:anchor="_Toc84966360" w:history="1">
            <w:r w:rsidR="00D70A72" w:rsidRPr="00583BC7">
              <w:rPr>
                <w:rStyle w:val="Hyperlink"/>
                <w:rFonts w:ascii="Calibri" w:hAnsi="Calibri" w:cs="Calibri"/>
                <w:b/>
                <w:bCs/>
                <w:noProof/>
              </w:rPr>
              <w:t>Figure 3. Institutional Arrangement for E&amp;S Implementation</w:t>
            </w:r>
            <w:r w:rsidR="00D70A72">
              <w:rPr>
                <w:noProof/>
                <w:webHidden/>
              </w:rPr>
              <w:tab/>
            </w:r>
            <w:r w:rsidR="00D70A72">
              <w:rPr>
                <w:noProof/>
                <w:webHidden/>
              </w:rPr>
              <w:fldChar w:fldCharType="begin"/>
            </w:r>
            <w:r w:rsidR="00D70A72">
              <w:rPr>
                <w:noProof/>
                <w:webHidden/>
              </w:rPr>
              <w:instrText xml:space="preserve"> PAGEREF _Toc84966360 \h </w:instrText>
            </w:r>
            <w:r w:rsidR="00D70A72">
              <w:rPr>
                <w:noProof/>
                <w:webHidden/>
              </w:rPr>
            </w:r>
            <w:r w:rsidR="00D70A72">
              <w:rPr>
                <w:noProof/>
                <w:webHidden/>
              </w:rPr>
              <w:fldChar w:fldCharType="separate"/>
            </w:r>
            <w:r w:rsidR="00D70A72">
              <w:rPr>
                <w:noProof/>
                <w:webHidden/>
              </w:rPr>
              <w:t>57</w:t>
            </w:r>
            <w:r w:rsidR="00D70A72">
              <w:rPr>
                <w:noProof/>
                <w:webHidden/>
              </w:rPr>
              <w:fldChar w:fldCharType="end"/>
            </w:r>
          </w:hyperlink>
        </w:p>
        <w:p w14:paraId="15FEB86B" w14:textId="4A1954EF" w:rsidR="00FF1083" w:rsidRPr="007A1539" w:rsidRDefault="00D70A72" w:rsidP="00D70A72">
          <w:pPr>
            <w:tabs>
              <w:tab w:val="left" w:pos="5230"/>
            </w:tabs>
            <w:rPr>
              <w:b/>
              <w:bCs/>
              <w:noProof/>
            </w:rPr>
          </w:pPr>
          <w:r>
            <w:rPr>
              <w:b/>
              <w:bCs/>
              <w:noProof/>
            </w:rPr>
            <w:fldChar w:fldCharType="end"/>
          </w:r>
        </w:p>
      </w:sdtContent>
    </w:sdt>
    <w:p w14:paraId="29334A5A" w14:textId="77777777" w:rsidR="00797F90" w:rsidRPr="007A1539" w:rsidRDefault="00797F90" w:rsidP="00B04860">
      <w:pPr>
        <w:jc w:val="both"/>
      </w:pPr>
    </w:p>
    <w:p w14:paraId="08DB04C5" w14:textId="3CFF9100" w:rsidR="007C040F" w:rsidRPr="007E43A2" w:rsidRDefault="00FF1083" w:rsidP="00217532">
      <w:pPr>
        <w:pStyle w:val="Heading1"/>
        <w:spacing w:before="200" w:after="240"/>
        <w:rPr>
          <w:sz w:val="28"/>
          <w:szCs w:val="28"/>
        </w:rPr>
      </w:pPr>
      <w:r w:rsidRPr="007A1539">
        <w:br w:type="page"/>
      </w:r>
      <w:bookmarkStart w:id="1" w:name="_Toc86843789"/>
      <w:r w:rsidR="007C040F" w:rsidRPr="00757AD7">
        <w:rPr>
          <w:sz w:val="28"/>
          <w:szCs w:val="28"/>
        </w:rPr>
        <w:lastRenderedPageBreak/>
        <w:t>Abbreviations</w:t>
      </w:r>
      <w:r w:rsidR="00FC37AE" w:rsidRPr="00757AD7">
        <w:rPr>
          <w:sz w:val="28"/>
          <w:szCs w:val="28"/>
        </w:rPr>
        <w:t xml:space="preserve"> and Acronyms</w:t>
      </w:r>
      <w:bookmarkEnd w:id="1"/>
    </w:p>
    <w:tbl>
      <w:tblPr>
        <w:tblStyle w:val="TableGrid"/>
        <w:tblW w:w="0" w:type="auto"/>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Look w:val="04A0" w:firstRow="1" w:lastRow="0" w:firstColumn="1" w:lastColumn="0" w:noHBand="0" w:noVBand="1"/>
      </w:tblPr>
      <w:tblGrid>
        <w:gridCol w:w="1838"/>
        <w:gridCol w:w="5954"/>
      </w:tblGrid>
      <w:tr w:rsidR="00757AD7" w:rsidRPr="00CE72B0" w14:paraId="6B5019B7" w14:textId="77777777" w:rsidTr="00757AD7">
        <w:tc>
          <w:tcPr>
            <w:tcW w:w="1838" w:type="dxa"/>
          </w:tcPr>
          <w:p w14:paraId="3D73AACD" w14:textId="77777777" w:rsidR="00757AD7" w:rsidRPr="00CE72B0" w:rsidRDefault="00757AD7" w:rsidP="004B7F74">
            <w:pPr>
              <w:rPr>
                <w:rFonts w:ascii="Calibri" w:hAnsi="Calibri" w:cs="Calibri"/>
                <w:sz w:val="20"/>
                <w:szCs w:val="20"/>
                <w:lang w:val="en-US"/>
              </w:rPr>
            </w:pPr>
            <w:r w:rsidRPr="00CE72B0">
              <w:rPr>
                <w:rFonts w:ascii="Calibri" w:hAnsi="Calibri" w:cs="Calibri"/>
                <w:sz w:val="20"/>
                <w:szCs w:val="20"/>
                <w:lang w:val="en-US"/>
              </w:rPr>
              <w:t>ACM</w:t>
            </w:r>
          </w:p>
        </w:tc>
        <w:tc>
          <w:tcPr>
            <w:tcW w:w="5954" w:type="dxa"/>
          </w:tcPr>
          <w:p w14:paraId="196C5045" w14:textId="77777777" w:rsidR="00757AD7" w:rsidRPr="00CE72B0" w:rsidRDefault="00757AD7" w:rsidP="004B7F74">
            <w:pPr>
              <w:rPr>
                <w:rFonts w:ascii="Calibri" w:hAnsi="Calibri" w:cs="Calibri"/>
                <w:sz w:val="20"/>
                <w:szCs w:val="20"/>
              </w:rPr>
            </w:pPr>
            <w:r w:rsidRPr="00CE72B0">
              <w:rPr>
                <w:rFonts w:ascii="Calibri" w:hAnsi="Calibri" w:cs="Calibri"/>
                <w:sz w:val="20"/>
                <w:szCs w:val="20"/>
              </w:rPr>
              <w:t xml:space="preserve">Asbestos Containing Material </w:t>
            </w:r>
          </w:p>
        </w:tc>
      </w:tr>
      <w:tr w:rsidR="00444FE2" w:rsidRPr="00444FE2" w14:paraId="4BA6E919" w14:textId="77777777" w:rsidTr="00757AD7">
        <w:tc>
          <w:tcPr>
            <w:tcW w:w="1838" w:type="dxa"/>
          </w:tcPr>
          <w:p w14:paraId="293ACCC8" w14:textId="30125128" w:rsidR="00444FE2" w:rsidRPr="00444FE2" w:rsidRDefault="00444FE2" w:rsidP="00444FE2">
            <w:pPr>
              <w:rPr>
                <w:rFonts w:ascii="Calibri" w:hAnsi="Calibri" w:cs="Calibri"/>
                <w:sz w:val="20"/>
                <w:szCs w:val="20"/>
                <w:lang w:val="en-GB"/>
              </w:rPr>
            </w:pPr>
            <w:r w:rsidRPr="00444FE2">
              <w:rPr>
                <w:rFonts w:ascii="Calibri" w:hAnsi="Calibri" w:cs="Calibri"/>
                <w:sz w:val="20"/>
                <w:szCs w:val="20"/>
              </w:rPr>
              <w:t>CEDAW</w:t>
            </w:r>
          </w:p>
        </w:tc>
        <w:tc>
          <w:tcPr>
            <w:tcW w:w="5954" w:type="dxa"/>
          </w:tcPr>
          <w:p w14:paraId="4FCECD4D" w14:textId="49C04572" w:rsidR="00444FE2" w:rsidRPr="00444FE2" w:rsidRDefault="00444FE2" w:rsidP="00444FE2">
            <w:pPr>
              <w:rPr>
                <w:rFonts w:ascii="Calibri" w:hAnsi="Calibri" w:cs="Calibri"/>
                <w:sz w:val="20"/>
                <w:szCs w:val="20"/>
                <w:lang w:val="en-GB"/>
              </w:rPr>
            </w:pPr>
            <w:r w:rsidRPr="00444FE2">
              <w:rPr>
                <w:rFonts w:ascii="Calibri" w:hAnsi="Calibri" w:cs="Calibri"/>
                <w:sz w:val="20"/>
                <w:szCs w:val="20"/>
              </w:rPr>
              <w:t>Convention Against All Forms of Discrimination Against Women</w:t>
            </w:r>
          </w:p>
        </w:tc>
      </w:tr>
      <w:tr w:rsidR="00444FE2" w:rsidRPr="00CE72B0" w14:paraId="43C6C608" w14:textId="77777777" w:rsidTr="00757AD7">
        <w:tc>
          <w:tcPr>
            <w:tcW w:w="1838" w:type="dxa"/>
          </w:tcPr>
          <w:p w14:paraId="7AF77996"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GB"/>
              </w:rPr>
              <w:t>COVID-19</w:t>
            </w:r>
          </w:p>
        </w:tc>
        <w:tc>
          <w:tcPr>
            <w:tcW w:w="5954" w:type="dxa"/>
          </w:tcPr>
          <w:p w14:paraId="0300764B" w14:textId="77777777" w:rsidR="00444FE2" w:rsidRPr="00CE72B0" w:rsidRDefault="00444FE2" w:rsidP="00444FE2">
            <w:pPr>
              <w:rPr>
                <w:rFonts w:ascii="Calibri" w:hAnsi="Calibri" w:cs="Calibri"/>
                <w:sz w:val="20"/>
                <w:szCs w:val="20"/>
              </w:rPr>
            </w:pPr>
            <w:r w:rsidRPr="00CE72B0">
              <w:rPr>
                <w:rFonts w:ascii="Calibri" w:hAnsi="Calibri" w:cs="Calibri"/>
                <w:sz w:val="20"/>
                <w:szCs w:val="20"/>
                <w:lang w:val="en-GB"/>
              </w:rPr>
              <w:t>Coronavirus Disease 2019</w:t>
            </w:r>
          </w:p>
        </w:tc>
      </w:tr>
      <w:tr w:rsidR="00444FE2" w:rsidRPr="00CE72B0" w14:paraId="0DE8EDFE" w14:textId="77777777" w:rsidTr="00757AD7">
        <w:tc>
          <w:tcPr>
            <w:tcW w:w="1838" w:type="dxa"/>
          </w:tcPr>
          <w:p w14:paraId="3BA7EFE2"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US"/>
              </w:rPr>
              <w:t>ECD</w:t>
            </w:r>
          </w:p>
        </w:tc>
        <w:tc>
          <w:tcPr>
            <w:tcW w:w="5954" w:type="dxa"/>
          </w:tcPr>
          <w:p w14:paraId="34AA8CD1"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rPr>
              <w:t>Environment and Conservation Division (in MELAD)</w:t>
            </w:r>
          </w:p>
        </w:tc>
      </w:tr>
      <w:tr w:rsidR="00444FE2" w:rsidRPr="00CE72B0" w14:paraId="51CBBCAD" w14:textId="77777777" w:rsidTr="00757AD7">
        <w:tc>
          <w:tcPr>
            <w:tcW w:w="1838" w:type="dxa"/>
          </w:tcPr>
          <w:p w14:paraId="3BFEE85D"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US"/>
              </w:rPr>
              <w:t>EIA</w:t>
            </w:r>
          </w:p>
        </w:tc>
        <w:tc>
          <w:tcPr>
            <w:tcW w:w="5954" w:type="dxa"/>
          </w:tcPr>
          <w:p w14:paraId="3D250F60"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US"/>
              </w:rPr>
              <w:t>Environmental Impact Assessment</w:t>
            </w:r>
          </w:p>
        </w:tc>
      </w:tr>
      <w:tr w:rsidR="00444FE2" w:rsidRPr="00CE72B0" w14:paraId="32D5D541" w14:textId="77777777" w:rsidTr="00757AD7">
        <w:tc>
          <w:tcPr>
            <w:tcW w:w="1838" w:type="dxa"/>
          </w:tcPr>
          <w:p w14:paraId="10121AC8"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US"/>
              </w:rPr>
              <w:t>EHS</w:t>
            </w:r>
          </w:p>
        </w:tc>
        <w:tc>
          <w:tcPr>
            <w:tcW w:w="5954" w:type="dxa"/>
          </w:tcPr>
          <w:p w14:paraId="219A2DA5"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US"/>
              </w:rPr>
              <w:t>Environmental Health and Safety</w:t>
            </w:r>
          </w:p>
        </w:tc>
      </w:tr>
      <w:tr w:rsidR="00444FE2" w:rsidRPr="00CE72B0" w14:paraId="7294BBD6" w14:textId="77777777" w:rsidTr="00757AD7">
        <w:tc>
          <w:tcPr>
            <w:tcW w:w="1838" w:type="dxa"/>
          </w:tcPr>
          <w:p w14:paraId="5062EEF0"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US"/>
              </w:rPr>
              <w:t>ESCOP</w:t>
            </w:r>
          </w:p>
        </w:tc>
        <w:tc>
          <w:tcPr>
            <w:tcW w:w="5954" w:type="dxa"/>
          </w:tcPr>
          <w:p w14:paraId="7E753C3C"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US"/>
              </w:rPr>
              <w:t>Environmental and Social Codes of Practice</w:t>
            </w:r>
          </w:p>
        </w:tc>
      </w:tr>
      <w:tr w:rsidR="00444FE2" w:rsidRPr="00CE72B0" w14:paraId="3C1DAAEE" w14:textId="77777777" w:rsidTr="00757AD7">
        <w:tc>
          <w:tcPr>
            <w:tcW w:w="1838" w:type="dxa"/>
          </w:tcPr>
          <w:p w14:paraId="4EF6EC44"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US"/>
              </w:rPr>
              <w:t>ESCP</w:t>
            </w:r>
          </w:p>
        </w:tc>
        <w:tc>
          <w:tcPr>
            <w:tcW w:w="5954" w:type="dxa"/>
          </w:tcPr>
          <w:p w14:paraId="71D2B95A"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US"/>
              </w:rPr>
              <w:t>Environmental and Social Commitment Plan</w:t>
            </w:r>
          </w:p>
        </w:tc>
      </w:tr>
      <w:tr w:rsidR="00444FE2" w:rsidRPr="00CE72B0" w14:paraId="48231604" w14:textId="77777777" w:rsidTr="00757AD7">
        <w:tc>
          <w:tcPr>
            <w:tcW w:w="1838" w:type="dxa"/>
          </w:tcPr>
          <w:p w14:paraId="59334267"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US"/>
              </w:rPr>
              <w:t>ESMF</w:t>
            </w:r>
          </w:p>
        </w:tc>
        <w:tc>
          <w:tcPr>
            <w:tcW w:w="5954" w:type="dxa"/>
          </w:tcPr>
          <w:p w14:paraId="1E87505F"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US"/>
              </w:rPr>
              <w:t>Environmental and Social Management Framework</w:t>
            </w:r>
          </w:p>
        </w:tc>
      </w:tr>
      <w:tr w:rsidR="00444FE2" w:rsidRPr="00CE72B0" w14:paraId="3A04FF28" w14:textId="77777777" w:rsidTr="00757AD7">
        <w:tc>
          <w:tcPr>
            <w:tcW w:w="1838" w:type="dxa"/>
          </w:tcPr>
          <w:p w14:paraId="05107890"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US"/>
              </w:rPr>
              <w:t>ESMP</w:t>
            </w:r>
          </w:p>
        </w:tc>
        <w:tc>
          <w:tcPr>
            <w:tcW w:w="5954" w:type="dxa"/>
          </w:tcPr>
          <w:p w14:paraId="63EDEF5F"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US"/>
              </w:rPr>
              <w:t>Environmental and Social Management Plan</w:t>
            </w:r>
          </w:p>
        </w:tc>
      </w:tr>
      <w:tr w:rsidR="00444FE2" w:rsidRPr="00CE72B0" w14:paraId="1B81455E" w14:textId="77777777" w:rsidTr="00757AD7">
        <w:tc>
          <w:tcPr>
            <w:tcW w:w="1838" w:type="dxa"/>
          </w:tcPr>
          <w:p w14:paraId="6CBD6DBB"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US"/>
              </w:rPr>
              <w:t>ESF</w:t>
            </w:r>
          </w:p>
        </w:tc>
        <w:tc>
          <w:tcPr>
            <w:tcW w:w="5954" w:type="dxa"/>
          </w:tcPr>
          <w:p w14:paraId="3A2794B9"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US"/>
              </w:rPr>
              <w:t>Environmental and Social Framework</w:t>
            </w:r>
          </w:p>
        </w:tc>
      </w:tr>
      <w:tr w:rsidR="00444FE2" w:rsidRPr="00CE72B0" w14:paraId="303F5EFC" w14:textId="77777777" w:rsidTr="00757AD7">
        <w:tc>
          <w:tcPr>
            <w:tcW w:w="1838" w:type="dxa"/>
          </w:tcPr>
          <w:p w14:paraId="494ED78D"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US"/>
              </w:rPr>
              <w:t>ESSs</w:t>
            </w:r>
          </w:p>
        </w:tc>
        <w:tc>
          <w:tcPr>
            <w:tcW w:w="5954" w:type="dxa"/>
          </w:tcPr>
          <w:p w14:paraId="70B02319"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US"/>
              </w:rPr>
              <w:t>Environmental and Social Standards</w:t>
            </w:r>
          </w:p>
        </w:tc>
      </w:tr>
      <w:tr w:rsidR="00444FE2" w:rsidRPr="00CE72B0" w14:paraId="444923F7" w14:textId="77777777" w:rsidTr="00757AD7">
        <w:tc>
          <w:tcPr>
            <w:tcW w:w="1838" w:type="dxa"/>
          </w:tcPr>
          <w:p w14:paraId="0A2BA86A"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US"/>
              </w:rPr>
              <w:t>E&amp;S</w:t>
            </w:r>
          </w:p>
        </w:tc>
        <w:tc>
          <w:tcPr>
            <w:tcW w:w="5954" w:type="dxa"/>
          </w:tcPr>
          <w:p w14:paraId="47E8AD32"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US"/>
              </w:rPr>
              <w:t>Environmental and Social</w:t>
            </w:r>
          </w:p>
        </w:tc>
      </w:tr>
      <w:tr w:rsidR="00444FE2" w:rsidRPr="00CE72B0" w14:paraId="0BD87558" w14:textId="77777777" w:rsidTr="00757AD7">
        <w:tc>
          <w:tcPr>
            <w:tcW w:w="1838" w:type="dxa"/>
          </w:tcPr>
          <w:p w14:paraId="44F59B8A"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US"/>
              </w:rPr>
              <w:t>FPIC</w:t>
            </w:r>
          </w:p>
        </w:tc>
        <w:tc>
          <w:tcPr>
            <w:tcW w:w="5954" w:type="dxa"/>
          </w:tcPr>
          <w:p w14:paraId="1D5CCAB0"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US"/>
              </w:rPr>
              <w:t>Free, Prior and Informed Consent</w:t>
            </w:r>
          </w:p>
        </w:tc>
      </w:tr>
      <w:tr w:rsidR="00444FE2" w:rsidRPr="00CE72B0" w14:paraId="68340677" w14:textId="77777777" w:rsidTr="00757AD7">
        <w:tc>
          <w:tcPr>
            <w:tcW w:w="1838" w:type="dxa"/>
          </w:tcPr>
          <w:p w14:paraId="0A1A5550"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GB"/>
              </w:rPr>
              <w:t>GBV</w:t>
            </w:r>
          </w:p>
        </w:tc>
        <w:tc>
          <w:tcPr>
            <w:tcW w:w="5954" w:type="dxa"/>
          </w:tcPr>
          <w:p w14:paraId="2F479536" w14:textId="3C29915B"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GB"/>
              </w:rPr>
              <w:t>Gender</w:t>
            </w:r>
            <w:r>
              <w:rPr>
                <w:rFonts w:ascii="Calibri" w:hAnsi="Calibri" w:cs="Calibri"/>
                <w:sz w:val="20"/>
                <w:szCs w:val="20"/>
                <w:lang w:val="en-GB"/>
              </w:rPr>
              <w:t>-</w:t>
            </w:r>
            <w:r w:rsidRPr="00CE72B0">
              <w:rPr>
                <w:rFonts w:ascii="Calibri" w:hAnsi="Calibri" w:cs="Calibri"/>
                <w:sz w:val="20"/>
                <w:szCs w:val="20"/>
                <w:lang w:val="en-GB"/>
              </w:rPr>
              <w:t>Based Violence</w:t>
            </w:r>
          </w:p>
        </w:tc>
      </w:tr>
      <w:tr w:rsidR="00444FE2" w:rsidRPr="00CE72B0" w14:paraId="3059DF72" w14:textId="77777777" w:rsidTr="00757AD7">
        <w:tc>
          <w:tcPr>
            <w:tcW w:w="1838" w:type="dxa"/>
          </w:tcPr>
          <w:p w14:paraId="2EE8F8DF"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GB"/>
              </w:rPr>
              <w:t>GIIP</w:t>
            </w:r>
          </w:p>
        </w:tc>
        <w:tc>
          <w:tcPr>
            <w:tcW w:w="5954" w:type="dxa"/>
          </w:tcPr>
          <w:p w14:paraId="3AA03D3B"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GB"/>
              </w:rPr>
              <w:t>Good International Industry Practice</w:t>
            </w:r>
          </w:p>
        </w:tc>
      </w:tr>
      <w:tr w:rsidR="00444FE2" w:rsidRPr="00CE72B0" w14:paraId="0DB8CCF7" w14:textId="77777777" w:rsidTr="00757AD7">
        <w:tc>
          <w:tcPr>
            <w:tcW w:w="1838" w:type="dxa"/>
          </w:tcPr>
          <w:p w14:paraId="02DDD82F" w14:textId="7C3CC15D"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US"/>
              </w:rPr>
              <w:t>G</w:t>
            </w:r>
            <w:r>
              <w:rPr>
                <w:rFonts w:ascii="Calibri" w:hAnsi="Calibri" w:cs="Calibri"/>
                <w:sz w:val="20"/>
                <w:szCs w:val="20"/>
                <w:lang w:val="en-US"/>
              </w:rPr>
              <w:t>o</w:t>
            </w:r>
            <w:r w:rsidRPr="00CE72B0">
              <w:rPr>
                <w:rFonts w:ascii="Calibri" w:hAnsi="Calibri" w:cs="Calibri"/>
                <w:sz w:val="20"/>
                <w:szCs w:val="20"/>
                <w:lang w:val="en-US"/>
              </w:rPr>
              <w:t>K</w:t>
            </w:r>
          </w:p>
        </w:tc>
        <w:tc>
          <w:tcPr>
            <w:tcW w:w="5954" w:type="dxa"/>
          </w:tcPr>
          <w:p w14:paraId="13BB264B"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US"/>
              </w:rPr>
              <w:t>Government of Kiribati</w:t>
            </w:r>
          </w:p>
        </w:tc>
      </w:tr>
      <w:tr w:rsidR="00444FE2" w:rsidRPr="00CE72B0" w14:paraId="7F59002B" w14:textId="77777777" w:rsidTr="00757AD7">
        <w:tc>
          <w:tcPr>
            <w:tcW w:w="1838" w:type="dxa"/>
          </w:tcPr>
          <w:p w14:paraId="059BCF50"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US"/>
              </w:rPr>
              <w:t>GRM</w:t>
            </w:r>
          </w:p>
        </w:tc>
        <w:tc>
          <w:tcPr>
            <w:tcW w:w="5954" w:type="dxa"/>
          </w:tcPr>
          <w:p w14:paraId="456CF0A7"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US"/>
              </w:rPr>
              <w:t>Grievance Redress Mechanism</w:t>
            </w:r>
          </w:p>
        </w:tc>
      </w:tr>
      <w:tr w:rsidR="00444FE2" w:rsidRPr="00CE72B0" w14:paraId="4BF9D1F0" w14:textId="77777777" w:rsidTr="00757AD7">
        <w:tc>
          <w:tcPr>
            <w:tcW w:w="1838" w:type="dxa"/>
          </w:tcPr>
          <w:p w14:paraId="14687918"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GB" w:eastAsia="en-GB"/>
              </w:rPr>
              <w:t>KFSU</w:t>
            </w:r>
          </w:p>
        </w:tc>
        <w:tc>
          <w:tcPr>
            <w:tcW w:w="5954" w:type="dxa"/>
          </w:tcPr>
          <w:p w14:paraId="06FA50C9" w14:textId="77777777" w:rsidR="00444FE2" w:rsidRPr="00CE72B0" w:rsidRDefault="00444FE2" w:rsidP="00444FE2">
            <w:pPr>
              <w:rPr>
                <w:rFonts w:ascii="Calibri" w:hAnsi="Calibri" w:cs="Calibri"/>
                <w:sz w:val="20"/>
                <w:szCs w:val="20"/>
              </w:rPr>
            </w:pPr>
            <w:r w:rsidRPr="00CE72B0">
              <w:rPr>
                <w:rFonts w:ascii="Calibri" w:hAnsi="Calibri" w:cs="Calibri"/>
                <w:sz w:val="20"/>
                <w:szCs w:val="20"/>
                <w:lang w:val="en-GB" w:eastAsia="en-GB"/>
              </w:rPr>
              <w:t>Kiribati Fiduciary Services Unit</w:t>
            </w:r>
          </w:p>
        </w:tc>
      </w:tr>
      <w:tr w:rsidR="00444FE2" w:rsidRPr="00CE72B0" w14:paraId="54CDA345" w14:textId="77777777" w:rsidTr="00757AD7">
        <w:tc>
          <w:tcPr>
            <w:tcW w:w="1838" w:type="dxa"/>
          </w:tcPr>
          <w:p w14:paraId="49F7B064"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US"/>
              </w:rPr>
              <w:t>KOIRAP</w:t>
            </w:r>
          </w:p>
        </w:tc>
        <w:tc>
          <w:tcPr>
            <w:tcW w:w="5954" w:type="dxa"/>
          </w:tcPr>
          <w:p w14:paraId="3E36BBC1"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rPr>
              <w:t>Kiribati Outer Islands Resilience and Adaptation Project</w:t>
            </w:r>
          </w:p>
        </w:tc>
      </w:tr>
      <w:tr w:rsidR="00444FE2" w:rsidRPr="00CE72B0" w14:paraId="20D73920" w14:textId="77777777" w:rsidTr="00757AD7">
        <w:tc>
          <w:tcPr>
            <w:tcW w:w="1838" w:type="dxa"/>
          </w:tcPr>
          <w:p w14:paraId="7AF26ABA" w14:textId="72BE233B" w:rsidR="00444FE2" w:rsidRPr="00CE72B0" w:rsidRDefault="00444FE2" w:rsidP="00444FE2">
            <w:pPr>
              <w:rPr>
                <w:rFonts w:ascii="Calibri" w:hAnsi="Calibri" w:cs="Calibri"/>
                <w:sz w:val="20"/>
                <w:szCs w:val="20"/>
                <w:lang w:val="en-US"/>
              </w:rPr>
            </w:pPr>
            <w:r>
              <w:rPr>
                <w:rFonts w:ascii="Calibri" w:hAnsi="Calibri" w:cs="Calibri"/>
                <w:sz w:val="20"/>
                <w:szCs w:val="20"/>
                <w:lang w:val="en-US"/>
              </w:rPr>
              <w:t>ILO</w:t>
            </w:r>
          </w:p>
        </w:tc>
        <w:tc>
          <w:tcPr>
            <w:tcW w:w="5954" w:type="dxa"/>
          </w:tcPr>
          <w:p w14:paraId="40F562AC" w14:textId="0B1F50C7" w:rsidR="00444FE2" w:rsidRPr="00CE72B0" w:rsidRDefault="00444FE2" w:rsidP="00444FE2">
            <w:pPr>
              <w:rPr>
                <w:rFonts w:ascii="Calibri" w:hAnsi="Calibri" w:cs="Calibri"/>
                <w:sz w:val="20"/>
                <w:szCs w:val="20"/>
                <w:lang w:val="en-US"/>
              </w:rPr>
            </w:pPr>
            <w:r>
              <w:rPr>
                <w:rFonts w:ascii="Calibri" w:hAnsi="Calibri" w:cs="Calibri"/>
                <w:sz w:val="20"/>
                <w:szCs w:val="20"/>
                <w:lang w:val="en-US"/>
              </w:rPr>
              <w:t>International Labor Organization</w:t>
            </w:r>
          </w:p>
        </w:tc>
      </w:tr>
      <w:tr w:rsidR="00444FE2" w:rsidRPr="00CE72B0" w14:paraId="3E527497" w14:textId="77777777" w:rsidTr="00757AD7">
        <w:tc>
          <w:tcPr>
            <w:tcW w:w="1838" w:type="dxa"/>
          </w:tcPr>
          <w:p w14:paraId="6FFD64D5"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US"/>
              </w:rPr>
              <w:t>LMP</w:t>
            </w:r>
          </w:p>
        </w:tc>
        <w:tc>
          <w:tcPr>
            <w:tcW w:w="5954" w:type="dxa"/>
          </w:tcPr>
          <w:p w14:paraId="67122641"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US"/>
              </w:rPr>
              <w:t>Labor Management Procedures</w:t>
            </w:r>
          </w:p>
        </w:tc>
      </w:tr>
      <w:tr w:rsidR="00444FE2" w:rsidRPr="00CE72B0" w14:paraId="15DF1FE7" w14:textId="77777777" w:rsidTr="00757AD7">
        <w:tc>
          <w:tcPr>
            <w:tcW w:w="1838" w:type="dxa"/>
          </w:tcPr>
          <w:p w14:paraId="7C4F8AAF"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GB" w:eastAsia="en-GB"/>
              </w:rPr>
              <w:t>LMP</w:t>
            </w:r>
          </w:p>
        </w:tc>
        <w:tc>
          <w:tcPr>
            <w:tcW w:w="5954" w:type="dxa"/>
          </w:tcPr>
          <w:p w14:paraId="128866DE"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GB" w:eastAsia="en-GB"/>
              </w:rPr>
              <w:t>Labour Management Procedure</w:t>
            </w:r>
          </w:p>
        </w:tc>
      </w:tr>
      <w:tr w:rsidR="00444FE2" w:rsidRPr="00CE72B0" w14:paraId="7B3D1FF9" w14:textId="77777777" w:rsidTr="00757AD7">
        <w:tc>
          <w:tcPr>
            <w:tcW w:w="1838" w:type="dxa"/>
          </w:tcPr>
          <w:p w14:paraId="2BD79ECF"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GB" w:eastAsia="en-GB"/>
              </w:rPr>
              <w:t>M&amp;E</w:t>
            </w:r>
          </w:p>
        </w:tc>
        <w:tc>
          <w:tcPr>
            <w:tcW w:w="5954" w:type="dxa"/>
          </w:tcPr>
          <w:p w14:paraId="09F44664"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GB" w:eastAsia="en-GB"/>
              </w:rPr>
              <w:t>Monitoring and Evaluation</w:t>
            </w:r>
          </w:p>
        </w:tc>
      </w:tr>
      <w:tr w:rsidR="00444FE2" w:rsidRPr="00CE72B0" w14:paraId="1619B674" w14:textId="77777777" w:rsidTr="00757AD7">
        <w:tc>
          <w:tcPr>
            <w:tcW w:w="1838" w:type="dxa"/>
          </w:tcPr>
          <w:p w14:paraId="730095C1"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GB" w:eastAsia="en-GB"/>
              </w:rPr>
              <w:t>MELAD</w:t>
            </w:r>
          </w:p>
        </w:tc>
        <w:tc>
          <w:tcPr>
            <w:tcW w:w="5954" w:type="dxa"/>
          </w:tcPr>
          <w:p w14:paraId="787E0884"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GB" w:eastAsia="en-GB"/>
              </w:rPr>
              <w:t>Ministry of Environment, Land and Agricultural Development</w:t>
            </w:r>
          </w:p>
        </w:tc>
      </w:tr>
      <w:tr w:rsidR="00444FE2" w:rsidRPr="00CE72B0" w14:paraId="6A95A774" w14:textId="77777777" w:rsidTr="00757AD7">
        <w:tc>
          <w:tcPr>
            <w:tcW w:w="1838" w:type="dxa"/>
          </w:tcPr>
          <w:p w14:paraId="73793569"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GB" w:eastAsia="en-GB"/>
              </w:rPr>
              <w:t>MFED</w:t>
            </w:r>
          </w:p>
        </w:tc>
        <w:tc>
          <w:tcPr>
            <w:tcW w:w="5954" w:type="dxa"/>
          </w:tcPr>
          <w:p w14:paraId="0C0302F8"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GB" w:eastAsia="en-GB"/>
              </w:rPr>
              <w:t>Ministry of Finance and Economic Development</w:t>
            </w:r>
          </w:p>
        </w:tc>
      </w:tr>
      <w:tr w:rsidR="00444FE2" w:rsidRPr="00CE72B0" w14:paraId="4A0BAC70" w14:textId="77777777" w:rsidTr="00757AD7">
        <w:tc>
          <w:tcPr>
            <w:tcW w:w="1838" w:type="dxa"/>
          </w:tcPr>
          <w:p w14:paraId="0A45F24C"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GB" w:eastAsia="en-GB"/>
              </w:rPr>
              <w:t>MHMS</w:t>
            </w:r>
          </w:p>
        </w:tc>
        <w:tc>
          <w:tcPr>
            <w:tcW w:w="5954" w:type="dxa"/>
          </w:tcPr>
          <w:p w14:paraId="386D0954"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GB" w:eastAsia="en-GB"/>
              </w:rPr>
              <w:t>Ministry of Health &amp; Medical Services</w:t>
            </w:r>
          </w:p>
        </w:tc>
      </w:tr>
      <w:tr w:rsidR="00444FE2" w:rsidRPr="00CE72B0" w14:paraId="239E9640" w14:textId="77777777" w:rsidTr="00757AD7">
        <w:tc>
          <w:tcPr>
            <w:tcW w:w="1838" w:type="dxa"/>
          </w:tcPr>
          <w:p w14:paraId="3CE3251F"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GB" w:eastAsia="en-GB"/>
              </w:rPr>
              <w:t>MIA</w:t>
            </w:r>
          </w:p>
        </w:tc>
        <w:tc>
          <w:tcPr>
            <w:tcW w:w="5954" w:type="dxa"/>
          </w:tcPr>
          <w:p w14:paraId="7113E755"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GB" w:eastAsia="en-GB"/>
              </w:rPr>
              <w:t>Ministry of Internal Affairs</w:t>
            </w:r>
          </w:p>
        </w:tc>
      </w:tr>
      <w:tr w:rsidR="00444FE2" w:rsidRPr="00CE72B0" w14:paraId="5E39C5A4" w14:textId="77777777" w:rsidTr="00757AD7">
        <w:tc>
          <w:tcPr>
            <w:tcW w:w="1838" w:type="dxa"/>
          </w:tcPr>
          <w:p w14:paraId="15F6DE28"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GB" w:eastAsia="en-GB"/>
              </w:rPr>
              <w:t>MISE</w:t>
            </w:r>
          </w:p>
        </w:tc>
        <w:tc>
          <w:tcPr>
            <w:tcW w:w="5954" w:type="dxa"/>
          </w:tcPr>
          <w:p w14:paraId="3AB57441"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GB" w:eastAsia="en-GB"/>
              </w:rPr>
              <w:t>Ministry of Infrastructure and Sustainable Energy</w:t>
            </w:r>
          </w:p>
        </w:tc>
      </w:tr>
      <w:tr w:rsidR="00444FE2" w:rsidRPr="00CE72B0" w14:paraId="349E79A5" w14:textId="77777777" w:rsidTr="00757AD7">
        <w:tc>
          <w:tcPr>
            <w:tcW w:w="1838" w:type="dxa"/>
          </w:tcPr>
          <w:p w14:paraId="52002FBE" w14:textId="29C3F715" w:rsidR="00444FE2" w:rsidRPr="00CE72B0" w:rsidRDefault="00444FE2" w:rsidP="00444FE2">
            <w:pPr>
              <w:rPr>
                <w:rFonts w:ascii="Calibri" w:hAnsi="Calibri" w:cs="Calibri"/>
                <w:sz w:val="20"/>
                <w:szCs w:val="20"/>
                <w:lang w:val="en-US"/>
              </w:rPr>
            </w:pPr>
            <w:r>
              <w:rPr>
                <w:rFonts w:ascii="Calibri" w:hAnsi="Calibri" w:cs="Calibri"/>
                <w:sz w:val="20"/>
                <w:szCs w:val="20"/>
                <w:lang w:val="en-US"/>
              </w:rPr>
              <w:t>OHS</w:t>
            </w:r>
          </w:p>
        </w:tc>
        <w:tc>
          <w:tcPr>
            <w:tcW w:w="5954" w:type="dxa"/>
          </w:tcPr>
          <w:p w14:paraId="6C347CA3" w14:textId="4D5AF795" w:rsidR="00444FE2" w:rsidRPr="00CE72B0" w:rsidRDefault="00444FE2" w:rsidP="00444FE2">
            <w:pPr>
              <w:rPr>
                <w:rFonts w:ascii="Calibri" w:hAnsi="Calibri" w:cs="Calibri"/>
                <w:sz w:val="20"/>
                <w:szCs w:val="20"/>
                <w:lang w:val="en-US"/>
              </w:rPr>
            </w:pPr>
            <w:r>
              <w:rPr>
                <w:rFonts w:ascii="Calibri" w:hAnsi="Calibri" w:cs="Calibri"/>
                <w:sz w:val="20"/>
                <w:szCs w:val="20"/>
                <w:lang w:val="en-US"/>
              </w:rPr>
              <w:t>Occupational Health and Safety</w:t>
            </w:r>
          </w:p>
        </w:tc>
      </w:tr>
      <w:tr w:rsidR="00444FE2" w:rsidRPr="00CE72B0" w14:paraId="78E72070" w14:textId="77777777" w:rsidTr="00757AD7">
        <w:tc>
          <w:tcPr>
            <w:tcW w:w="1838" w:type="dxa"/>
          </w:tcPr>
          <w:p w14:paraId="69601139"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US"/>
              </w:rPr>
              <w:t>O&amp;M</w:t>
            </w:r>
          </w:p>
        </w:tc>
        <w:tc>
          <w:tcPr>
            <w:tcW w:w="5954" w:type="dxa"/>
          </w:tcPr>
          <w:p w14:paraId="2581A016"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US"/>
              </w:rPr>
              <w:t>Operations and Maintenance</w:t>
            </w:r>
          </w:p>
        </w:tc>
      </w:tr>
      <w:tr w:rsidR="00444FE2" w:rsidRPr="00CE72B0" w14:paraId="7E118B72" w14:textId="77777777" w:rsidTr="00757AD7">
        <w:tc>
          <w:tcPr>
            <w:tcW w:w="1838" w:type="dxa"/>
          </w:tcPr>
          <w:p w14:paraId="55D46E95"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GB"/>
              </w:rPr>
              <w:t>PEO</w:t>
            </w:r>
          </w:p>
        </w:tc>
        <w:tc>
          <w:tcPr>
            <w:tcW w:w="5954" w:type="dxa"/>
          </w:tcPr>
          <w:p w14:paraId="51A33ABF"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GB"/>
              </w:rPr>
              <w:t>Principal Environment Officer</w:t>
            </w:r>
          </w:p>
        </w:tc>
      </w:tr>
      <w:tr w:rsidR="00444FE2" w:rsidRPr="00CE72B0" w14:paraId="04001438" w14:textId="77777777" w:rsidTr="00757AD7">
        <w:tc>
          <w:tcPr>
            <w:tcW w:w="1838" w:type="dxa"/>
          </w:tcPr>
          <w:p w14:paraId="021FA15C" w14:textId="77777777" w:rsidR="00444FE2" w:rsidRPr="00CE72B0" w:rsidRDefault="00444FE2" w:rsidP="00444FE2">
            <w:pPr>
              <w:rPr>
                <w:rFonts w:ascii="Calibri" w:hAnsi="Calibri" w:cs="Calibri"/>
                <w:sz w:val="20"/>
                <w:szCs w:val="20"/>
                <w:lang w:val="en-GB"/>
              </w:rPr>
            </w:pPr>
            <w:r w:rsidRPr="00CE72B0">
              <w:rPr>
                <w:rFonts w:ascii="Calibri" w:hAnsi="Calibri" w:cs="Calibri"/>
                <w:sz w:val="20"/>
                <w:szCs w:val="20"/>
                <w:lang w:val="en-GB"/>
              </w:rPr>
              <w:t>PIU</w:t>
            </w:r>
          </w:p>
        </w:tc>
        <w:tc>
          <w:tcPr>
            <w:tcW w:w="5954" w:type="dxa"/>
          </w:tcPr>
          <w:p w14:paraId="127DED2A" w14:textId="77777777" w:rsidR="00444FE2" w:rsidRPr="00CE72B0" w:rsidRDefault="00444FE2" w:rsidP="00444FE2">
            <w:pPr>
              <w:rPr>
                <w:rFonts w:ascii="Calibri" w:hAnsi="Calibri" w:cs="Calibri"/>
                <w:sz w:val="20"/>
                <w:szCs w:val="20"/>
                <w:lang w:val="en-GB"/>
              </w:rPr>
            </w:pPr>
            <w:r w:rsidRPr="00CE72B0">
              <w:rPr>
                <w:rFonts w:ascii="Calibri" w:hAnsi="Calibri" w:cs="Calibri"/>
                <w:sz w:val="20"/>
                <w:szCs w:val="20"/>
                <w:lang w:val="en-GB"/>
              </w:rPr>
              <w:t>Project Implementation Unit</w:t>
            </w:r>
          </w:p>
        </w:tc>
      </w:tr>
      <w:tr w:rsidR="00444FE2" w:rsidRPr="00CE72B0" w14:paraId="001AD52E" w14:textId="77777777" w:rsidTr="00757AD7">
        <w:tc>
          <w:tcPr>
            <w:tcW w:w="1838" w:type="dxa"/>
          </w:tcPr>
          <w:p w14:paraId="1214560E"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GB"/>
              </w:rPr>
              <w:t>POM</w:t>
            </w:r>
          </w:p>
        </w:tc>
        <w:tc>
          <w:tcPr>
            <w:tcW w:w="5954" w:type="dxa"/>
          </w:tcPr>
          <w:p w14:paraId="313602EC"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GB"/>
              </w:rPr>
              <w:t>Project Operational Manual</w:t>
            </w:r>
          </w:p>
        </w:tc>
      </w:tr>
      <w:tr w:rsidR="00444FE2" w:rsidRPr="00CE72B0" w14:paraId="019D1D03" w14:textId="77777777" w:rsidTr="00757AD7">
        <w:tc>
          <w:tcPr>
            <w:tcW w:w="1838" w:type="dxa"/>
          </w:tcPr>
          <w:p w14:paraId="2070F717"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GB"/>
              </w:rPr>
              <w:t>PPE</w:t>
            </w:r>
          </w:p>
        </w:tc>
        <w:tc>
          <w:tcPr>
            <w:tcW w:w="5954" w:type="dxa"/>
          </w:tcPr>
          <w:p w14:paraId="28C3FBBC"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GB"/>
              </w:rPr>
              <w:t>Personal Protective Equipment</w:t>
            </w:r>
          </w:p>
        </w:tc>
      </w:tr>
      <w:tr w:rsidR="00444FE2" w:rsidRPr="00CE72B0" w14:paraId="799EC77D" w14:textId="77777777" w:rsidTr="00757AD7">
        <w:tc>
          <w:tcPr>
            <w:tcW w:w="1838" w:type="dxa"/>
          </w:tcPr>
          <w:p w14:paraId="036EBB09"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US"/>
              </w:rPr>
              <w:t>RWH</w:t>
            </w:r>
          </w:p>
        </w:tc>
        <w:tc>
          <w:tcPr>
            <w:tcW w:w="5954" w:type="dxa"/>
          </w:tcPr>
          <w:p w14:paraId="4A09EB90"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US"/>
              </w:rPr>
              <w:t>Rain Water Harvesting</w:t>
            </w:r>
          </w:p>
        </w:tc>
      </w:tr>
      <w:tr w:rsidR="00444FE2" w:rsidRPr="00CE72B0" w14:paraId="32F52A01" w14:textId="77777777" w:rsidTr="00757AD7">
        <w:tc>
          <w:tcPr>
            <w:tcW w:w="1838" w:type="dxa"/>
          </w:tcPr>
          <w:p w14:paraId="5B57EEA2"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GB"/>
              </w:rPr>
              <w:t>SEA</w:t>
            </w:r>
          </w:p>
        </w:tc>
        <w:tc>
          <w:tcPr>
            <w:tcW w:w="5954" w:type="dxa"/>
          </w:tcPr>
          <w:p w14:paraId="576AB02A"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GB"/>
              </w:rPr>
              <w:t>Sexual Exploitation and Abuse</w:t>
            </w:r>
          </w:p>
        </w:tc>
      </w:tr>
      <w:tr w:rsidR="00444FE2" w:rsidRPr="00CE72B0" w14:paraId="753895A9" w14:textId="77777777" w:rsidTr="00757AD7">
        <w:tc>
          <w:tcPr>
            <w:tcW w:w="1838" w:type="dxa"/>
          </w:tcPr>
          <w:p w14:paraId="02592DAD"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GB"/>
              </w:rPr>
              <w:t>SEP</w:t>
            </w:r>
          </w:p>
        </w:tc>
        <w:tc>
          <w:tcPr>
            <w:tcW w:w="5954" w:type="dxa"/>
          </w:tcPr>
          <w:p w14:paraId="3239FA00"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GB"/>
              </w:rPr>
              <w:t>Stakeholder Engagement Plan</w:t>
            </w:r>
          </w:p>
        </w:tc>
      </w:tr>
      <w:tr w:rsidR="00444FE2" w:rsidRPr="00CE72B0" w14:paraId="0AF4AF17" w14:textId="77777777" w:rsidTr="00757AD7">
        <w:tc>
          <w:tcPr>
            <w:tcW w:w="1838" w:type="dxa"/>
          </w:tcPr>
          <w:p w14:paraId="16D26610"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GB"/>
              </w:rPr>
              <w:t>SH</w:t>
            </w:r>
          </w:p>
        </w:tc>
        <w:tc>
          <w:tcPr>
            <w:tcW w:w="5954" w:type="dxa"/>
          </w:tcPr>
          <w:p w14:paraId="20A23C6C"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GB"/>
              </w:rPr>
              <w:t xml:space="preserve">Sexual Harassment </w:t>
            </w:r>
          </w:p>
        </w:tc>
      </w:tr>
      <w:tr w:rsidR="00444FE2" w:rsidRPr="00CE72B0" w14:paraId="4DF2662B" w14:textId="77777777" w:rsidTr="00757AD7">
        <w:tc>
          <w:tcPr>
            <w:tcW w:w="1838" w:type="dxa"/>
          </w:tcPr>
          <w:p w14:paraId="67EDAD24"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US"/>
              </w:rPr>
              <w:t>TA</w:t>
            </w:r>
          </w:p>
        </w:tc>
        <w:tc>
          <w:tcPr>
            <w:tcW w:w="5954" w:type="dxa"/>
          </w:tcPr>
          <w:p w14:paraId="2418293A"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US"/>
              </w:rPr>
              <w:t>Technical Assessment</w:t>
            </w:r>
          </w:p>
        </w:tc>
      </w:tr>
      <w:tr w:rsidR="00444FE2" w:rsidRPr="00CE72B0" w14:paraId="3FA1B8CB" w14:textId="77777777" w:rsidTr="00757AD7">
        <w:tc>
          <w:tcPr>
            <w:tcW w:w="1838" w:type="dxa"/>
          </w:tcPr>
          <w:p w14:paraId="67466020" w14:textId="77777777" w:rsidR="00444FE2" w:rsidRPr="00CE72B0" w:rsidRDefault="00444FE2" w:rsidP="00444FE2">
            <w:pPr>
              <w:rPr>
                <w:rFonts w:ascii="Calibri" w:hAnsi="Calibri" w:cs="Calibri"/>
                <w:sz w:val="20"/>
                <w:szCs w:val="20"/>
                <w:lang w:val="en-GB"/>
              </w:rPr>
            </w:pPr>
            <w:r w:rsidRPr="00CE72B0">
              <w:rPr>
                <w:rFonts w:ascii="Calibri" w:hAnsi="Calibri" w:cs="Calibri"/>
                <w:sz w:val="20"/>
                <w:szCs w:val="20"/>
                <w:lang w:val="en-GB"/>
              </w:rPr>
              <w:t>TOR</w:t>
            </w:r>
          </w:p>
        </w:tc>
        <w:tc>
          <w:tcPr>
            <w:tcW w:w="5954" w:type="dxa"/>
          </w:tcPr>
          <w:p w14:paraId="11E2AA08" w14:textId="77777777" w:rsidR="00444FE2" w:rsidRPr="00CE72B0" w:rsidRDefault="00444FE2" w:rsidP="00444FE2">
            <w:pPr>
              <w:rPr>
                <w:rFonts w:ascii="Calibri" w:hAnsi="Calibri" w:cs="Calibri"/>
                <w:sz w:val="20"/>
                <w:szCs w:val="20"/>
                <w:lang w:val="en-GB"/>
              </w:rPr>
            </w:pPr>
            <w:r w:rsidRPr="00CE72B0">
              <w:rPr>
                <w:rFonts w:ascii="Calibri" w:hAnsi="Calibri" w:cs="Calibri"/>
                <w:sz w:val="20"/>
                <w:szCs w:val="20"/>
                <w:lang w:val="en-GB"/>
              </w:rPr>
              <w:t>Terms of Reference</w:t>
            </w:r>
          </w:p>
        </w:tc>
      </w:tr>
      <w:tr w:rsidR="00444FE2" w:rsidRPr="00CE72B0" w14:paraId="12F0B1EC" w14:textId="77777777" w:rsidTr="00757AD7">
        <w:tc>
          <w:tcPr>
            <w:tcW w:w="1838" w:type="dxa"/>
          </w:tcPr>
          <w:p w14:paraId="3A3B0CF4"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GB"/>
              </w:rPr>
              <w:t>WASH</w:t>
            </w:r>
          </w:p>
        </w:tc>
        <w:tc>
          <w:tcPr>
            <w:tcW w:w="5954" w:type="dxa"/>
          </w:tcPr>
          <w:p w14:paraId="066CB1E1"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GB"/>
              </w:rPr>
              <w:t>Water, sanitation and hygiene</w:t>
            </w:r>
          </w:p>
        </w:tc>
      </w:tr>
      <w:tr w:rsidR="00444FE2" w:rsidRPr="00CE72B0" w14:paraId="19167BA5" w14:textId="77777777" w:rsidTr="00757AD7">
        <w:tc>
          <w:tcPr>
            <w:tcW w:w="1838" w:type="dxa"/>
          </w:tcPr>
          <w:p w14:paraId="36E67284"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GB"/>
              </w:rPr>
              <w:t>WBG</w:t>
            </w:r>
          </w:p>
        </w:tc>
        <w:tc>
          <w:tcPr>
            <w:tcW w:w="5954" w:type="dxa"/>
          </w:tcPr>
          <w:p w14:paraId="41C40C3E" w14:textId="77777777" w:rsidR="00444FE2" w:rsidRPr="00CE72B0" w:rsidRDefault="00444FE2" w:rsidP="00444FE2">
            <w:pPr>
              <w:rPr>
                <w:rFonts w:ascii="Calibri" w:hAnsi="Calibri" w:cs="Calibri"/>
                <w:sz w:val="20"/>
                <w:szCs w:val="20"/>
                <w:lang w:val="en-US"/>
              </w:rPr>
            </w:pPr>
            <w:r w:rsidRPr="00CE72B0">
              <w:rPr>
                <w:rFonts w:ascii="Calibri" w:hAnsi="Calibri" w:cs="Calibri"/>
                <w:sz w:val="20"/>
                <w:szCs w:val="20"/>
                <w:lang w:val="en-GB"/>
              </w:rPr>
              <w:t>World Bank Group</w:t>
            </w:r>
          </w:p>
        </w:tc>
      </w:tr>
      <w:tr w:rsidR="00444FE2" w:rsidRPr="00CE72B0" w14:paraId="40C5A8A4" w14:textId="77777777" w:rsidTr="00757AD7">
        <w:tc>
          <w:tcPr>
            <w:tcW w:w="1838" w:type="dxa"/>
          </w:tcPr>
          <w:p w14:paraId="0E92299C" w14:textId="77777777" w:rsidR="00444FE2" w:rsidRPr="00CE72B0" w:rsidRDefault="00444FE2" w:rsidP="00444FE2">
            <w:pPr>
              <w:rPr>
                <w:rFonts w:ascii="Calibri" w:eastAsia="MS Mincho" w:hAnsi="Calibri" w:cs="Calibri"/>
                <w:sz w:val="20"/>
                <w:szCs w:val="20"/>
                <w:lang w:val="en-GB"/>
              </w:rPr>
            </w:pPr>
            <w:r w:rsidRPr="00CE72B0">
              <w:rPr>
                <w:rFonts w:ascii="Calibri" w:eastAsia="MS Mincho" w:hAnsi="Calibri" w:cs="Calibri"/>
                <w:sz w:val="20"/>
                <w:szCs w:val="20"/>
                <w:lang w:val="en-GB"/>
              </w:rPr>
              <w:t>WSE</w:t>
            </w:r>
          </w:p>
        </w:tc>
        <w:tc>
          <w:tcPr>
            <w:tcW w:w="5954" w:type="dxa"/>
          </w:tcPr>
          <w:p w14:paraId="1852EFC9" w14:textId="77777777" w:rsidR="00444FE2" w:rsidRPr="00CE72B0" w:rsidRDefault="00444FE2" w:rsidP="00444FE2">
            <w:pPr>
              <w:rPr>
                <w:rFonts w:ascii="Calibri" w:eastAsia="MS Mincho" w:hAnsi="Calibri" w:cs="Calibri"/>
                <w:sz w:val="20"/>
                <w:szCs w:val="20"/>
                <w:lang w:val="en-GB"/>
              </w:rPr>
            </w:pPr>
            <w:r w:rsidRPr="00CE72B0">
              <w:rPr>
                <w:rFonts w:ascii="Calibri" w:hAnsi="Calibri" w:cs="Calibri"/>
                <w:sz w:val="20"/>
                <w:szCs w:val="20"/>
                <w:lang w:val="en-US"/>
              </w:rPr>
              <w:t xml:space="preserve">Water and Sanitation Engineering </w:t>
            </w:r>
          </w:p>
        </w:tc>
      </w:tr>
      <w:tr w:rsidR="00444FE2" w:rsidRPr="00CE72B0" w14:paraId="6986D7AB" w14:textId="77777777" w:rsidTr="00757AD7">
        <w:tc>
          <w:tcPr>
            <w:tcW w:w="1838" w:type="dxa"/>
          </w:tcPr>
          <w:p w14:paraId="79E38560" w14:textId="77777777" w:rsidR="00444FE2" w:rsidRPr="00CE72B0" w:rsidRDefault="00444FE2" w:rsidP="00444FE2">
            <w:pPr>
              <w:rPr>
                <w:rFonts w:ascii="Calibri" w:hAnsi="Calibri" w:cs="Calibri"/>
                <w:sz w:val="20"/>
                <w:szCs w:val="20"/>
                <w:lang w:val="en-US"/>
              </w:rPr>
            </w:pPr>
            <w:r w:rsidRPr="00CE72B0">
              <w:rPr>
                <w:rFonts w:ascii="Calibri" w:eastAsia="MS Mincho" w:hAnsi="Calibri" w:cs="Calibri"/>
                <w:sz w:val="20"/>
                <w:szCs w:val="20"/>
                <w:lang w:val="en-GB"/>
              </w:rPr>
              <w:t>WHO</w:t>
            </w:r>
          </w:p>
        </w:tc>
        <w:tc>
          <w:tcPr>
            <w:tcW w:w="5954" w:type="dxa"/>
          </w:tcPr>
          <w:p w14:paraId="2880A000" w14:textId="77777777" w:rsidR="00444FE2" w:rsidRPr="00CE72B0" w:rsidRDefault="00444FE2" w:rsidP="00444FE2">
            <w:pPr>
              <w:rPr>
                <w:rFonts w:ascii="Calibri" w:hAnsi="Calibri" w:cs="Calibri"/>
                <w:sz w:val="20"/>
                <w:szCs w:val="20"/>
                <w:lang w:val="en-US"/>
              </w:rPr>
            </w:pPr>
            <w:r w:rsidRPr="00CE72B0">
              <w:rPr>
                <w:rFonts w:ascii="Calibri" w:eastAsia="MS Mincho" w:hAnsi="Calibri" w:cs="Calibri"/>
                <w:sz w:val="20"/>
                <w:szCs w:val="20"/>
                <w:lang w:val="en-GB"/>
              </w:rPr>
              <w:t>World Health Organization</w:t>
            </w:r>
          </w:p>
        </w:tc>
      </w:tr>
      <w:tr w:rsidR="00444FE2" w:rsidRPr="00CE72B0" w14:paraId="79463869" w14:textId="77777777" w:rsidTr="00757AD7">
        <w:tc>
          <w:tcPr>
            <w:tcW w:w="1838" w:type="dxa"/>
          </w:tcPr>
          <w:p w14:paraId="750CB9BF" w14:textId="77777777" w:rsidR="00444FE2" w:rsidRPr="00CE72B0" w:rsidRDefault="00444FE2" w:rsidP="00444FE2">
            <w:pPr>
              <w:rPr>
                <w:rFonts w:ascii="Calibri" w:hAnsi="Calibri" w:cs="Calibri"/>
                <w:sz w:val="20"/>
                <w:szCs w:val="20"/>
                <w:lang w:val="en-US"/>
              </w:rPr>
            </w:pPr>
            <w:r w:rsidRPr="00CE72B0">
              <w:rPr>
                <w:rFonts w:ascii="Calibri" w:eastAsia="MS Mincho" w:hAnsi="Calibri" w:cs="Calibri"/>
                <w:sz w:val="20"/>
                <w:szCs w:val="20"/>
                <w:lang w:val="en-GB"/>
              </w:rPr>
              <w:t>WMP</w:t>
            </w:r>
          </w:p>
        </w:tc>
        <w:tc>
          <w:tcPr>
            <w:tcW w:w="5954" w:type="dxa"/>
          </w:tcPr>
          <w:p w14:paraId="043ED38B" w14:textId="77777777" w:rsidR="00444FE2" w:rsidRPr="00CE72B0" w:rsidRDefault="00444FE2" w:rsidP="00444FE2">
            <w:pPr>
              <w:rPr>
                <w:rFonts w:ascii="Calibri" w:hAnsi="Calibri" w:cs="Calibri"/>
                <w:sz w:val="20"/>
                <w:szCs w:val="20"/>
                <w:lang w:val="en-US"/>
              </w:rPr>
            </w:pPr>
            <w:r w:rsidRPr="00CE72B0">
              <w:rPr>
                <w:rFonts w:ascii="Calibri" w:eastAsia="MS Mincho" w:hAnsi="Calibri" w:cs="Calibri"/>
                <w:sz w:val="20"/>
                <w:szCs w:val="20"/>
                <w:lang w:val="en-GB"/>
              </w:rPr>
              <w:t>Waste Management Plan</w:t>
            </w:r>
          </w:p>
        </w:tc>
      </w:tr>
      <w:tr w:rsidR="005F1A99" w:rsidRPr="00CE72B0" w14:paraId="2277C43C" w14:textId="77777777" w:rsidTr="00757AD7">
        <w:tc>
          <w:tcPr>
            <w:tcW w:w="1838" w:type="dxa"/>
          </w:tcPr>
          <w:p w14:paraId="53B0952F" w14:textId="5C669981" w:rsidR="005F1A99" w:rsidRPr="00CE72B0" w:rsidRDefault="005F1A99" w:rsidP="00444FE2">
            <w:pPr>
              <w:rPr>
                <w:rFonts w:ascii="Calibri" w:eastAsia="MS Mincho" w:hAnsi="Calibri" w:cs="Calibri"/>
                <w:sz w:val="20"/>
                <w:szCs w:val="20"/>
                <w:lang w:val="en-GB"/>
              </w:rPr>
            </w:pPr>
            <w:r>
              <w:rPr>
                <w:rFonts w:ascii="Calibri" w:eastAsia="MS Mincho" w:hAnsi="Calibri" w:cs="Calibri"/>
                <w:sz w:val="20"/>
                <w:szCs w:val="20"/>
                <w:lang w:val="en-GB"/>
              </w:rPr>
              <w:t>WGM</w:t>
            </w:r>
          </w:p>
        </w:tc>
        <w:tc>
          <w:tcPr>
            <w:tcW w:w="5954" w:type="dxa"/>
          </w:tcPr>
          <w:p w14:paraId="3857FC53" w14:textId="671BD29C" w:rsidR="005F1A99" w:rsidRPr="005F1A99" w:rsidRDefault="005F1A99" w:rsidP="00444FE2">
            <w:pPr>
              <w:rPr>
                <w:rFonts w:ascii="Calibri" w:eastAsia="MS Mincho" w:hAnsi="Calibri" w:cs="Calibri"/>
                <w:sz w:val="20"/>
                <w:szCs w:val="20"/>
                <w:lang w:val="en-GB"/>
              </w:rPr>
            </w:pPr>
            <w:r w:rsidRPr="005F1A99">
              <w:rPr>
                <w:rFonts w:ascii="Calibri" w:hAnsi="Calibri" w:cs="Calibri"/>
                <w:sz w:val="20"/>
                <w:szCs w:val="20"/>
              </w:rPr>
              <w:t>Workers Grievance Mechanism</w:t>
            </w:r>
          </w:p>
        </w:tc>
      </w:tr>
    </w:tbl>
    <w:p w14:paraId="5FB41171" w14:textId="77777777" w:rsidR="007C040F" w:rsidRDefault="007C040F">
      <w:pPr>
        <w:rPr>
          <w:rFonts w:asciiTheme="majorHAnsi" w:eastAsiaTheme="majorEastAsia" w:hAnsiTheme="majorHAnsi" w:cstheme="majorBidi"/>
          <w:b/>
          <w:bCs/>
          <w:color w:val="345A8A" w:themeColor="accent1" w:themeShade="B5"/>
          <w:sz w:val="32"/>
          <w:szCs w:val="32"/>
          <w:lang w:val="en-US"/>
        </w:rPr>
      </w:pPr>
      <w:r>
        <w:br w:type="page"/>
      </w:r>
    </w:p>
    <w:p w14:paraId="4DFBC765" w14:textId="5552AC97" w:rsidR="00BF01A9" w:rsidRPr="007A1539" w:rsidRDefault="00A9421A" w:rsidP="00217532">
      <w:pPr>
        <w:pStyle w:val="Heading1"/>
        <w:spacing w:before="200" w:after="240"/>
        <w:rPr>
          <w:color w:val="4F81BD" w:themeColor="accent1"/>
          <w:sz w:val="28"/>
          <w:szCs w:val="28"/>
        </w:rPr>
      </w:pPr>
      <w:bookmarkStart w:id="2" w:name="_Toc86843790"/>
      <w:r w:rsidRPr="007A1539">
        <w:rPr>
          <w:color w:val="4F81BD" w:themeColor="accent1"/>
          <w:sz w:val="28"/>
          <w:szCs w:val="28"/>
        </w:rPr>
        <w:lastRenderedPageBreak/>
        <w:t>E</w:t>
      </w:r>
      <w:r w:rsidR="00F80147" w:rsidRPr="007A1539">
        <w:rPr>
          <w:color w:val="4F81BD" w:themeColor="accent1"/>
          <w:sz w:val="28"/>
          <w:szCs w:val="28"/>
        </w:rPr>
        <w:t>xecutive Summary</w:t>
      </w:r>
      <w:bookmarkEnd w:id="2"/>
    </w:p>
    <w:p w14:paraId="4988FE54" w14:textId="42C6687B" w:rsidR="00217532" w:rsidRPr="007A1539" w:rsidRDefault="00171F95" w:rsidP="008729EA">
      <w:pPr>
        <w:pStyle w:val="ListParagraph"/>
        <w:spacing w:after="240"/>
        <w:ind w:left="0"/>
        <w:contextualSpacing w:val="0"/>
        <w:jc w:val="both"/>
        <w:rPr>
          <w:rFonts w:ascii="Calibri" w:hAnsi="Calibri" w:cs="Calibri"/>
          <w:sz w:val="22"/>
          <w:szCs w:val="22"/>
        </w:rPr>
      </w:pPr>
      <w:r w:rsidRPr="007A1539">
        <w:rPr>
          <w:rFonts w:ascii="Calibri" w:hAnsi="Calibri" w:cs="Calibri"/>
          <w:b/>
          <w:sz w:val="22"/>
          <w:szCs w:val="22"/>
        </w:rPr>
        <w:t>Project Development Objective</w:t>
      </w:r>
      <w:r w:rsidRPr="007A1539">
        <w:rPr>
          <w:rFonts w:ascii="Calibri" w:hAnsi="Calibri" w:cs="Calibri"/>
          <w:sz w:val="22"/>
          <w:szCs w:val="22"/>
        </w:rPr>
        <w:t xml:space="preserve"> of the </w:t>
      </w:r>
      <w:r w:rsidR="008729EA">
        <w:rPr>
          <w:rFonts w:ascii="Calibri" w:hAnsi="Calibri"/>
          <w:sz w:val="22"/>
          <w:szCs w:val="22"/>
        </w:rPr>
        <w:t>Kiribati Outer Islands Resilience and Adaptation Project (KOIRAP) is to strengthen the capabilities of island councils for risk-informed land development planning, and resilient basic infrastructure and service delivery. This objective will be achieved through (1) expansion of basic infrastructure and services on outer islands which includes local government-community partnerships for water, sanitation and hygiene (WASH) improvements, and local government investments for resilient infrastructure and services; (2) strengthening risk-informed spatial planning and asset management, and (3) project management and monitoring.</w:t>
      </w:r>
    </w:p>
    <w:p w14:paraId="79727FC5" w14:textId="77777777" w:rsidR="00BA7DFF" w:rsidRDefault="00171F95" w:rsidP="008729EA">
      <w:pPr>
        <w:pStyle w:val="ListParagraph"/>
        <w:spacing w:after="240"/>
        <w:ind w:left="0"/>
        <w:contextualSpacing w:val="0"/>
        <w:jc w:val="both"/>
        <w:rPr>
          <w:rFonts w:ascii="Calibri" w:hAnsi="Calibri" w:cs="Calibri"/>
          <w:sz w:val="22"/>
          <w:szCs w:val="22"/>
        </w:rPr>
      </w:pPr>
      <w:r w:rsidRPr="007A1539">
        <w:rPr>
          <w:rFonts w:ascii="Calibri" w:hAnsi="Calibri" w:cs="Calibri"/>
          <w:b/>
          <w:sz w:val="22"/>
          <w:szCs w:val="22"/>
        </w:rPr>
        <w:t>The Environmental and Social Management Framework (ESMF</w:t>
      </w:r>
      <w:r w:rsidRPr="007A1539">
        <w:rPr>
          <w:rFonts w:ascii="Calibri" w:hAnsi="Calibri" w:cs="Calibri"/>
          <w:b/>
          <w:i/>
          <w:sz w:val="22"/>
          <w:szCs w:val="22"/>
        </w:rPr>
        <w:t>).</w:t>
      </w:r>
      <w:r w:rsidRPr="007A1539">
        <w:rPr>
          <w:rFonts w:ascii="Calibri" w:hAnsi="Calibri" w:cs="Calibri"/>
          <w:sz w:val="22"/>
          <w:szCs w:val="22"/>
        </w:rPr>
        <w:t xml:space="preserve"> </w:t>
      </w:r>
      <w:r w:rsidR="00217532" w:rsidRPr="007A1539">
        <w:rPr>
          <w:rFonts w:ascii="Calibri" w:hAnsi="Calibri" w:cs="Calibri"/>
          <w:sz w:val="22"/>
          <w:szCs w:val="22"/>
        </w:rPr>
        <w:t>The Project consists of a number of different activities and / or investments (referred to as subprojects)</w:t>
      </w:r>
      <w:r w:rsidR="00EC75D8" w:rsidRPr="007A1539">
        <w:rPr>
          <w:rFonts w:ascii="Calibri" w:hAnsi="Calibri" w:cs="Calibri"/>
          <w:sz w:val="22"/>
          <w:szCs w:val="22"/>
        </w:rPr>
        <w:t xml:space="preserve"> </w:t>
      </w:r>
      <w:r w:rsidR="00217532" w:rsidRPr="007A1539">
        <w:rPr>
          <w:rFonts w:ascii="Calibri" w:hAnsi="Calibri" w:cs="Calibri"/>
          <w:sz w:val="22"/>
          <w:szCs w:val="22"/>
        </w:rPr>
        <w:t xml:space="preserve">the risks and impacts </w:t>
      </w:r>
      <w:r w:rsidR="00EC75D8" w:rsidRPr="007A1539">
        <w:rPr>
          <w:rFonts w:ascii="Calibri" w:hAnsi="Calibri" w:cs="Calibri"/>
          <w:sz w:val="22"/>
          <w:szCs w:val="22"/>
        </w:rPr>
        <w:t xml:space="preserve">of which </w:t>
      </w:r>
      <w:r w:rsidR="00217532" w:rsidRPr="007A1539">
        <w:rPr>
          <w:rFonts w:ascii="Calibri" w:hAnsi="Calibri" w:cs="Calibri"/>
          <w:sz w:val="22"/>
          <w:szCs w:val="22"/>
        </w:rPr>
        <w:t xml:space="preserve">cannot be </w:t>
      </w:r>
      <w:r w:rsidR="00FC1393" w:rsidRPr="007A1539">
        <w:rPr>
          <w:rFonts w:ascii="Calibri" w:hAnsi="Calibri" w:cs="Calibri"/>
          <w:sz w:val="22"/>
          <w:szCs w:val="22"/>
        </w:rPr>
        <w:t xml:space="preserve">adequately </w:t>
      </w:r>
      <w:r w:rsidR="00217532" w:rsidRPr="007A1539">
        <w:rPr>
          <w:rFonts w:ascii="Calibri" w:hAnsi="Calibri" w:cs="Calibri"/>
          <w:sz w:val="22"/>
          <w:szCs w:val="22"/>
        </w:rPr>
        <w:t xml:space="preserve">determined until subprojects details have been identified. </w:t>
      </w:r>
      <w:r w:rsidRPr="007A1539">
        <w:rPr>
          <w:rFonts w:ascii="Calibri" w:hAnsi="Calibri" w:cs="Calibri"/>
          <w:sz w:val="22"/>
          <w:szCs w:val="22"/>
        </w:rPr>
        <w:t>The ESMF</w:t>
      </w:r>
      <w:r w:rsidR="00190D44" w:rsidRPr="007A1539">
        <w:rPr>
          <w:rFonts w:ascii="Calibri" w:hAnsi="Calibri" w:cs="Calibri"/>
          <w:sz w:val="22"/>
          <w:szCs w:val="22"/>
        </w:rPr>
        <w:t xml:space="preserve"> is considered as the</w:t>
      </w:r>
      <w:r w:rsidR="00217532" w:rsidRPr="007A1539">
        <w:rPr>
          <w:rFonts w:ascii="Calibri" w:hAnsi="Calibri" w:cs="Calibri"/>
          <w:sz w:val="22"/>
          <w:szCs w:val="22"/>
        </w:rPr>
        <w:t xml:space="preserve"> most appropriate</w:t>
      </w:r>
      <w:r w:rsidR="00190D44" w:rsidRPr="007A1539">
        <w:rPr>
          <w:rFonts w:ascii="Calibri" w:hAnsi="Calibri" w:cs="Calibri"/>
          <w:sz w:val="22"/>
          <w:szCs w:val="22"/>
        </w:rPr>
        <w:t xml:space="preserve"> environmental and social risk management instrument for the Project</w:t>
      </w:r>
      <w:r w:rsidR="00BF7393" w:rsidRPr="007A1539">
        <w:rPr>
          <w:rFonts w:ascii="Calibri" w:hAnsi="Calibri" w:cs="Calibri"/>
          <w:sz w:val="22"/>
          <w:szCs w:val="22"/>
        </w:rPr>
        <w:t xml:space="preserve">. </w:t>
      </w:r>
      <w:r w:rsidR="004E5716" w:rsidRPr="007A1539">
        <w:rPr>
          <w:rFonts w:ascii="Calibri" w:hAnsi="Calibri" w:cs="Calibri"/>
          <w:sz w:val="22"/>
          <w:szCs w:val="22"/>
        </w:rPr>
        <w:t xml:space="preserve">It </w:t>
      </w:r>
      <w:r w:rsidR="003D5AC5" w:rsidRPr="007A1539">
        <w:rPr>
          <w:rFonts w:ascii="Calibri" w:hAnsi="Calibri"/>
          <w:sz w:val="22"/>
          <w:szCs w:val="22"/>
        </w:rPr>
        <w:t xml:space="preserve">provides principles and specific process and technical guidance to the Project implementing agencies and their consultants to assess the E&amp;S risks and impacts of the Project activities, including ensuring that individuals or groups who, because of their particular circumstances, may be disadvantaged or vulnerable, have access to the development benefits resulting from the Project. </w:t>
      </w:r>
    </w:p>
    <w:p w14:paraId="321B0CB9" w14:textId="77777777" w:rsidR="00BA7DFF" w:rsidRDefault="00887CB1" w:rsidP="00BA7DFF">
      <w:pPr>
        <w:pStyle w:val="ListParagraph"/>
        <w:spacing w:after="240"/>
        <w:ind w:left="0"/>
        <w:contextualSpacing w:val="0"/>
        <w:jc w:val="both"/>
        <w:rPr>
          <w:rFonts w:ascii="Calibri" w:hAnsi="Calibri" w:cs="Calibri"/>
          <w:sz w:val="22"/>
          <w:szCs w:val="22"/>
        </w:rPr>
      </w:pPr>
      <w:r w:rsidRPr="007A1539">
        <w:rPr>
          <w:rFonts w:ascii="Calibri" w:hAnsi="Calibri" w:cs="Calibri"/>
          <w:sz w:val="22"/>
          <w:szCs w:val="22"/>
        </w:rPr>
        <w:t xml:space="preserve">The ESMF is applicable to all investments </w:t>
      </w:r>
      <w:r w:rsidR="00DD0A84" w:rsidRPr="007A1539">
        <w:rPr>
          <w:rFonts w:ascii="Calibri" w:hAnsi="Calibri" w:cs="Calibri"/>
          <w:sz w:val="22"/>
          <w:szCs w:val="22"/>
        </w:rPr>
        <w:t>under the Project.</w:t>
      </w:r>
      <w:r w:rsidRPr="007A1539">
        <w:rPr>
          <w:rFonts w:ascii="Calibri" w:hAnsi="Calibri" w:cs="Calibri"/>
          <w:sz w:val="22"/>
          <w:szCs w:val="22"/>
        </w:rPr>
        <w:t xml:space="preserve"> It aims to (a) assess the potential Environmental and Social risks and impacts of the Project and propose mitigation measures which will effectively address these risks/impacts; (b) establish clear procedures for the E&amp;S screening, review, approval, and implementation of activities; (c) specify appropriate roles and responsibilities, and outline the necessary reporting procedures, for managing and monitoring E&amp;S issues related to eligible activities; (d) identify the training and capacity building needed to successfully implement the provisions of the ESMF; (e) address mechanisms for public consultation and disclosure of project documents as well as redress of possible grievances; and (f) establish the budget requirement for implementation of the ESMF.</w:t>
      </w:r>
    </w:p>
    <w:p w14:paraId="7F6CA750" w14:textId="77777777" w:rsidR="00B5455C" w:rsidRDefault="0059741E" w:rsidP="006F6ECE">
      <w:pPr>
        <w:pStyle w:val="ListParagraph"/>
        <w:spacing w:after="240"/>
        <w:ind w:left="0"/>
        <w:contextualSpacing w:val="0"/>
        <w:jc w:val="both"/>
        <w:rPr>
          <w:rFonts w:ascii="Calibri" w:hAnsi="Calibri" w:cs="Calibri"/>
          <w:sz w:val="22"/>
          <w:szCs w:val="22"/>
        </w:rPr>
      </w:pPr>
      <w:r w:rsidRPr="00B5455C">
        <w:rPr>
          <w:rFonts w:ascii="Calibri" w:hAnsi="Calibri" w:cs="Calibri"/>
          <w:b/>
          <w:sz w:val="22"/>
          <w:szCs w:val="22"/>
        </w:rPr>
        <w:t xml:space="preserve">Eligible </w:t>
      </w:r>
      <w:r w:rsidR="000A0DD4" w:rsidRPr="00B5455C">
        <w:rPr>
          <w:rFonts w:ascii="Calibri" w:hAnsi="Calibri" w:cs="Calibri"/>
          <w:b/>
          <w:sz w:val="22"/>
          <w:szCs w:val="22"/>
        </w:rPr>
        <w:t>Activities/</w:t>
      </w:r>
      <w:r w:rsidRPr="00B5455C">
        <w:rPr>
          <w:rFonts w:ascii="Calibri" w:hAnsi="Calibri" w:cs="Calibri"/>
          <w:b/>
          <w:sz w:val="22"/>
          <w:szCs w:val="22"/>
        </w:rPr>
        <w:t>Subprojects.</w:t>
      </w:r>
      <w:r w:rsidRPr="007A1539">
        <w:rPr>
          <w:rFonts w:ascii="Calibri" w:hAnsi="Calibri" w:cs="Calibri"/>
          <w:sz w:val="22"/>
          <w:szCs w:val="22"/>
        </w:rPr>
        <w:t xml:space="preserve"> </w:t>
      </w:r>
      <w:r w:rsidR="00190D44" w:rsidRPr="007A1539">
        <w:rPr>
          <w:rFonts w:ascii="Calibri" w:hAnsi="Calibri" w:cs="Calibri"/>
          <w:sz w:val="22"/>
          <w:szCs w:val="22"/>
        </w:rPr>
        <w:t>The Project would finance a number of subprojects that focus on</w:t>
      </w:r>
      <w:r w:rsidR="00B5455C">
        <w:rPr>
          <w:rFonts w:ascii="Calibri" w:hAnsi="Calibri" w:cs="Calibri"/>
          <w:sz w:val="22"/>
          <w:szCs w:val="22"/>
        </w:rPr>
        <w:t xml:space="preserve"> (</w:t>
      </w:r>
      <w:r w:rsidR="00B5455C" w:rsidRPr="007A1539">
        <w:rPr>
          <w:rFonts w:asciiTheme="majorHAnsi" w:hAnsiTheme="majorHAnsi"/>
          <w:sz w:val="22"/>
          <w:szCs w:val="22"/>
        </w:rPr>
        <w:t xml:space="preserve">a) Procurement of </w:t>
      </w:r>
      <w:r w:rsidR="00B5455C" w:rsidRPr="007A1539">
        <w:rPr>
          <w:rFonts w:asciiTheme="majorHAnsi" w:hAnsiTheme="majorHAnsi"/>
          <w:b/>
          <w:i/>
          <w:sz w:val="22"/>
          <w:szCs w:val="22"/>
        </w:rPr>
        <w:t>Goods and Supplies</w:t>
      </w:r>
      <w:r w:rsidR="00B5455C" w:rsidRPr="007A1539">
        <w:rPr>
          <w:rFonts w:asciiTheme="majorHAnsi" w:hAnsiTheme="majorHAnsi"/>
          <w:sz w:val="22"/>
          <w:szCs w:val="22"/>
        </w:rPr>
        <w:t xml:space="preserve"> which include among others </w:t>
      </w:r>
      <w:r w:rsidR="00B5455C">
        <w:rPr>
          <w:rFonts w:asciiTheme="majorHAnsi" w:hAnsiTheme="majorHAnsi"/>
          <w:sz w:val="22"/>
          <w:szCs w:val="22"/>
        </w:rPr>
        <w:t>equipment for operations and maintenance</w:t>
      </w:r>
      <w:r w:rsidR="00B5455C" w:rsidRPr="007A1539">
        <w:rPr>
          <w:rFonts w:asciiTheme="majorHAnsi" w:hAnsiTheme="majorHAnsi"/>
          <w:sz w:val="22"/>
          <w:szCs w:val="22"/>
        </w:rPr>
        <w:t>; (b) Non-consulting and Consulting</w:t>
      </w:r>
      <w:r w:rsidR="00B5455C" w:rsidRPr="007A1539">
        <w:rPr>
          <w:rFonts w:asciiTheme="majorHAnsi" w:hAnsiTheme="majorHAnsi"/>
          <w:b/>
          <w:i/>
          <w:sz w:val="22"/>
          <w:szCs w:val="22"/>
        </w:rPr>
        <w:t xml:space="preserve"> Services</w:t>
      </w:r>
      <w:r w:rsidR="00B5455C" w:rsidRPr="007A1539">
        <w:rPr>
          <w:rFonts w:asciiTheme="majorHAnsi" w:hAnsiTheme="majorHAnsi"/>
          <w:sz w:val="22"/>
          <w:szCs w:val="22"/>
        </w:rPr>
        <w:t xml:space="preserve"> such as </w:t>
      </w:r>
      <w:r w:rsidR="00B5455C">
        <w:rPr>
          <w:rFonts w:asciiTheme="majorHAnsi" w:hAnsiTheme="majorHAnsi"/>
          <w:sz w:val="22"/>
          <w:szCs w:val="22"/>
        </w:rPr>
        <w:t>site investigations and multi-hazards/climate assessments, community consultation, collation and updating of vulnerability assessments and statutory land use plans, workshops, training for basic operation and maintenance, technical studies and reviews, development of grant operations manual</w:t>
      </w:r>
      <w:r w:rsidR="00B5455C" w:rsidRPr="007A1539">
        <w:rPr>
          <w:rFonts w:asciiTheme="majorHAnsi" w:hAnsiTheme="majorHAnsi"/>
          <w:sz w:val="22"/>
          <w:szCs w:val="22"/>
        </w:rPr>
        <w:t xml:space="preserve">; and (c) Minor civil </w:t>
      </w:r>
      <w:r w:rsidR="00B5455C" w:rsidRPr="007A1539">
        <w:rPr>
          <w:rFonts w:asciiTheme="majorHAnsi" w:hAnsiTheme="majorHAnsi"/>
          <w:b/>
          <w:i/>
          <w:sz w:val="22"/>
          <w:szCs w:val="22"/>
        </w:rPr>
        <w:t>Works</w:t>
      </w:r>
      <w:r w:rsidR="00B5455C" w:rsidRPr="007A1539">
        <w:rPr>
          <w:rFonts w:asciiTheme="majorHAnsi" w:hAnsiTheme="majorHAnsi"/>
          <w:sz w:val="22"/>
          <w:szCs w:val="22"/>
        </w:rPr>
        <w:t xml:space="preserve"> to </w:t>
      </w:r>
      <w:r w:rsidR="00B5455C">
        <w:rPr>
          <w:rFonts w:asciiTheme="majorHAnsi" w:hAnsiTheme="majorHAnsi"/>
          <w:sz w:val="22"/>
          <w:szCs w:val="22"/>
        </w:rPr>
        <w:t xml:space="preserve">rehabilitate roads/swales/culverts/local government buildings, socially-inclusive construction/rehabilitation of public spaces/sanitation, provision of water supplies, and construction of grey/green drainage infrastructure, etc. </w:t>
      </w:r>
      <w:r w:rsidR="00B5455C" w:rsidRPr="007A1539">
        <w:rPr>
          <w:rFonts w:ascii="Calibri" w:hAnsi="Calibri" w:cs="Calibri"/>
          <w:sz w:val="22"/>
          <w:szCs w:val="22"/>
        </w:rPr>
        <w:t>The project would not support any new construction or other large civil works.</w:t>
      </w:r>
    </w:p>
    <w:p w14:paraId="5BA0066F" w14:textId="09211224" w:rsidR="008729EA" w:rsidRDefault="00105172" w:rsidP="006F6ECE">
      <w:pPr>
        <w:pStyle w:val="ListParagraph"/>
        <w:spacing w:after="240"/>
        <w:ind w:left="0"/>
        <w:contextualSpacing w:val="0"/>
        <w:jc w:val="both"/>
        <w:rPr>
          <w:rFonts w:ascii="Calibri" w:hAnsi="Calibri" w:cs="Calibri"/>
          <w:sz w:val="22"/>
          <w:szCs w:val="22"/>
        </w:rPr>
      </w:pPr>
      <w:r w:rsidRPr="007A1539">
        <w:rPr>
          <w:rFonts w:ascii="Calibri" w:hAnsi="Calibri" w:cs="Calibri"/>
          <w:b/>
          <w:sz w:val="22"/>
          <w:szCs w:val="22"/>
        </w:rPr>
        <w:t xml:space="preserve">Potential </w:t>
      </w:r>
      <w:r w:rsidR="0059741E" w:rsidRPr="007A1539">
        <w:rPr>
          <w:rFonts w:ascii="Calibri" w:hAnsi="Calibri" w:cs="Calibri"/>
          <w:b/>
          <w:sz w:val="22"/>
          <w:szCs w:val="22"/>
        </w:rPr>
        <w:t xml:space="preserve">Environmental </w:t>
      </w:r>
      <w:r w:rsidR="008729EA">
        <w:rPr>
          <w:rFonts w:ascii="Calibri" w:hAnsi="Calibri" w:cs="Calibri"/>
          <w:b/>
          <w:sz w:val="22"/>
          <w:szCs w:val="22"/>
        </w:rPr>
        <w:t xml:space="preserve">and Social </w:t>
      </w:r>
      <w:r w:rsidR="0016662D" w:rsidRPr="007A1539">
        <w:rPr>
          <w:rFonts w:ascii="Calibri" w:hAnsi="Calibri" w:cs="Calibri"/>
          <w:b/>
          <w:sz w:val="22"/>
          <w:szCs w:val="22"/>
        </w:rPr>
        <w:t xml:space="preserve">Impacts and </w:t>
      </w:r>
      <w:r w:rsidR="0059741E" w:rsidRPr="007A1539">
        <w:rPr>
          <w:rFonts w:ascii="Calibri" w:hAnsi="Calibri" w:cs="Calibri"/>
          <w:b/>
          <w:sz w:val="22"/>
          <w:szCs w:val="22"/>
        </w:rPr>
        <w:t>Risks.</w:t>
      </w:r>
      <w:r w:rsidR="0059741E" w:rsidRPr="007A1539">
        <w:rPr>
          <w:rFonts w:ascii="Calibri" w:hAnsi="Calibri" w:cs="Calibri"/>
          <w:sz w:val="22"/>
          <w:szCs w:val="22"/>
        </w:rPr>
        <w:t xml:space="preserve"> </w:t>
      </w:r>
      <w:r w:rsidR="008729EA">
        <w:rPr>
          <w:rFonts w:ascii="Calibri" w:hAnsi="Calibri" w:cs="Calibri"/>
          <w:noProof/>
          <w:sz w:val="22"/>
          <w:szCs w:val="22"/>
        </w:rPr>
        <w:t>Overall, project activities and investments will result in several environmental benefits such as: (</w:t>
      </w:r>
      <w:r w:rsidR="008729EA" w:rsidRPr="00DC1495">
        <w:rPr>
          <w:rFonts w:ascii="Calibri" w:hAnsi="Calibri" w:cs="Calibri"/>
          <w:noProof/>
          <w:sz w:val="22"/>
          <w:szCs w:val="22"/>
        </w:rPr>
        <w:t xml:space="preserve">i) improved climate </w:t>
      </w:r>
      <w:r w:rsidR="008729EA">
        <w:rPr>
          <w:rFonts w:ascii="Calibri" w:hAnsi="Calibri" w:cs="Calibri"/>
          <w:noProof/>
          <w:sz w:val="22"/>
          <w:szCs w:val="22"/>
        </w:rPr>
        <w:t xml:space="preserve">disaster and climate </w:t>
      </w:r>
      <w:r w:rsidR="008729EA" w:rsidRPr="00DC1495">
        <w:rPr>
          <w:rFonts w:ascii="Calibri" w:hAnsi="Calibri" w:cs="Calibri"/>
          <w:noProof/>
          <w:sz w:val="22"/>
          <w:szCs w:val="22"/>
        </w:rPr>
        <w:t>resilience</w:t>
      </w:r>
      <w:r w:rsidR="008729EA">
        <w:rPr>
          <w:rFonts w:ascii="Calibri" w:hAnsi="Calibri" w:cs="Calibri"/>
          <w:noProof/>
          <w:sz w:val="22"/>
          <w:szCs w:val="22"/>
        </w:rPr>
        <w:t xml:space="preserve"> through the implementation of water supply, drainage infrastructure, and resilient public spaces and resilient buildings that address natural hazards and climate adaptation</w:t>
      </w:r>
      <w:r w:rsidR="008729EA" w:rsidRPr="00DC1495">
        <w:rPr>
          <w:rFonts w:ascii="Calibri" w:hAnsi="Calibri" w:cs="Calibri"/>
          <w:noProof/>
          <w:sz w:val="22"/>
          <w:szCs w:val="22"/>
        </w:rPr>
        <w:t xml:space="preserve">; </w:t>
      </w:r>
      <w:r w:rsidR="008729EA">
        <w:rPr>
          <w:rFonts w:ascii="Calibri" w:hAnsi="Calibri" w:cs="Calibri"/>
          <w:noProof/>
          <w:sz w:val="22"/>
          <w:szCs w:val="22"/>
        </w:rPr>
        <w:t>(</w:t>
      </w:r>
      <w:r w:rsidR="008729EA" w:rsidRPr="00DC1495">
        <w:rPr>
          <w:rFonts w:ascii="Calibri" w:hAnsi="Calibri" w:cs="Calibri"/>
          <w:noProof/>
          <w:sz w:val="22"/>
          <w:szCs w:val="22"/>
        </w:rPr>
        <w:t xml:space="preserve">ii) </w:t>
      </w:r>
      <w:r w:rsidR="008729EA">
        <w:rPr>
          <w:rFonts w:ascii="Calibri" w:hAnsi="Calibri" w:cs="Calibri"/>
          <w:noProof/>
          <w:sz w:val="22"/>
          <w:szCs w:val="22"/>
        </w:rPr>
        <w:t xml:space="preserve">potential </w:t>
      </w:r>
      <w:r w:rsidR="008729EA" w:rsidRPr="00DC1495">
        <w:rPr>
          <w:rFonts w:ascii="Calibri" w:hAnsi="Calibri" w:cs="Calibri"/>
          <w:noProof/>
          <w:sz w:val="22"/>
          <w:szCs w:val="22"/>
        </w:rPr>
        <w:t>reduction in ground water contamination</w:t>
      </w:r>
      <w:r w:rsidR="008729EA">
        <w:rPr>
          <w:rFonts w:ascii="Calibri" w:hAnsi="Calibri" w:cs="Calibri"/>
          <w:noProof/>
          <w:sz w:val="22"/>
          <w:szCs w:val="22"/>
        </w:rPr>
        <w:t xml:space="preserve"> from the replacement of open, hand dug wells with the extraction of groundwater from freshwater lenses using infiltration galleries</w:t>
      </w:r>
      <w:r w:rsidR="008729EA" w:rsidRPr="00DC1495">
        <w:rPr>
          <w:rFonts w:ascii="Calibri" w:hAnsi="Calibri" w:cs="Calibri"/>
          <w:noProof/>
          <w:sz w:val="22"/>
          <w:szCs w:val="22"/>
        </w:rPr>
        <w:t xml:space="preserve">; </w:t>
      </w:r>
      <w:r w:rsidR="008729EA">
        <w:rPr>
          <w:rFonts w:ascii="Calibri" w:hAnsi="Calibri" w:cs="Calibri"/>
          <w:noProof/>
          <w:sz w:val="22"/>
          <w:szCs w:val="22"/>
        </w:rPr>
        <w:t>(</w:t>
      </w:r>
      <w:r w:rsidR="008729EA" w:rsidRPr="00DC1495">
        <w:rPr>
          <w:rFonts w:ascii="Calibri" w:hAnsi="Calibri" w:cs="Calibri"/>
          <w:noProof/>
          <w:sz w:val="22"/>
          <w:szCs w:val="22"/>
        </w:rPr>
        <w:t xml:space="preserve">iii) improved capacity for </w:t>
      </w:r>
      <w:r w:rsidR="008729EA">
        <w:rPr>
          <w:rFonts w:ascii="Calibri" w:hAnsi="Calibri" w:cs="Calibri"/>
          <w:noProof/>
          <w:sz w:val="22"/>
          <w:szCs w:val="22"/>
        </w:rPr>
        <w:t>the Ministry of Internal Affairs (</w:t>
      </w:r>
      <w:r w:rsidR="008729EA" w:rsidRPr="00DC1495">
        <w:rPr>
          <w:rFonts w:ascii="Calibri" w:hAnsi="Calibri" w:cs="Calibri"/>
          <w:noProof/>
          <w:sz w:val="22"/>
          <w:szCs w:val="22"/>
        </w:rPr>
        <w:t>MIA</w:t>
      </w:r>
      <w:r w:rsidR="008729EA">
        <w:rPr>
          <w:rFonts w:ascii="Calibri" w:hAnsi="Calibri" w:cs="Calibri"/>
          <w:noProof/>
          <w:sz w:val="22"/>
          <w:szCs w:val="22"/>
        </w:rPr>
        <w:t>)</w:t>
      </w:r>
      <w:r w:rsidR="008729EA" w:rsidRPr="00DC1495">
        <w:rPr>
          <w:rFonts w:ascii="Calibri" w:hAnsi="Calibri" w:cs="Calibri"/>
          <w:noProof/>
          <w:sz w:val="22"/>
          <w:szCs w:val="22"/>
        </w:rPr>
        <w:t xml:space="preserve"> and Island Council counterparts to manage environmental and social risk</w:t>
      </w:r>
      <w:r w:rsidR="008729EA">
        <w:rPr>
          <w:rFonts w:ascii="Calibri" w:hAnsi="Calibri" w:cs="Calibri"/>
          <w:noProof/>
          <w:sz w:val="22"/>
          <w:szCs w:val="22"/>
        </w:rPr>
        <w:t xml:space="preserve"> through training and capacity </w:t>
      </w:r>
      <w:r w:rsidR="008729EA">
        <w:rPr>
          <w:rFonts w:ascii="Calibri" w:hAnsi="Calibri" w:cs="Calibri"/>
          <w:noProof/>
          <w:sz w:val="22"/>
          <w:szCs w:val="22"/>
        </w:rPr>
        <w:lastRenderedPageBreak/>
        <w:t>building activities</w:t>
      </w:r>
      <w:r w:rsidR="008729EA" w:rsidRPr="00DC1495">
        <w:rPr>
          <w:rFonts w:ascii="Calibri" w:hAnsi="Calibri" w:cs="Calibri"/>
          <w:noProof/>
          <w:sz w:val="22"/>
          <w:szCs w:val="22"/>
        </w:rPr>
        <w:t xml:space="preserve">; </w:t>
      </w:r>
      <w:r w:rsidR="008729EA">
        <w:rPr>
          <w:rFonts w:ascii="Calibri" w:hAnsi="Calibri" w:cs="Calibri"/>
          <w:noProof/>
          <w:sz w:val="22"/>
          <w:szCs w:val="22"/>
        </w:rPr>
        <w:t>(</w:t>
      </w:r>
      <w:r w:rsidR="008729EA" w:rsidRPr="00DC1495">
        <w:rPr>
          <w:rFonts w:ascii="Calibri" w:hAnsi="Calibri" w:cs="Calibri"/>
          <w:noProof/>
          <w:sz w:val="22"/>
          <w:szCs w:val="22"/>
        </w:rPr>
        <w:t xml:space="preserve">iv) </w:t>
      </w:r>
      <w:r w:rsidR="008729EA">
        <w:rPr>
          <w:rFonts w:ascii="Calibri" w:hAnsi="Calibri" w:cs="Calibri"/>
          <w:noProof/>
          <w:sz w:val="22"/>
          <w:szCs w:val="22"/>
        </w:rPr>
        <w:t xml:space="preserve">creation of protected groundwater reserves; (v) </w:t>
      </w:r>
      <w:r w:rsidR="008729EA" w:rsidRPr="00DC1495">
        <w:rPr>
          <w:rFonts w:ascii="Calibri" w:hAnsi="Calibri" w:cs="Calibri"/>
          <w:noProof/>
          <w:sz w:val="22"/>
          <w:szCs w:val="22"/>
        </w:rPr>
        <w:t>potential improvements to solid waste collection, sanitation facilities and drainage</w:t>
      </w:r>
      <w:r w:rsidR="008729EA">
        <w:rPr>
          <w:rFonts w:ascii="Calibri" w:hAnsi="Calibri" w:cs="Calibri"/>
          <w:noProof/>
          <w:sz w:val="22"/>
          <w:szCs w:val="22"/>
        </w:rPr>
        <w:t>; and (vi) strengthened capacity of island councils for spatial planning that considers climate risk scenarios and investment planning support to help Government of Kiribati (GoK) make risk-informed decisions about public asset management and replacement.</w:t>
      </w:r>
    </w:p>
    <w:p w14:paraId="4129F98A" w14:textId="1B711C34" w:rsidR="008729EA" w:rsidRDefault="008729EA" w:rsidP="008729EA">
      <w:pPr>
        <w:pStyle w:val="ListParagraph"/>
        <w:ind w:left="0"/>
        <w:jc w:val="both"/>
        <w:rPr>
          <w:rFonts w:ascii="Calibri" w:hAnsi="Calibri" w:cs="Calibri"/>
          <w:sz w:val="22"/>
          <w:szCs w:val="22"/>
        </w:rPr>
      </w:pPr>
      <w:r>
        <w:rPr>
          <w:rFonts w:ascii="Calibri" w:hAnsi="Calibri" w:cs="Calibri"/>
          <w:sz w:val="22"/>
          <w:szCs w:val="22"/>
        </w:rPr>
        <w:t xml:space="preserve">Potential environmental impacts and risks are </w:t>
      </w:r>
      <w:r w:rsidRPr="00026DCA">
        <w:rPr>
          <w:rFonts w:ascii="Calibri" w:hAnsi="Calibri" w:cs="Calibri"/>
          <w:noProof/>
          <w:sz w:val="22"/>
          <w:szCs w:val="22"/>
        </w:rPr>
        <w:t xml:space="preserve">expected to be mostly temporary and predictable, low in magnitude and easily managed through the implementation of a project-level </w:t>
      </w:r>
      <w:r>
        <w:rPr>
          <w:rFonts w:ascii="Calibri" w:hAnsi="Calibri" w:cs="Calibri"/>
          <w:noProof/>
          <w:sz w:val="22"/>
          <w:szCs w:val="22"/>
        </w:rPr>
        <w:t>ESMF</w:t>
      </w:r>
      <w:r w:rsidRPr="00026DCA">
        <w:rPr>
          <w:rFonts w:ascii="Calibri" w:hAnsi="Calibri" w:cs="Calibri"/>
          <w:noProof/>
          <w:sz w:val="22"/>
          <w:szCs w:val="22"/>
        </w:rPr>
        <w:t xml:space="preserve"> and any subsequent instruments. </w:t>
      </w:r>
      <w:r>
        <w:rPr>
          <w:rFonts w:ascii="Calibri" w:hAnsi="Calibri" w:cs="Calibri"/>
          <w:noProof/>
          <w:sz w:val="22"/>
          <w:szCs w:val="22"/>
        </w:rPr>
        <w:t xml:space="preserve">There </w:t>
      </w:r>
      <w:r w:rsidRPr="00026DCA">
        <w:rPr>
          <w:rFonts w:ascii="Calibri" w:hAnsi="Calibri" w:cs="Calibri"/>
          <w:noProof/>
          <w:sz w:val="22"/>
          <w:szCs w:val="22"/>
        </w:rPr>
        <w:t>is the potential for longer term impacts resulting from groundwater extraction such as salinization or, more generally, depletion.</w:t>
      </w:r>
      <w:r>
        <w:rPr>
          <w:rFonts w:ascii="Calibri" w:hAnsi="Calibri" w:cs="Calibri"/>
          <w:noProof/>
          <w:sz w:val="22"/>
          <w:szCs w:val="22"/>
        </w:rPr>
        <w:t xml:space="preserve"> Potential social impacts and risks for basic infrastructure investments are expected to be minor, are expected to receive broad public endorsement, and can be adequately managed. Project activities may result in direct, indirect and downstream environmental and social impacts</w:t>
      </w:r>
      <w:r w:rsidR="00D07326">
        <w:rPr>
          <w:rFonts w:ascii="Calibri" w:hAnsi="Calibri" w:cs="Calibri"/>
          <w:noProof/>
          <w:sz w:val="22"/>
          <w:szCs w:val="22"/>
        </w:rPr>
        <w:t>.</w:t>
      </w:r>
    </w:p>
    <w:p w14:paraId="02570525" w14:textId="77777777" w:rsidR="008729EA" w:rsidRDefault="008729EA" w:rsidP="008729EA">
      <w:pPr>
        <w:pStyle w:val="ListParagraph"/>
        <w:ind w:left="0"/>
        <w:contextualSpacing w:val="0"/>
        <w:jc w:val="both"/>
        <w:rPr>
          <w:rFonts w:ascii="Calibri" w:hAnsi="Calibri" w:cs="Calibri"/>
          <w:noProof/>
          <w:sz w:val="22"/>
          <w:szCs w:val="22"/>
        </w:rPr>
      </w:pPr>
    </w:p>
    <w:p w14:paraId="5F6D0008" w14:textId="77777777" w:rsidR="008729EA" w:rsidRPr="00D71540" w:rsidRDefault="008729EA" w:rsidP="008729EA">
      <w:pPr>
        <w:pStyle w:val="ListParagraph"/>
        <w:ind w:left="0"/>
        <w:contextualSpacing w:val="0"/>
        <w:jc w:val="both"/>
        <w:rPr>
          <w:rFonts w:ascii="Calibri" w:hAnsi="Calibri" w:cs="Calibri"/>
          <w:sz w:val="22"/>
          <w:szCs w:val="22"/>
        </w:rPr>
      </w:pPr>
      <w:r w:rsidRPr="00D71540">
        <w:rPr>
          <w:rFonts w:ascii="Calibri" w:hAnsi="Calibri" w:cs="Calibri"/>
          <w:noProof/>
          <w:sz w:val="22"/>
          <w:szCs w:val="22"/>
        </w:rPr>
        <w:t xml:space="preserve">Key environmental and social impacts and risks are </w:t>
      </w:r>
      <w:r w:rsidRPr="00D71540">
        <w:rPr>
          <w:rFonts w:ascii="Calibri" w:hAnsi="Calibri" w:cs="Calibri"/>
          <w:sz w:val="22"/>
          <w:szCs w:val="22"/>
        </w:rPr>
        <w:t>listed below:</w:t>
      </w:r>
    </w:p>
    <w:p w14:paraId="73A71776" w14:textId="205FA10D" w:rsidR="008729EA" w:rsidRPr="00D54798" w:rsidRDefault="008729EA" w:rsidP="00AF6406">
      <w:pPr>
        <w:pStyle w:val="ListParagraph"/>
        <w:numPr>
          <w:ilvl w:val="0"/>
          <w:numId w:val="30"/>
        </w:numPr>
        <w:spacing w:after="120"/>
        <w:ind w:left="357" w:hanging="357"/>
        <w:contextualSpacing w:val="0"/>
        <w:jc w:val="both"/>
        <w:rPr>
          <w:rFonts w:ascii="Calibri" w:hAnsi="Calibri" w:cs="Calibri"/>
          <w:sz w:val="22"/>
          <w:szCs w:val="22"/>
          <w:lang w:val="en-AU"/>
        </w:rPr>
      </w:pPr>
      <w:r w:rsidRPr="00D54798">
        <w:rPr>
          <w:rFonts w:ascii="Calibri" w:hAnsi="Calibri" w:cs="Calibri"/>
          <w:b/>
          <w:bCs/>
          <w:i/>
          <w:iCs/>
          <w:sz w:val="22"/>
          <w:szCs w:val="22"/>
        </w:rPr>
        <w:t>Occupational health and safety</w:t>
      </w:r>
      <w:r w:rsidRPr="00D54798">
        <w:rPr>
          <w:rFonts w:ascii="Calibri" w:hAnsi="Calibri" w:cs="Calibri"/>
          <w:i/>
          <w:iCs/>
          <w:sz w:val="22"/>
          <w:szCs w:val="22"/>
        </w:rPr>
        <w:t xml:space="preserve">. </w:t>
      </w:r>
      <w:r w:rsidRPr="00D54798">
        <w:rPr>
          <w:rFonts w:ascii="Calibri" w:hAnsi="Calibri" w:cs="Calibri"/>
          <w:sz w:val="22"/>
          <w:szCs w:val="22"/>
        </w:rPr>
        <w:t xml:space="preserve">Lack of relevant Personal Protective Equipment (PPE) will increase the risk of workers exposure to construction hazards. All project workers will have access to necessary Personal Protective Equipment (PPE) and handwashing stations and will be bound by </w:t>
      </w:r>
      <w:r w:rsidRPr="00545D03">
        <w:rPr>
          <w:rFonts w:ascii="Calibri" w:hAnsi="Calibri" w:cs="Calibri"/>
          <w:sz w:val="22"/>
          <w:szCs w:val="22"/>
        </w:rPr>
        <w:t>the Code of Conduct</w:t>
      </w:r>
      <w:r w:rsidRPr="00D54798">
        <w:rPr>
          <w:rFonts w:ascii="Calibri" w:hAnsi="Calibri" w:cs="Calibri"/>
          <w:sz w:val="22"/>
          <w:szCs w:val="22"/>
        </w:rPr>
        <w:t xml:space="preserve"> captured in this ESMF</w:t>
      </w:r>
      <w:r w:rsidR="00545D03">
        <w:rPr>
          <w:rFonts w:ascii="Calibri" w:hAnsi="Calibri" w:cs="Calibri"/>
          <w:sz w:val="22"/>
          <w:szCs w:val="22"/>
        </w:rPr>
        <w:t>.</w:t>
      </w:r>
      <w:r w:rsidRPr="00D54798">
        <w:rPr>
          <w:rFonts w:ascii="Calibri" w:hAnsi="Calibri" w:cs="Calibri"/>
          <w:sz w:val="22"/>
          <w:szCs w:val="22"/>
        </w:rPr>
        <w:t xml:space="preserve"> Contractors shall provide medical facility within the construction site for emergency treatment for injured workers. No large-scale labor influx is expected due to the situation and nature of the works. </w:t>
      </w:r>
    </w:p>
    <w:p w14:paraId="6C3BF191" w14:textId="29FD34DF" w:rsidR="008729EA" w:rsidRPr="00D54798" w:rsidRDefault="008729EA" w:rsidP="00AF6406">
      <w:pPr>
        <w:pStyle w:val="ListParagraph"/>
        <w:numPr>
          <w:ilvl w:val="0"/>
          <w:numId w:val="30"/>
        </w:numPr>
        <w:spacing w:after="120"/>
        <w:ind w:left="357" w:hanging="357"/>
        <w:contextualSpacing w:val="0"/>
        <w:jc w:val="both"/>
        <w:rPr>
          <w:rFonts w:ascii="Calibri" w:hAnsi="Calibri" w:cs="Calibri"/>
          <w:sz w:val="22"/>
          <w:szCs w:val="22"/>
          <w:lang w:val="en-AU"/>
        </w:rPr>
      </w:pPr>
      <w:r w:rsidRPr="00D54798">
        <w:rPr>
          <w:rFonts w:ascii="Calibri" w:hAnsi="Calibri" w:cs="Calibri"/>
          <w:b/>
          <w:bCs/>
          <w:i/>
          <w:iCs/>
          <w:sz w:val="22"/>
          <w:szCs w:val="22"/>
        </w:rPr>
        <w:t>Resource efficiency and material supply</w:t>
      </w:r>
      <w:r w:rsidRPr="00D54798">
        <w:rPr>
          <w:rFonts w:ascii="Calibri" w:hAnsi="Calibri" w:cs="Calibri"/>
          <w:sz w:val="22"/>
          <w:szCs w:val="22"/>
        </w:rPr>
        <w:t>. Physical civil works are expected to be minor and will require the use of construction materials (including aggregates) and consume small amounts of water and energy (diesel</w:t>
      </w:r>
      <w:r w:rsidR="00D07F6D">
        <w:rPr>
          <w:rFonts w:ascii="Calibri" w:hAnsi="Calibri" w:cs="Calibri"/>
          <w:sz w:val="22"/>
          <w:szCs w:val="22"/>
        </w:rPr>
        <w:t>s</w:t>
      </w:r>
      <w:r w:rsidRPr="00D54798">
        <w:rPr>
          <w:rFonts w:ascii="Calibri" w:hAnsi="Calibri" w:cs="Calibri"/>
          <w:sz w:val="22"/>
          <w:szCs w:val="22"/>
        </w:rPr>
        <w:t xml:space="preserve"> generator</w:t>
      </w:r>
      <w:r w:rsidR="00D07F6D">
        <w:rPr>
          <w:rFonts w:ascii="Calibri" w:hAnsi="Calibri" w:cs="Calibri"/>
          <w:sz w:val="22"/>
          <w:szCs w:val="22"/>
        </w:rPr>
        <w:t>s</w:t>
      </w:r>
      <w:r w:rsidRPr="00D54798">
        <w:rPr>
          <w:rFonts w:ascii="Calibri" w:hAnsi="Calibri" w:cs="Calibri"/>
          <w:sz w:val="22"/>
          <w:szCs w:val="22"/>
        </w:rPr>
        <w:t xml:space="preserve"> </w:t>
      </w:r>
      <w:r w:rsidR="00D07F6D">
        <w:rPr>
          <w:rFonts w:ascii="Calibri" w:hAnsi="Calibri" w:cs="Calibri"/>
          <w:sz w:val="22"/>
          <w:szCs w:val="22"/>
        </w:rPr>
        <w:t>are</w:t>
      </w:r>
      <w:r w:rsidRPr="00D54798">
        <w:rPr>
          <w:rFonts w:ascii="Calibri" w:hAnsi="Calibri" w:cs="Calibri"/>
          <w:sz w:val="22"/>
          <w:szCs w:val="22"/>
        </w:rPr>
        <w:t xml:space="preserve"> the main source of energy in the outer islands). </w:t>
      </w:r>
      <w:r w:rsidRPr="00D54798">
        <w:rPr>
          <w:rFonts w:ascii="Calibri" w:hAnsi="Calibri" w:cs="Calibri"/>
          <w:noProof/>
          <w:sz w:val="22"/>
          <w:szCs w:val="22"/>
        </w:rPr>
        <w:t>Only small volumes of aggregates will be required given the small scale of the proposed civil works and potential suitable sources of construction materials. It is expected that the majority of materials will be imported but should aggregates be sourced locally, the project will ensure compliance with the ESF and follow the provisions of the Foreshore and Land Reclamation (amendment) Act 2005 and obtain mining licenses as necessary. Extraction of sand and aggregates from beaches or active channels between islets may cause changes in coastal processes and hydrology, altering channels and causing erosion.</w:t>
      </w:r>
    </w:p>
    <w:p w14:paraId="52AF3080" w14:textId="77777777" w:rsidR="008729EA" w:rsidRPr="00D54798" w:rsidRDefault="008729EA" w:rsidP="00AF6406">
      <w:pPr>
        <w:pStyle w:val="ListParagraph"/>
        <w:numPr>
          <w:ilvl w:val="0"/>
          <w:numId w:val="30"/>
        </w:numPr>
        <w:spacing w:after="120"/>
        <w:ind w:left="357" w:hanging="357"/>
        <w:contextualSpacing w:val="0"/>
        <w:jc w:val="both"/>
        <w:rPr>
          <w:rFonts w:ascii="Calibri" w:hAnsi="Calibri" w:cs="Calibri"/>
          <w:sz w:val="22"/>
          <w:szCs w:val="22"/>
          <w:lang w:val="en-AU"/>
        </w:rPr>
      </w:pPr>
      <w:r w:rsidRPr="00D54798">
        <w:rPr>
          <w:rFonts w:ascii="Calibri" w:hAnsi="Calibri" w:cs="Calibri"/>
          <w:b/>
          <w:bCs/>
          <w:i/>
          <w:iCs/>
          <w:sz w:val="22"/>
          <w:szCs w:val="22"/>
        </w:rPr>
        <w:t>Pollution prevention and management</w:t>
      </w:r>
      <w:r w:rsidRPr="00D54798">
        <w:rPr>
          <w:rFonts w:ascii="Calibri" w:hAnsi="Calibri" w:cs="Calibri"/>
          <w:sz w:val="22"/>
          <w:szCs w:val="22"/>
        </w:rPr>
        <w:t xml:space="preserve">. Small scale construction/rehabilitation activities and may generate limited adverse environmental impacts such as dust, noise, wastewater, solid wastes and hazardous wastes. Pollution may arise from mishandling or inappropriate disposal of oils, cement, plastic waste and other types of solid waste. </w:t>
      </w:r>
      <w:r w:rsidRPr="00D54798">
        <w:rPr>
          <w:rFonts w:ascii="Calibri" w:hAnsi="Calibri" w:cs="Calibri"/>
          <w:noProof/>
          <w:sz w:val="22"/>
          <w:szCs w:val="22"/>
        </w:rPr>
        <w:t xml:space="preserve">The poor placement of infiltrations galleries, such as adjacent to latrines, could result in groundwater contamination with coliforms and the associated health impacts. </w:t>
      </w:r>
      <w:r w:rsidRPr="00D54798">
        <w:rPr>
          <w:rFonts w:ascii="Calibri" w:hAnsi="Calibri" w:cs="Calibri"/>
          <w:sz w:val="22"/>
          <w:szCs w:val="22"/>
        </w:rPr>
        <w:t xml:space="preserve">These impacts are site specific, temporary and can be mitigated with good design and construction practice using environmental mitigation measures and / or code of practices. </w:t>
      </w:r>
      <w:r w:rsidRPr="00D54798">
        <w:rPr>
          <w:rFonts w:ascii="Calibri" w:hAnsi="Calibri" w:cs="Calibri"/>
          <w:noProof/>
          <w:sz w:val="22"/>
          <w:szCs w:val="22"/>
        </w:rPr>
        <w:t>Potential environmental risks during the operational phase may include increaed discharge volumes of greywater, over extraction of groundwater that could result in salinization of the freshwater lenses, and water depletion. The project will build grey/green drainage infructure such as nature-based solutions that incorporate integrated flood resilience measures, support the rainwater harvesting (RWH) system that can be used as an alternative source of water supply. Basic operations and maintenance (O&amp;M) of these infrastructures are included in ESCOP</w:t>
      </w:r>
      <w:r w:rsidRPr="00D54798">
        <w:rPr>
          <w:rFonts w:ascii="Calibri" w:hAnsi="Calibri" w:cs="Calibri"/>
          <w:i/>
          <w:iCs/>
          <w:sz w:val="22"/>
          <w:szCs w:val="22"/>
        </w:rPr>
        <w:t>.</w:t>
      </w:r>
      <w:r>
        <w:rPr>
          <w:rFonts w:ascii="Calibri" w:hAnsi="Calibri" w:cs="Calibri"/>
          <w:i/>
          <w:iCs/>
          <w:sz w:val="22"/>
          <w:szCs w:val="22"/>
        </w:rPr>
        <w:t xml:space="preserve"> </w:t>
      </w:r>
    </w:p>
    <w:p w14:paraId="25E47CD6" w14:textId="49B60CF9" w:rsidR="008729EA" w:rsidRPr="00D54798" w:rsidRDefault="008729EA" w:rsidP="00AF6406">
      <w:pPr>
        <w:pStyle w:val="ListParagraph"/>
        <w:numPr>
          <w:ilvl w:val="0"/>
          <w:numId w:val="30"/>
        </w:numPr>
        <w:spacing w:after="120"/>
        <w:contextualSpacing w:val="0"/>
        <w:jc w:val="both"/>
        <w:rPr>
          <w:rFonts w:ascii="Calibri" w:hAnsi="Calibri" w:cs="Calibri"/>
          <w:sz w:val="22"/>
          <w:szCs w:val="22"/>
          <w:lang w:val="en-AU"/>
        </w:rPr>
      </w:pPr>
      <w:r w:rsidRPr="00D54798">
        <w:rPr>
          <w:rFonts w:ascii="Calibri" w:hAnsi="Calibri" w:cs="Calibri"/>
          <w:b/>
          <w:bCs/>
          <w:i/>
          <w:iCs/>
          <w:sz w:val="22"/>
          <w:szCs w:val="22"/>
        </w:rPr>
        <w:t>Community health and safety</w:t>
      </w:r>
      <w:r w:rsidRPr="00D54798">
        <w:rPr>
          <w:rFonts w:ascii="Calibri" w:hAnsi="Calibri" w:cs="Calibri"/>
          <w:i/>
          <w:iCs/>
          <w:sz w:val="22"/>
          <w:szCs w:val="22"/>
        </w:rPr>
        <w:t xml:space="preserve">. </w:t>
      </w:r>
      <w:r w:rsidRPr="00D54798">
        <w:rPr>
          <w:rFonts w:ascii="Calibri" w:hAnsi="Calibri" w:cs="Calibri"/>
          <w:noProof/>
          <w:sz w:val="22"/>
          <w:szCs w:val="22"/>
        </w:rPr>
        <w:t xml:space="preserve">The civil works activities under Component 1 may result in community health and safety impacts from the completion of minor civil works (e.g., dust, </w:t>
      </w:r>
      <w:r w:rsidRPr="00D54798">
        <w:rPr>
          <w:rFonts w:ascii="Calibri" w:hAnsi="Calibri" w:cs="Calibri"/>
          <w:noProof/>
          <w:sz w:val="22"/>
          <w:szCs w:val="22"/>
        </w:rPr>
        <w:lastRenderedPageBreak/>
        <w:t>noise, increased traffic), and increased</w:t>
      </w:r>
      <w:r w:rsidR="00AE2F83">
        <w:rPr>
          <w:rFonts w:ascii="Calibri" w:hAnsi="Calibri" w:cs="Calibri"/>
          <w:noProof/>
          <w:sz w:val="22"/>
          <w:szCs w:val="22"/>
        </w:rPr>
        <w:t xml:space="preserve"> sexual exploitation and abuse / sexual harrasment (</w:t>
      </w:r>
      <w:r w:rsidRPr="00D54798">
        <w:rPr>
          <w:rFonts w:ascii="Calibri" w:hAnsi="Calibri" w:cs="Calibri"/>
          <w:noProof/>
          <w:sz w:val="22"/>
          <w:szCs w:val="22"/>
        </w:rPr>
        <w:t>SEA/SH</w:t>
      </w:r>
      <w:r w:rsidR="00AE2F83">
        <w:rPr>
          <w:rFonts w:ascii="Calibri" w:hAnsi="Calibri" w:cs="Calibri"/>
          <w:noProof/>
          <w:sz w:val="22"/>
          <w:szCs w:val="22"/>
        </w:rPr>
        <w:t>)</w:t>
      </w:r>
      <w:r w:rsidRPr="00D54798">
        <w:rPr>
          <w:rFonts w:ascii="Calibri" w:hAnsi="Calibri" w:cs="Calibri"/>
          <w:noProof/>
          <w:sz w:val="22"/>
          <w:szCs w:val="22"/>
        </w:rPr>
        <w:t xml:space="preserve"> and COVID-19 risks. These risks will be managed through the implementation of the Code of Conduct, the ESMP and the ESCOP. Kiribati has high background rates of SEA/SH.  However, the project is expected to largely employ local/island-based contractors and community workers and worker behavior can be informed by appropriate training and establishing a code of conduct for all project workers. Whilst there are currently no active COVID-19 cases in Kiribati, project activities have the potential to contribute to the spread of COVID-19 without adequate controls and procedures. Project activities will be completed in accordance with national COVID-19 safety regulations and guidelines and the World Bank COVID-19 guidance for construction and civil works. During project preparation, effective ways of awareness raising for communities on COVID-19 prevention will be identified through stakeholder engagement. </w:t>
      </w:r>
    </w:p>
    <w:p w14:paraId="4995EB84" w14:textId="77777777" w:rsidR="008729EA" w:rsidRPr="00D54798" w:rsidRDefault="008729EA" w:rsidP="00AF6406">
      <w:pPr>
        <w:pStyle w:val="ListParagraph"/>
        <w:numPr>
          <w:ilvl w:val="0"/>
          <w:numId w:val="30"/>
        </w:numPr>
        <w:spacing w:after="120"/>
        <w:contextualSpacing w:val="0"/>
        <w:jc w:val="both"/>
        <w:rPr>
          <w:rFonts w:ascii="Calibri" w:hAnsi="Calibri" w:cs="Calibri"/>
          <w:sz w:val="22"/>
          <w:szCs w:val="22"/>
          <w:lang w:val="en-AU"/>
        </w:rPr>
      </w:pPr>
      <w:r w:rsidRPr="00D54798">
        <w:rPr>
          <w:rFonts w:ascii="Calibri" w:hAnsi="Calibri" w:cs="Calibri"/>
          <w:b/>
          <w:bCs/>
          <w:i/>
          <w:iCs/>
          <w:noProof/>
          <w:sz w:val="22"/>
          <w:szCs w:val="22"/>
        </w:rPr>
        <w:t>Land usage/access</w:t>
      </w:r>
      <w:r w:rsidRPr="00D54798">
        <w:rPr>
          <w:rFonts w:ascii="Calibri" w:hAnsi="Calibri" w:cs="Calibri"/>
          <w:noProof/>
          <w:sz w:val="22"/>
          <w:szCs w:val="22"/>
        </w:rPr>
        <w:t xml:space="preserve"> risks during minor civil works. The project may require small scale land use or access, but this will be planned on government land or communal land to be leased by the government through a voluntary negotiated agreement. These agreements will be duly documented and reviewed to ensure that criteria for such transactions are consistent with ESS5. There will be no physical and economic displacement of people.</w:t>
      </w:r>
    </w:p>
    <w:p w14:paraId="177915A0" w14:textId="77777777" w:rsidR="008729EA" w:rsidRPr="00D54798" w:rsidRDefault="008729EA" w:rsidP="00AF6406">
      <w:pPr>
        <w:pStyle w:val="ListParagraph"/>
        <w:numPr>
          <w:ilvl w:val="0"/>
          <w:numId w:val="30"/>
        </w:numPr>
        <w:spacing w:after="120"/>
        <w:ind w:left="357" w:hanging="357"/>
        <w:contextualSpacing w:val="0"/>
        <w:jc w:val="both"/>
        <w:rPr>
          <w:rFonts w:ascii="Calibri" w:hAnsi="Calibri" w:cs="Calibri"/>
          <w:sz w:val="22"/>
          <w:szCs w:val="22"/>
          <w:lang w:val="en-AU"/>
        </w:rPr>
      </w:pPr>
      <w:r w:rsidRPr="00D54798">
        <w:rPr>
          <w:rFonts w:ascii="Calibri" w:hAnsi="Calibri" w:cs="Calibri"/>
          <w:b/>
          <w:bCs/>
          <w:i/>
          <w:iCs/>
          <w:sz w:val="22"/>
          <w:szCs w:val="22"/>
        </w:rPr>
        <w:t>Stakeholder engagement</w:t>
      </w:r>
      <w:r w:rsidRPr="00D54798">
        <w:rPr>
          <w:rFonts w:ascii="Calibri" w:hAnsi="Calibri" w:cs="Calibri"/>
          <w:sz w:val="22"/>
          <w:szCs w:val="22"/>
        </w:rPr>
        <w:t xml:space="preserve">. </w:t>
      </w:r>
      <w:r w:rsidRPr="00D54798">
        <w:rPr>
          <w:rFonts w:ascii="Calibri" w:hAnsi="Calibri" w:cs="Calibri"/>
          <w:noProof/>
          <w:sz w:val="22"/>
          <w:szCs w:val="22"/>
        </w:rPr>
        <w:t xml:space="preserve">Potential risks and impacts for the risk-informed land development planning include limited effective, meaningful, inclusive and culturally appropriate stakeholder engagement in the planning process. This can be managed through identification of groups at risk of exclusion during project preparation and effective stakeholder engagement processes during implementation, with a focus on removing barriers to access for all (especially vulnerable and diverse groups including women, people with disabilities, elderly and youth) and developing tailored processes for the participation of remote communities during the planning process. </w:t>
      </w:r>
    </w:p>
    <w:p w14:paraId="1B3F5978" w14:textId="77777777" w:rsidR="008729EA" w:rsidRDefault="008729EA" w:rsidP="00AF6406">
      <w:pPr>
        <w:pStyle w:val="ListParagraph"/>
        <w:numPr>
          <w:ilvl w:val="0"/>
          <w:numId w:val="30"/>
        </w:numPr>
        <w:spacing w:after="120"/>
        <w:ind w:left="357" w:hanging="357"/>
        <w:contextualSpacing w:val="0"/>
        <w:jc w:val="both"/>
        <w:rPr>
          <w:rFonts w:ascii="Calibri" w:hAnsi="Calibri" w:cs="Calibri"/>
          <w:sz w:val="22"/>
          <w:szCs w:val="22"/>
          <w:lang w:val="en-AU"/>
        </w:rPr>
      </w:pPr>
      <w:r w:rsidRPr="00D54798">
        <w:rPr>
          <w:rFonts w:ascii="Calibri" w:hAnsi="Calibri" w:cs="Calibri"/>
          <w:b/>
          <w:bCs/>
          <w:i/>
          <w:iCs/>
          <w:sz w:val="22"/>
          <w:szCs w:val="22"/>
        </w:rPr>
        <w:t>Biodiversity and cultural sites.</w:t>
      </w:r>
      <w:r w:rsidRPr="00D54798">
        <w:rPr>
          <w:rFonts w:ascii="Calibri" w:hAnsi="Calibri" w:cs="Calibri"/>
          <w:sz w:val="22"/>
          <w:szCs w:val="22"/>
        </w:rPr>
        <w:t xml:space="preserve"> The Project does not involve any new construction, major rehabilitation or expansion of existing facilities which could affect </w:t>
      </w:r>
      <w:r w:rsidRPr="00D54798">
        <w:rPr>
          <w:rFonts w:ascii="Calibri" w:hAnsi="Calibri" w:cs="Calibri"/>
          <w:noProof/>
          <w:sz w:val="22"/>
          <w:szCs w:val="22"/>
        </w:rPr>
        <w:t>terrestrial biodiversity</w:t>
      </w:r>
      <w:r w:rsidRPr="00D54798">
        <w:rPr>
          <w:rFonts w:ascii="Calibri" w:hAnsi="Calibri" w:cs="Calibri"/>
          <w:sz w:val="22"/>
          <w:szCs w:val="22"/>
        </w:rPr>
        <w:t xml:space="preserve"> and or cultural sites. However, </w:t>
      </w:r>
      <w:r w:rsidRPr="00D54798">
        <w:rPr>
          <w:rFonts w:ascii="Calibri" w:hAnsi="Calibri" w:cs="Calibri"/>
          <w:noProof/>
          <w:sz w:val="22"/>
          <w:szCs w:val="22"/>
        </w:rPr>
        <w:t>given that outer island communities rely on coastal and lagoon habitats for ecosystem services increased discharge volumes of greywater and activities such as aggregate takes have the potential for minor impacts to biodiversity such as fish kills or damage to coral from sedimentation</w:t>
      </w:r>
      <w:r w:rsidRPr="00D54798">
        <w:rPr>
          <w:rFonts w:ascii="Calibri" w:hAnsi="Calibri" w:cs="Calibri"/>
          <w:sz w:val="22"/>
          <w:szCs w:val="22"/>
        </w:rPr>
        <w:t>. The screening procedure (Chapter 6) will exclude activities that would lead to adverse impacts on natural habitats whether directly or indirectly. Mitigation measures presented on Table 6 and Table 7 will ensure that waste disposal plan is in place during construction and operational stages. Any waste disposal site which would adversely affect natural habitats or cultural sites would not be used under the Project.</w:t>
      </w:r>
    </w:p>
    <w:p w14:paraId="4A9C49C0" w14:textId="77777777" w:rsidR="00770AEF" w:rsidRPr="00770AEF" w:rsidRDefault="008729EA" w:rsidP="00AF6406">
      <w:pPr>
        <w:pStyle w:val="ListParagraph"/>
        <w:numPr>
          <w:ilvl w:val="0"/>
          <w:numId w:val="30"/>
        </w:numPr>
        <w:spacing w:after="120"/>
        <w:ind w:left="357" w:hanging="357"/>
        <w:contextualSpacing w:val="0"/>
        <w:jc w:val="both"/>
        <w:rPr>
          <w:rFonts w:ascii="Calibri" w:hAnsi="Calibri" w:cs="Calibri"/>
          <w:sz w:val="22"/>
          <w:szCs w:val="22"/>
          <w:lang w:val="en-AU"/>
        </w:rPr>
      </w:pPr>
      <w:r>
        <w:rPr>
          <w:rFonts w:ascii="Calibri" w:hAnsi="Calibri" w:cs="Calibri"/>
          <w:b/>
          <w:bCs/>
          <w:i/>
          <w:iCs/>
          <w:sz w:val="22"/>
          <w:szCs w:val="22"/>
        </w:rPr>
        <w:t>Downstream impacts.</w:t>
      </w:r>
      <w:r>
        <w:rPr>
          <w:rFonts w:ascii="Calibri" w:hAnsi="Calibri" w:cs="Calibri"/>
          <w:noProof/>
          <w:sz w:val="22"/>
          <w:szCs w:val="22"/>
        </w:rPr>
        <w:t xml:space="preserve"> </w:t>
      </w:r>
      <w:r w:rsidRPr="00D54798">
        <w:rPr>
          <w:rFonts w:ascii="Calibri" w:hAnsi="Calibri" w:cs="Calibri"/>
          <w:noProof/>
          <w:sz w:val="22"/>
          <w:szCs w:val="22"/>
        </w:rPr>
        <w:t>Technical Assistance (TA) activities may result in downstream impacts from future development, construction activities, civil works and water abstraction guided by hydro-geographical surveys, water resource assessments and security studies, and land development planning. Examples of impacts include changes to drainage or groundwater contamination from poor planning, use of finite resources and the associated impacts (e.g., for aggregate abstraction), and the generation of dust, noise and waste from construction and rehabilitation activities or civil works. Poorly managed TA activities may result in the downstream impact of the salination of the freshwater lenses from seawater intrusion.</w:t>
      </w:r>
    </w:p>
    <w:p w14:paraId="063EF176" w14:textId="0D710F91" w:rsidR="00770AEF" w:rsidRPr="00770AEF" w:rsidRDefault="00EB1A7D" w:rsidP="00AF6406">
      <w:pPr>
        <w:pStyle w:val="ListParagraph"/>
        <w:numPr>
          <w:ilvl w:val="0"/>
          <w:numId w:val="30"/>
        </w:numPr>
        <w:spacing w:after="240"/>
        <w:ind w:left="357" w:hanging="357"/>
        <w:contextualSpacing w:val="0"/>
        <w:jc w:val="both"/>
        <w:rPr>
          <w:rFonts w:ascii="Calibri" w:hAnsi="Calibri" w:cs="Calibri"/>
          <w:sz w:val="22"/>
          <w:szCs w:val="22"/>
          <w:lang w:val="en-AU"/>
        </w:rPr>
      </w:pPr>
      <w:r w:rsidRPr="00B66B15">
        <w:rPr>
          <w:rFonts w:ascii="Calibri" w:hAnsi="Calibri" w:cs="Calibri"/>
          <w:b/>
          <w:bCs/>
          <w:i/>
          <w:iCs/>
          <w:sz w:val="22"/>
          <w:szCs w:val="22"/>
        </w:rPr>
        <w:t xml:space="preserve">Long-term and/or cumulative impact. </w:t>
      </w:r>
      <w:r w:rsidRPr="00B66B15">
        <w:rPr>
          <w:rFonts w:ascii="Calibri" w:hAnsi="Calibri" w:cs="Calibri"/>
          <w:sz w:val="22"/>
          <w:szCs w:val="22"/>
        </w:rPr>
        <w:t xml:space="preserve">Project activities related to groundwater extraction may pose a cumulative impact to existing activities. The over extraction of groundwater could result in salinization and water depletion. </w:t>
      </w:r>
      <w:r>
        <w:rPr>
          <w:rFonts w:ascii="Calibri" w:hAnsi="Calibri" w:cs="Calibri"/>
          <w:sz w:val="22"/>
          <w:szCs w:val="22"/>
        </w:rPr>
        <w:t xml:space="preserve">The Project will take specific measures to avoid and mitigate the risks from increased groundwater extraction by </w:t>
      </w:r>
      <w:r>
        <w:rPr>
          <w:rFonts w:ascii="Calibri" w:hAnsi="Calibri" w:cs="Calibri"/>
          <w:sz w:val="22"/>
          <w:szCs w:val="22"/>
        </w:rPr>
        <w:lastRenderedPageBreak/>
        <w:t xml:space="preserve">ensuring that alternative water sources, locations and technologies used are well taken into consideration during the project preparation. </w:t>
      </w:r>
      <w:r w:rsidR="00770AEF" w:rsidRPr="00770AEF">
        <w:rPr>
          <w:rFonts w:ascii="Calibri" w:hAnsi="Calibri" w:cs="Calibri"/>
          <w:sz w:val="22"/>
          <w:szCs w:val="22"/>
        </w:rPr>
        <w:t>Groundwater extraction using a conventional vertical well will not be funded under the project as it can penetrate the thin lens and draw salinity upwards from the underlying seawater. The project will implement groundwater extraction using the infiltration galleries system that will provide access to water supply during dry periods and safe water source with reduced potential pollution levels. The galleries can be tapped and naturally replenished even under drought conditions. Prior to construction of the galleries, the project will carry out hydro-geophysical surveys and water resource assessments at new island sites from which the available water resources and sustainable yields may be quantified.</w:t>
      </w:r>
      <w:r w:rsidR="00770AEF" w:rsidRPr="00770AEF">
        <w:rPr>
          <w:rFonts w:ascii="Calibri" w:hAnsi="Calibri" w:cs="Calibri"/>
          <w:sz w:val="22"/>
          <w:szCs w:val="22"/>
          <w:lang w:val="en-AU"/>
        </w:rPr>
        <w:t xml:space="preserve"> The surveys and assessments involve a combination of borehole testing, ground resistivity mapping to measure the extent and depth of water lenses, calculating sustainable groundwater yield rates, surveying existing wells, and surveying existing buildings potentially suitable as rainwater harvesting catchments. The project will also identify and select sites to create protected reserves and undertake all prerequisite community and landowner engagement.</w:t>
      </w:r>
      <w:r w:rsidR="00770AEF" w:rsidRPr="00770AEF">
        <w:rPr>
          <w:rFonts w:ascii="Calibri" w:hAnsi="Calibri" w:cs="Calibri"/>
          <w:sz w:val="22"/>
          <w:szCs w:val="22"/>
        </w:rPr>
        <w:t xml:space="preserve"> </w:t>
      </w:r>
      <w:r w:rsidR="00361804" w:rsidRPr="001616F9">
        <w:rPr>
          <w:rFonts w:ascii="Calibri" w:hAnsi="Calibri" w:cs="Calibri"/>
          <w:sz w:val="22"/>
          <w:szCs w:val="22"/>
        </w:rPr>
        <w:t xml:space="preserve">In addition, </w:t>
      </w:r>
      <w:r w:rsidR="00361804">
        <w:rPr>
          <w:rFonts w:ascii="Calibri" w:hAnsi="Calibri" w:cs="Calibri"/>
          <w:sz w:val="22"/>
          <w:szCs w:val="22"/>
        </w:rPr>
        <w:t>w</w:t>
      </w:r>
      <w:r w:rsidR="00361804" w:rsidRPr="001616F9">
        <w:rPr>
          <w:rFonts w:ascii="Calibri" w:hAnsi="Calibri" w:cs="Calibri"/>
          <w:sz w:val="22"/>
          <w:szCs w:val="22"/>
        </w:rPr>
        <w:t>ater governance at the local level may be needed to facilitate sustainable use of the systems, this may include the preparation of by</w:t>
      </w:r>
      <w:r w:rsidR="009063F1">
        <w:rPr>
          <w:rFonts w:ascii="Calibri" w:hAnsi="Calibri" w:cs="Calibri"/>
          <w:sz w:val="22"/>
          <w:szCs w:val="22"/>
        </w:rPr>
        <w:t>-</w:t>
      </w:r>
      <w:r w:rsidR="00361804" w:rsidRPr="001616F9">
        <w:rPr>
          <w:rFonts w:ascii="Calibri" w:hAnsi="Calibri" w:cs="Calibri"/>
          <w:sz w:val="22"/>
          <w:szCs w:val="22"/>
        </w:rPr>
        <w:t>laws. The water governance system will ensure the following provisions</w:t>
      </w:r>
      <w:r w:rsidR="00361804">
        <w:rPr>
          <w:rFonts w:ascii="Calibri" w:hAnsi="Calibri" w:cs="Calibri"/>
          <w:sz w:val="22"/>
          <w:szCs w:val="22"/>
        </w:rPr>
        <w:t xml:space="preserve"> are in place: </w:t>
      </w:r>
      <w:r w:rsidR="00770AEF" w:rsidRPr="00770AEF">
        <w:rPr>
          <w:rFonts w:ascii="Calibri" w:hAnsi="Calibri" w:cs="Calibri"/>
          <w:sz w:val="22"/>
          <w:szCs w:val="22"/>
        </w:rPr>
        <w:t>(i) the maintenance of the systems such as organizing periodical cleaning of the systems as described in the ESCOP / picture book or manual; (ii) ensure equitable water access and / or distribution; (iii) preventing and resolving disputes; and (iv) any other tasks having collective benefits for all members.</w:t>
      </w:r>
    </w:p>
    <w:p w14:paraId="72D1FDFC" w14:textId="15708EA5" w:rsidR="00217532" w:rsidRPr="007A1539" w:rsidRDefault="00217532" w:rsidP="006F6ECE">
      <w:pPr>
        <w:pStyle w:val="ListParagraph"/>
        <w:spacing w:after="240"/>
        <w:ind w:left="0"/>
        <w:contextualSpacing w:val="0"/>
        <w:jc w:val="both"/>
        <w:rPr>
          <w:rFonts w:ascii="Calibri" w:hAnsi="Calibri" w:cs="Calibri"/>
          <w:sz w:val="22"/>
          <w:szCs w:val="22"/>
        </w:rPr>
      </w:pPr>
      <w:r w:rsidRPr="007A1539">
        <w:rPr>
          <w:rFonts w:ascii="Calibri" w:hAnsi="Calibri" w:cs="Calibri"/>
          <w:sz w:val="22"/>
          <w:szCs w:val="22"/>
        </w:rPr>
        <w:t xml:space="preserve">Proposed mitigation measures </w:t>
      </w:r>
      <w:r w:rsidR="0016662D" w:rsidRPr="007A1539">
        <w:rPr>
          <w:rFonts w:ascii="Calibri" w:hAnsi="Calibri" w:cs="Calibri"/>
          <w:sz w:val="22"/>
          <w:szCs w:val="22"/>
        </w:rPr>
        <w:t xml:space="preserve">for these and other environmental and social risks are detailed in </w:t>
      </w:r>
      <w:r w:rsidR="0016662D" w:rsidRPr="008729EA">
        <w:rPr>
          <w:rFonts w:ascii="Calibri" w:hAnsi="Calibri" w:cs="Calibri"/>
          <w:sz w:val="22"/>
          <w:szCs w:val="22"/>
        </w:rPr>
        <w:t>Chapter 5</w:t>
      </w:r>
      <w:r w:rsidR="00ED15F7">
        <w:rPr>
          <w:rFonts w:ascii="Calibri" w:hAnsi="Calibri" w:cs="Calibri"/>
          <w:sz w:val="22"/>
          <w:szCs w:val="22"/>
        </w:rPr>
        <w:t xml:space="preserve"> of this ESMF</w:t>
      </w:r>
      <w:r w:rsidR="0016662D" w:rsidRPr="008729EA">
        <w:rPr>
          <w:rFonts w:ascii="Calibri" w:hAnsi="Calibri" w:cs="Calibri"/>
          <w:sz w:val="22"/>
          <w:szCs w:val="22"/>
        </w:rPr>
        <w:t>.</w:t>
      </w:r>
    </w:p>
    <w:p w14:paraId="445CCB7E" w14:textId="38AA19A5" w:rsidR="006B350D" w:rsidRPr="00E15138" w:rsidRDefault="00217532" w:rsidP="006B350D">
      <w:pPr>
        <w:pStyle w:val="ListParagraph"/>
        <w:spacing w:after="240"/>
        <w:ind w:left="0"/>
        <w:contextualSpacing w:val="0"/>
        <w:jc w:val="both"/>
        <w:rPr>
          <w:rFonts w:ascii="Calibri" w:hAnsi="Calibri" w:cs="Calibri"/>
          <w:sz w:val="22"/>
          <w:szCs w:val="22"/>
        </w:rPr>
      </w:pPr>
      <w:r w:rsidRPr="007A1539">
        <w:rPr>
          <w:rFonts w:ascii="Calibri" w:hAnsi="Calibri" w:cs="Calibri"/>
          <w:b/>
          <w:sz w:val="22"/>
          <w:szCs w:val="22"/>
        </w:rPr>
        <w:t xml:space="preserve">Procedures </w:t>
      </w:r>
      <w:r w:rsidR="00453127" w:rsidRPr="007A1539">
        <w:rPr>
          <w:rFonts w:ascii="Calibri" w:hAnsi="Calibri" w:cs="Calibri"/>
          <w:b/>
          <w:sz w:val="22"/>
          <w:szCs w:val="22"/>
        </w:rPr>
        <w:t>to Address Environmental and Social Issues.</w:t>
      </w:r>
      <w:r w:rsidR="00453127" w:rsidRPr="007A1539">
        <w:rPr>
          <w:rFonts w:ascii="Calibri" w:hAnsi="Calibri" w:cs="Calibri"/>
          <w:sz w:val="22"/>
          <w:szCs w:val="22"/>
        </w:rPr>
        <w:t xml:space="preserve"> </w:t>
      </w:r>
      <w:r w:rsidR="006B350D" w:rsidRPr="00617C22">
        <w:rPr>
          <w:rFonts w:ascii="Calibri" w:hAnsi="Calibri" w:cs="Calibri"/>
          <w:sz w:val="22"/>
          <w:szCs w:val="22"/>
        </w:rPr>
        <w:t>The E&amp;S risk management procedure will be implemented and streamlined through the project’s design</w:t>
      </w:r>
      <w:r w:rsidR="006B350D">
        <w:rPr>
          <w:rFonts w:ascii="Calibri" w:hAnsi="Calibri" w:cs="Calibri"/>
          <w:sz w:val="22"/>
          <w:szCs w:val="22"/>
        </w:rPr>
        <w:t xml:space="preserve">, </w:t>
      </w:r>
      <w:r w:rsidR="006B350D" w:rsidRPr="00617C22">
        <w:rPr>
          <w:rFonts w:ascii="Calibri" w:hAnsi="Calibri" w:cs="Calibri"/>
          <w:sz w:val="22"/>
          <w:szCs w:val="22"/>
        </w:rPr>
        <w:t>process</w:t>
      </w:r>
      <w:r w:rsidR="006B350D">
        <w:rPr>
          <w:rFonts w:ascii="Calibri" w:hAnsi="Calibri" w:cs="Calibri"/>
          <w:sz w:val="22"/>
          <w:szCs w:val="22"/>
        </w:rPr>
        <w:t xml:space="preserve"> and mechanism</w:t>
      </w:r>
      <w:r w:rsidR="006B350D" w:rsidRPr="00617C22">
        <w:rPr>
          <w:rFonts w:ascii="Calibri" w:hAnsi="Calibri" w:cs="Calibri"/>
          <w:sz w:val="22"/>
          <w:szCs w:val="22"/>
        </w:rPr>
        <w:t>. The procedure aims to:</w:t>
      </w:r>
      <w:r w:rsidR="006B350D">
        <w:rPr>
          <w:rFonts w:ascii="Calibri" w:hAnsi="Calibri" w:cs="Calibri"/>
          <w:sz w:val="22"/>
          <w:szCs w:val="22"/>
        </w:rPr>
        <w:t xml:space="preserve"> (i) </w:t>
      </w:r>
      <w:r w:rsidR="006B350D" w:rsidRPr="00617C22">
        <w:rPr>
          <w:rFonts w:ascii="Calibri" w:hAnsi="Calibri" w:cs="Calibri"/>
          <w:sz w:val="22"/>
          <w:szCs w:val="22"/>
        </w:rPr>
        <w:t>Screen for potential subprojects in relation to eligibility by referring to the Project’s Exclusion List;</w:t>
      </w:r>
      <w:r w:rsidR="006B350D">
        <w:rPr>
          <w:rFonts w:ascii="Calibri" w:hAnsi="Calibri" w:cs="Calibri"/>
          <w:sz w:val="22"/>
          <w:szCs w:val="22"/>
        </w:rPr>
        <w:t xml:space="preserve"> (ii) </w:t>
      </w:r>
      <w:r w:rsidR="006B350D" w:rsidRPr="00617C22">
        <w:rPr>
          <w:rFonts w:ascii="Calibri" w:hAnsi="Calibri" w:cs="Calibri"/>
          <w:sz w:val="22"/>
          <w:szCs w:val="22"/>
        </w:rPr>
        <w:t xml:space="preserve">Identify approach for E&amp;S risk management and impact mitigation based on subprojects typology as well as possible E&amp;S instruments and / tools to be applied during project implementation; </w:t>
      </w:r>
      <w:r w:rsidR="006B350D">
        <w:rPr>
          <w:rFonts w:ascii="Calibri" w:hAnsi="Calibri" w:cs="Calibri"/>
          <w:sz w:val="22"/>
          <w:szCs w:val="22"/>
        </w:rPr>
        <w:t xml:space="preserve">(iii) </w:t>
      </w:r>
      <w:r w:rsidR="006B350D" w:rsidRPr="00617C22">
        <w:rPr>
          <w:rFonts w:ascii="Calibri" w:hAnsi="Calibri" w:cs="Calibri"/>
          <w:sz w:val="22"/>
          <w:szCs w:val="22"/>
        </w:rPr>
        <w:t xml:space="preserve">Guide the preparation of identified E&amp;S instruments as well as review and approval process; </w:t>
      </w:r>
      <w:r w:rsidR="006B350D">
        <w:rPr>
          <w:rFonts w:ascii="Calibri" w:hAnsi="Calibri" w:cs="Calibri"/>
          <w:sz w:val="22"/>
          <w:szCs w:val="22"/>
        </w:rPr>
        <w:t xml:space="preserve">(iv) </w:t>
      </w:r>
      <w:r w:rsidR="006B350D" w:rsidRPr="00617C22">
        <w:rPr>
          <w:rFonts w:ascii="Calibri" w:hAnsi="Calibri" w:cs="Calibri"/>
          <w:sz w:val="22"/>
          <w:szCs w:val="22"/>
        </w:rPr>
        <w:t xml:space="preserve">Provide clarity on training / capacity building and monitoring and reporting mechanism; and </w:t>
      </w:r>
      <w:r w:rsidR="006B350D">
        <w:rPr>
          <w:rFonts w:ascii="Calibri" w:hAnsi="Calibri" w:cs="Calibri"/>
          <w:sz w:val="22"/>
          <w:szCs w:val="22"/>
        </w:rPr>
        <w:t xml:space="preserve">(v) </w:t>
      </w:r>
      <w:r w:rsidR="006B350D" w:rsidRPr="00617C22">
        <w:rPr>
          <w:rFonts w:ascii="Calibri" w:hAnsi="Calibri" w:cs="Calibri"/>
          <w:sz w:val="22"/>
          <w:szCs w:val="22"/>
        </w:rPr>
        <w:t xml:space="preserve">Guide </w:t>
      </w:r>
      <w:r w:rsidR="006B350D" w:rsidRPr="00E15138">
        <w:rPr>
          <w:rFonts w:ascii="Calibri" w:hAnsi="Calibri" w:cs="Calibri"/>
          <w:sz w:val="22"/>
          <w:szCs w:val="22"/>
        </w:rPr>
        <w:t xml:space="preserve">restoration/decommissioning process for affected sites where applicable. </w:t>
      </w:r>
    </w:p>
    <w:p w14:paraId="4153652C" w14:textId="7A58390F" w:rsidR="00F6394B" w:rsidRPr="007A1539" w:rsidRDefault="00217532" w:rsidP="00EB1A7D">
      <w:pPr>
        <w:pStyle w:val="ListParagraph"/>
        <w:spacing w:after="240"/>
        <w:ind w:left="0"/>
        <w:contextualSpacing w:val="0"/>
        <w:jc w:val="both"/>
        <w:rPr>
          <w:rFonts w:ascii="Calibri" w:hAnsi="Calibri" w:cs="Calibri"/>
          <w:sz w:val="22"/>
          <w:szCs w:val="22"/>
        </w:rPr>
      </w:pPr>
      <w:r w:rsidRPr="00E15138">
        <w:rPr>
          <w:rFonts w:ascii="Calibri" w:hAnsi="Calibri" w:cs="Calibri"/>
          <w:b/>
          <w:sz w:val="22"/>
          <w:szCs w:val="22"/>
        </w:rPr>
        <w:t>Institutional</w:t>
      </w:r>
      <w:r w:rsidR="00453127" w:rsidRPr="00E15138">
        <w:rPr>
          <w:rFonts w:ascii="Calibri" w:hAnsi="Calibri" w:cs="Calibri"/>
          <w:b/>
          <w:sz w:val="22"/>
          <w:szCs w:val="22"/>
        </w:rPr>
        <w:t xml:space="preserve"> </w:t>
      </w:r>
      <w:r w:rsidR="00DC4EA3" w:rsidRPr="00E15138">
        <w:rPr>
          <w:rFonts w:ascii="Calibri" w:hAnsi="Calibri" w:cs="Calibri"/>
          <w:b/>
          <w:sz w:val="22"/>
          <w:szCs w:val="22"/>
        </w:rPr>
        <w:t>Arrangement for E&amp;S Instruments Implementation</w:t>
      </w:r>
      <w:r w:rsidR="002F58E7" w:rsidRPr="00E15138">
        <w:rPr>
          <w:rFonts w:ascii="Calibri" w:hAnsi="Calibri" w:cs="Calibri"/>
          <w:b/>
          <w:sz w:val="22"/>
          <w:szCs w:val="22"/>
        </w:rPr>
        <w:t>.</w:t>
      </w:r>
      <w:r w:rsidR="009853BA" w:rsidRPr="00E15138">
        <w:rPr>
          <w:rFonts w:ascii="Calibri" w:hAnsi="Calibri" w:cs="Calibri"/>
          <w:sz w:val="22"/>
          <w:szCs w:val="22"/>
        </w:rPr>
        <w:t xml:space="preserve"> </w:t>
      </w:r>
      <w:r w:rsidR="00DC4EA3" w:rsidRPr="00E15138">
        <w:rPr>
          <w:rFonts w:ascii="Calibri" w:hAnsi="Calibri" w:cs="Calibri"/>
          <w:noProof/>
          <w:sz w:val="22"/>
          <w:szCs w:val="22"/>
        </w:rPr>
        <w:t>MIA is the the Implementing Agency (IA</w:t>
      </w:r>
      <w:r w:rsidR="00DC4EA3" w:rsidRPr="00BC0B51">
        <w:rPr>
          <w:rFonts w:ascii="Calibri" w:hAnsi="Calibri" w:cs="Calibri"/>
          <w:noProof/>
          <w:sz w:val="22"/>
          <w:szCs w:val="22"/>
        </w:rPr>
        <w:t>) for KOIRAP with overall responsibility for project operations and delivery.</w:t>
      </w:r>
      <w:r w:rsidR="00DC4EA3" w:rsidRPr="00617C22">
        <w:rPr>
          <w:rFonts w:ascii="Calibri" w:hAnsi="Calibri" w:cs="Calibri"/>
          <w:noProof/>
          <w:sz w:val="22"/>
          <w:szCs w:val="22"/>
        </w:rPr>
        <w:t xml:space="preserve"> </w:t>
      </w:r>
      <w:r w:rsidR="00DC4EA3">
        <w:rPr>
          <w:rFonts w:ascii="Calibri" w:hAnsi="Calibri" w:cs="Calibri"/>
          <w:noProof/>
          <w:sz w:val="22"/>
          <w:szCs w:val="22"/>
        </w:rPr>
        <w:t xml:space="preserve">MIA will be supported with </w:t>
      </w:r>
      <w:r w:rsidR="00DC4EA3" w:rsidRPr="00BC0B51">
        <w:rPr>
          <w:rFonts w:ascii="Calibri" w:hAnsi="Calibri" w:cs="Calibri"/>
          <w:noProof/>
          <w:sz w:val="22"/>
          <w:szCs w:val="22"/>
        </w:rPr>
        <w:t xml:space="preserve">a dedicated Project Implementation Unit (PIU) which will be resourced with personnel specifically tasked to manage project implementation. The </w:t>
      </w:r>
      <w:r w:rsidR="00F50F97">
        <w:rPr>
          <w:rFonts w:ascii="Calibri" w:hAnsi="Calibri" w:cs="Calibri"/>
          <w:noProof/>
          <w:sz w:val="22"/>
          <w:szCs w:val="22"/>
        </w:rPr>
        <w:t>MIA-</w:t>
      </w:r>
      <w:r w:rsidR="00DC4EA3" w:rsidRPr="00BC0B51">
        <w:rPr>
          <w:rFonts w:ascii="Calibri" w:hAnsi="Calibri" w:cs="Calibri"/>
          <w:noProof/>
          <w:sz w:val="22"/>
          <w:szCs w:val="22"/>
        </w:rPr>
        <w:t xml:space="preserve">PIU will </w:t>
      </w:r>
      <w:r w:rsidR="00DC4EA3" w:rsidRPr="00BC0B51">
        <w:rPr>
          <w:rFonts w:ascii="Calibri" w:hAnsi="Calibri" w:cs="Calibri"/>
          <w:sz w:val="22"/>
          <w:szCs w:val="22"/>
        </w:rPr>
        <w:t>manage key functions including environmental and social management</w:t>
      </w:r>
      <w:r w:rsidR="00DC4EA3">
        <w:rPr>
          <w:rFonts w:ascii="Calibri" w:hAnsi="Calibri" w:cs="Calibri"/>
          <w:sz w:val="22"/>
          <w:szCs w:val="22"/>
        </w:rPr>
        <w:t xml:space="preserve"> </w:t>
      </w:r>
      <w:r w:rsidR="00DC4EA3" w:rsidRPr="00BC0B51">
        <w:rPr>
          <w:rFonts w:ascii="Calibri" w:hAnsi="Calibri" w:cs="Calibri"/>
          <w:sz w:val="22"/>
          <w:szCs w:val="22"/>
        </w:rPr>
        <w:t xml:space="preserve">throughout the project implementation period. </w:t>
      </w:r>
      <w:r w:rsidR="00DC4EA3">
        <w:rPr>
          <w:rFonts w:ascii="Calibri" w:hAnsi="Calibri" w:cs="Calibri"/>
          <w:sz w:val="22"/>
          <w:szCs w:val="22"/>
        </w:rPr>
        <w:t xml:space="preserve">An E&amp;S specialist will be hired to support MIA in delivering and managing E&amp;S aspects of the project. </w:t>
      </w:r>
      <w:r w:rsidR="00DC4EA3" w:rsidRPr="00BC0B51">
        <w:rPr>
          <w:rFonts w:ascii="Calibri" w:hAnsi="Calibri" w:cs="Calibri"/>
          <w:noProof/>
          <w:sz w:val="22"/>
          <w:szCs w:val="22"/>
        </w:rPr>
        <w:t>Each participating Island Councils will appoint an E&amp;S Focal Point who will be responsible for the implementation of ESMP and ESCOP. The E&amp;S Focal Point is also responsible for the operational and maintenance (O&amp;M) of infrastructures built under the project. The appointment of the E&amp;S Focal Point wil not be based on previous E&amp;S experience nor level of expertise on environmental and social aspects. Instead, it will be based on availability to take the role and to effectivelly carry out their legislated mandates for basic services and sustainable infrastructure within their jurisdictions</w:t>
      </w:r>
      <w:r w:rsidR="00EB1A7D">
        <w:rPr>
          <w:rFonts w:ascii="Calibri" w:hAnsi="Calibri" w:cs="Calibri"/>
          <w:noProof/>
          <w:sz w:val="22"/>
          <w:szCs w:val="22"/>
        </w:rPr>
        <w:t>.</w:t>
      </w:r>
    </w:p>
    <w:p w14:paraId="2D378B2B" w14:textId="3D962537" w:rsidR="00332388" w:rsidRPr="007A1539" w:rsidRDefault="00332388" w:rsidP="00332388">
      <w:pPr>
        <w:pStyle w:val="ListParagraph"/>
        <w:ind w:left="0"/>
        <w:jc w:val="both"/>
        <w:rPr>
          <w:rFonts w:ascii="Calibri" w:hAnsi="Calibri" w:cs="Calibri"/>
          <w:sz w:val="22"/>
          <w:szCs w:val="22"/>
        </w:rPr>
      </w:pPr>
      <w:r w:rsidRPr="007A1539">
        <w:rPr>
          <w:rFonts w:ascii="Calibri" w:hAnsi="Calibri" w:cs="Calibri"/>
          <w:sz w:val="22"/>
          <w:szCs w:val="22"/>
        </w:rPr>
        <w:t xml:space="preserve"> </w:t>
      </w:r>
    </w:p>
    <w:p w14:paraId="01FB9487" w14:textId="77777777" w:rsidR="00CD490C" w:rsidRDefault="00CD490C">
      <w:pPr>
        <w:rPr>
          <w:rFonts w:asciiTheme="majorHAnsi" w:eastAsiaTheme="majorEastAsia" w:hAnsiTheme="majorHAnsi" w:cstheme="majorBidi"/>
          <w:b/>
          <w:bCs/>
          <w:color w:val="4F81BD" w:themeColor="accent1"/>
          <w:sz w:val="28"/>
          <w:szCs w:val="28"/>
          <w:lang w:val="en-US"/>
        </w:rPr>
      </w:pPr>
      <w:r>
        <w:rPr>
          <w:color w:val="4F81BD" w:themeColor="accent1"/>
          <w:sz w:val="28"/>
          <w:szCs w:val="28"/>
        </w:rPr>
        <w:br w:type="page"/>
      </w:r>
    </w:p>
    <w:p w14:paraId="58C85C26" w14:textId="2531C913" w:rsidR="00D03FB2" w:rsidRPr="007A1539" w:rsidRDefault="00F80147" w:rsidP="00AE5BC5">
      <w:pPr>
        <w:pStyle w:val="Heading1"/>
        <w:spacing w:before="200" w:after="240"/>
        <w:rPr>
          <w:color w:val="4F81BD" w:themeColor="accent1"/>
          <w:sz w:val="28"/>
          <w:szCs w:val="28"/>
        </w:rPr>
      </w:pPr>
      <w:bookmarkStart w:id="3" w:name="_Toc86843791"/>
      <w:r w:rsidRPr="007A1539">
        <w:rPr>
          <w:color w:val="4F81BD" w:themeColor="accent1"/>
          <w:sz w:val="28"/>
          <w:szCs w:val="28"/>
        </w:rPr>
        <w:lastRenderedPageBreak/>
        <w:t>1</w:t>
      </w:r>
      <w:r w:rsidR="001D785F" w:rsidRPr="007A1539">
        <w:rPr>
          <w:color w:val="4F81BD" w:themeColor="accent1"/>
          <w:sz w:val="28"/>
          <w:szCs w:val="28"/>
        </w:rPr>
        <w:t>.</w:t>
      </w:r>
      <w:r w:rsidR="001D785F" w:rsidRPr="007A1539">
        <w:rPr>
          <w:color w:val="4F81BD" w:themeColor="accent1"/>
          <w:sz w:val="28"/>
          <w:szCs w:val="28"/>
        </w:rPr>
        <w:tab/>
      </w:r>
      <w:r w:rsidR="00D03D0B" w:rsidRPr="007A1539">
        <w:rPr>
          <w:color w:val="4F81BD" w:themeColor="accent1"/>
          <w:sz w:val="28"/>
          <w:szCs w:val="28"/>
        </w:rPr>
        <w:t>Introduction</w:t>
      </w:r>
      <w:bookmarkEnd w:id="3"/>
    </w:p>
    <w:p w14:paraId="5A9C04CE" w14:textId="635C7B95" w:rsidR="008E1390" w:rsidRPr="007A1539" w:rsidRDefault="00D03D0B" w:rsidP="00DD6E94">
      <w:pPr>
        <w:pStyle w:val="Heading2"/>
        <w:numPr>
          <w:ilvl w:val="1"/>
          <w:numId w:val="3"/>
        </w:numPr>
        <w:spacing w:before="0" w:after="240"/>
        <w:rPr>
          <w:color w:val="auto"/>
          <w:sz w:val="24"/>
          <w:szCs w:val="24"/>
        </w:rPr>
      </w:pPr>
      <w:bookmarkStart w:id="4" w:name="_Toc86843792"/>
      <w:r w:rsidRPr="007A1539">
        <w:rPr>
          <w:color w:val="auto"/>
          <w:sz w:val="24"/>
          <w:szCs w:val="24"/>
        </w:rPr>
        <w:t>Background</w:t>
      </w:r>
      <w:bookmarkEnd w:id="4"/>
      <w:r w:rsidR="00DD6E94" w:rsidRPr="007A1539">
        <w:rPr>
          <w:color w:val="auto"/>
          <w:sz w:val="24"/>
          <w:szCs w:val="24"/>
        </w:rPr>
        <w:t xml:space="preserve"> </w:t>
      </w:r>
    </w:p>
    <w:p w14:paraId="070699BC" w14:textId="63B366C6" w:rsidR="00A82D67" w:rsidRPr="00A82D67" w:rsidRDefault="00A82D67" w:rsidP="00A82D67">
      <w:pPr>
        <w:spacing w:after="240"/>
        <w:jc w:val="both"/>
        <w:rPr>
          <w:rFonts w:ascii="Calibri" w:hAnsi="Calibri" w:cs="Calibri"/>
          <w:sz w:val="22"/>
          <w:szCs w:val="22"/>
        </w:rPr>
      </w:pPr>
      <w:r w:rsidRPr="00A82D67">
        <w:rPr>
          <w:rStyle w:val="normaltextrun"/>
          <w:rFonts w:ascii="Calibri" w:hAnsi="Calibri" w:cs="Calibri"/>
          <w:sz w:val="22"/>
          <w:szCs w:val="22"/>
          <w:shd w:val="clear" w:color="auto" w:fill="FFFFFF"/>
        </w:rPr>
        <w:t xml:space="preserve">The Republic of Kiribati is one of the smallest, most remote, geographically dispersed, and climate change-vulnerable countries in the world.  Kiribati comprises 32 low-lying atoll islands (21 of which are inhabited) and one raised limestone island with a total land area of </w:t>
      </w:r>
      <w:r w:rsidR="00D07F6D">
        <w:rPr>
          <w:rStyle w:val="normaltextrun"/>
          <w:rFonts w:ascii="Calibri" w:hAnsi="Calibri" w:cs="Calibri"/>
          <w:sz w:val="22"/>
          <w:szCs w:val="22"/>
          <w:shd w:val="clear" w:color="auto" w:fill="FFFFFF"/>
        </w:rPr>
        <w:t>811</w:t>
      </w:r>
      <w:r w:rsidRPr="00A82D67">
        <w:rPr>
          <w:rStyle w:val="normaltextrun"/>
          <w:rFonts w:ascii="Calibri" w:hAnsi="Calibri" w:cs="Calibri"/>
          <w:sz w:val="22"/>
          <w:szCs w:val="22"/>
          <w:shd w:val="clear" w:color="auto" w:fill="FFFFFF"/>
        </w:rPr>
        <w:t xml:space="preserve"> km</w:t>
      </w:r>
      <w:r w:rsidRPr="00A82D67">
        <w:rPr>
          <w:rStyle w:val="normaltextrun"/>
          <w:rFonts w:ascii="Calibri" w:hAnsi="Calibri" w:cs="Calibri"/>
          <w:sz w:val="22"/>
          <w:szCs w:val="22"/>
          <w:shd w:val="clear" w:color="auto" w:fill="FFFFFF"/>
          <w:vertAlign w:val="superscript"/>
        </w:rPr>
        <w:t>2</w:t>
      </w:r>
      <w:r w:rsidRPr="00A82D67">
        <w:rPr>
          <w:rStyle w:val="normaltextrun"/>
          <w:rFonts w:ascii="Calibri" w:hAnsi="Calibri" w:cs="Calibri"/>
          <w:sz w:val="22"/>
          <w:szCs w:val="22"/>
          <w:shd w:val="clear" w:color="auto" w:fill="FFFFFF"/>
        </w:rPr>
        <w:t>, located in three main island groups (Gilbert, Line, and Phoenix) scattered over 3.5 million square kilometers of the central and western Pacific Ocean. Most of the islands are no more than two meters above sea level and are only a few hundred meters wide. Kiribati is constrained by geographic isolation, high transport and shipping costs, and a low population base. The relative infertility of its coral islands prohibits agricultural production on a large scale.</w:t>
      </w:r>
    </w:p>
    <w:p w14:paraId="000F0BB4" w14:textId="7CA24861" w:rsidR="003827F3" w:rsidRDefault="003827F3" w:rsidP="00A82D67">
      <w:pPr>
        <w:pStyle w:val="ListParagraph"/>
        <w:spacing w:after="240"/>
        <w:ind w:left="0"/>
        <w:contextualSpacing w:val="0"/>
        <w:jc w:val="both"/>
        <w:rPr>
          <w:rStyle w:val="normaltextrun"/>
          <w:rFonts w:ascii="Calibri" w:hAnsi="Calibri" w:cs="Calibri"/>
          <w:sz w:val="22"/>
          <w:szCs w:val="22"/>
        </w:rPr>
      </w:pPr>
      <w:r>
        <w:rPr>
          <w:rFonts w:ascii="Calibri" w:hAnsi="Calibri"/>
          <w:sz w:val="22"/>
          <w:szCs w:val="22"/>
        </w:rPr>
        <w:t xml:space="preserve">Kiribati </w:t>
      </w:r>
      <w:r w:rsidRPr="003827F3">
        <w:rPr>
          <w:rStyle w:val="normaltextrun"/>
          <w:rFonts w:ascii="Calibri" w:hAnsi="Calibri" w:cs="Calibri"/>
          <w:sz w:val="22"/>
          <w:szCs w:val="22"/>
          <w:shd w:val="clear" w:color="auto" w:fill="FFFFFF"/>
        </w:rPr>
        <w:t>has a well-established, five-decade old formalized local government system; all islands have elected local governments (either Island or Urban Councils) under the Ministry of Internal Affairs (MIA).</w:t>
      </w:r>
      <w:r w:rsidRPr="003827F3">
        <w:rPr>
          <w:rStyle w:val="normaltextrun"/>
          <w:rFonts w:ascii="Calibri" w:hAnsi="Calibri" w:cs="Calibri"/>
          <w:b/>
          <w:bCs/>
          <w:sz w:val="22"/>
          <w:szCs w:val="22"/>
          <w:shd w:val="clear" w:color="auto" w:fill="FFFFFF"/>
        </w:rPr>
        <w:t xml:space="preserve">  </w:t>
      </w:r>
      <w:r w:rsidRPr="003827F3">
        <w:rPr>
          <w:rStyle w:val="normaltextrun"/>
          <w:rFonts w:ascii="Calibri" w:hAnsi="Calibri" w:cs="Calibri"/>
          <w:sz w:val="22"/>
          <w:szCs w:val="22"/>
          <w:shd w:val="clear" w:color="auto" w:fill="FFFFFF"/>
        </w:rPr>
        <w:t>The Councils have wide-ranging statutory powers for administration and service delivery within their jurisdictions as mandated under the Local Government Act 1984 (and 2006 amendment). The local Councils can be characterized as understaffed and lacking institutional capacity and financial resources to effectively carry out their legislated mandates. They also face significant challenges due to their distance from the capital, and outer islands in particular have limited funding sources for basic infrastructure. However, with appropriate strengthening through MIA, the Councils have the potential to play a far stronger role than they are currently realizing with respect to the delivery of basic services and sustainable infrastructure.</w:t>
      </w:r>
      <w:r w:rsidRPr="003827F3">
        <w:rPr>
          <w:rStyle w:val="normaltextrun"/>
          <w:rFonts w:ascii="Calibri" w:hAnsi="Calibri" w:cs="Calibri"/>
          <w:sz w:val="22"/>
          <w:szCs w:val="22"/>
        </w:rPr>
        <w:t xml:space="preserve"> In addition, there is limited application of disaster risk information (e.g., hazard mapping) to land development and spatial planning processes, meaning that investments in outer islands continue to be exposed and are vulnerable to </w:t>
      </w:r>
      <w:r w:rsidRPr="00A82D67">
        <w:rPr>
          <w:rStyle w:val="normaltextrun"/>
          <w:rFonts w:ascii="Calibri" w:hAnsi="Calibri" w:cs="Calibri"/>
          <w:sz w:val="22"/>
          <w:szCs w:val="22"/>
        </w:rPr>
        <w:t xml:space="preserve">natural hazards and climate change. </w:t>
      </w:r>
    </w:p>
    <w:p w14:paraId="35354138" w14:textId="66710F11" w:rsidR="00A82D67" w:rsidRDefault="00A82D67" w:rsidP="00A82D67">
      <w:pPr>
        <w:spacing w:after="240"/>
        <w:jc w:val="both"/>
        <w:rPr>
          <w:rStyle w:val="normaltextrun"/>
          <w:rFonts w:ascii="Calibri" w:hAnsi="Calibri" w:cs="Calibri"/>
          <w:sz w:val="22"/>
          <w:szCs w:val="22"/>
        </w:rPr>
      </w:pPr>
      <w:r w:rsidRPr="00A82D67">
        <w:rPr>
          <w:rStyle w:val="normaltextrun"/>
          <w:rFonts w:ascii="Calibri" w:hAnsi="Calibri" w:cs="Calibri"/>
          <w:sz w:val="22"/>
          <w:szCs w:val="22"/>
        </w:rPr>
        <w:t xml:space="preserve">The Government of Kiribati (GoK) is committed to implementing and building on existing policy measures to build adaptive capacity, particularly of the most vulnerable people. The </w:t>
      </w:r>
      <w:r w:rsidRPr="00A82D67">
        <w:rPr>
          <w:rStyle w:val="normaltextrun"/>
          <w:rFonts w:ascii="Calibri" w:hAnsi="Calibri" w:cs="Calibri"/>
          <w:i/>
          <w:iCs/>
          <w:sz w:val="22"/>
          <w:szCs w:val="22"/>
        </w:rPr>
        <w:t xml:space="preserve">Kiribati 20-Year Vision 2016–2036 </w:t>
      </w:r>
      <w:r w:rsidRPr="00A82D67">
        <w:rPr>
          <w:rStyle w:val="normaltextrun"/>
          <w:rFonts w:ascii="Calibri" w:hAnsi="Calibri" w:cs="Calibri"/>
          <w:sz w:val="22"/>
          <w:szCs w:val="22"/>
        </w:rPr>
        <w:t xml:space="preserve">provides a long-term development blueprint for Kiribati, motivated by a collective aspiration for a better society by the year 2036. The vision is to become a wealthy, healthy and peaceful nation anchored on four pillars: wealth, peace and security, infrastructure for development, and governance. Environment, climate change and sustainable development are cross-cutting issues, recognizing the vulnerability of Kiribati to external shocks and climate change. </w:t>
      </w:r>
      <w:r w:rsidR="00AE2F83">
        <w:rPr>
          <w:rStyle w:val="normaltextrun"/>
          <w:rFonts w:ascii="Calibri" w:hAnsi="Calibri" w:cs="Calibri"/>
          <w:sz w:val="22"/>
          <w:szCs w:val="22"/>
        </w:rPr>
        <w:t xml:space="preserve">The </w:t>
      </w:r>
      <w:r w:rsidRPr="00A82D67">
        <w:rPr>
          <w:rStyle w:val="normaltextrun"/>
          <w:rFonts w:ascii="Calibri" w:hAnsi="Calibri" w:cs="Calibri"/>
          <w:sz w:val="22"/>
          <w:szCs w:val="22"/>
        </w:rPr>
        <w:t>GoK is seeking to improve its capacity to implement climate change related adaptation measures more effectively. The aim is also to strengthen land-use planning and management, including land reclamation and raising (e.g., in South Tarawa and Kiritimati), to address sea level rise and mitigate the impacts of climate change.</w:t>
      </w:r>
      <w:r w:rsidRPr="00A82D67">
        <w:rPr>
          <w:rStyle w:val="FootnoteReference"/>
          <w:rFonts w:ascii="Calibri" w:hAnsi="Calibri" w:cs="Calibri"/>
          <w:sz w:val="22"/>
          <w:szCs w:val="22"/>
        </w:rPr>
        <w:footnoteReference w:id="1"/>
      </w:r>
      <w:r w:rsidRPr="00A82D67">
        <w:rPr>
          <w:rStyle w:val="normaltextrun"/>
          <w:rFonts w:ascii="Calibri" w:hAnsi="Calibri" w:cs="Calibri"/>
          <w:sz w:val="22"/>
          <w:szCs w:val="22"/>
        </w:rPr>
        <w:t xml:space="preserve"> </w:t>
      </w:r>
    </w:p>
    <w:p w14:paraId="5E209050" w14:textId="2FAE6EEE" w:rsidR="00A82D67" w:rsidRPr="00A82D67" w:rsidRDefault="00A82D67" w:rsidP="00A82D67">
      <w:pPr>
        <w:spacing w:after="240"/>
        <w:jc w:val="both"/>
        <w:rPr>
          <w:rStyle w:val="normaltextrun"/>
          <w:rFonts w:ascii="Calibri" w:hAnsi="Calibri" w:cs="Calibri"/>
          <w:sz w:val="22"/>
          <w:szCs w:val="22"/>
        </w:rPr>
      </w:pPr>
      <w:r w:rsidRPr="00A82D67">
        <w:rPr>
          <w:rStyle w:val="normaltextrun"/>
          <w:rFonts w:ascii="Calibri" w:hAnsi="Calibri" w:cs="Calibri"/>
          <w:sz w:val="22"/>
          <w:szCs w:val="22"/>
          <w:shd w:val="clear" w:color="auto" w:fill="FFFFFF"/>
        </w:rPr>
        <w:t>The supply of groundwater in Kiribati is particularly constrained due to the atolls’ very narrow land masses, necessitating (sometimes severe) rationing.  Increasing salinization of the groundwater lenses due to coastal inundation, compounded by periodic droughts, exacerbates these extreme water shortages.  Rainwater, the only source of fresh water, is particularly impacted by droughts that typically accompany the </w:t>
      </w:r>
      <w:r w:rsidRPr="00A82D67">
        <w:rPr>
          <w:rStyle w:val="normaltextrun"/>
          <w:rFonts w:ascii="Calibri" w:hAnsi="Calibri" w:cs="Calibri"/>
          <w:i/>
          <w:iCs/>
          <w:sz w:val="22"/>
          <w:szCs w:val="22"/>
          <w:shd w:val="clear" w:color="auto" w:fill="FFFFFF"/>
        </w:rPr>
        <w:t>La Nina</w:t>
      </w:r>
      <w:r w:rsidRPr="00A82D67">
        <w:rPr>
          <w:rStyle w:val="normaltextrun"/>
          <w:rFonts w:ascii="Calibri" w:hAnsi="Calibri" w:cs="Calibri"/>
          <w:sz w:val="22"/>
          <w:szCs w:val="22"/>
          <w:shd w:val="clear" w:color="auto" w:fill="FFFFFF"/>
        </w:rPr>
        <w:t xml:space="preserve"> phenomenon and occur approximately every six to seven years.  Sea level rise and changes in rainfall and evapotranspiration due to increased temperatures could also impact groundwater supply, resulting in a 19 – 38 percent decline in the thickness of the groundwater lens in Tarawa by </w:t>
      </w:r>
      <w:r w:rsidRPr="00A82D67">
        <w:rPr>
          <w:rStyle w:val="normaltextrun"/>
          <w:rFonts w:ascii="Calibri" w:hAnsi="Calibri" w:cs="Calibri"/>
          <w:sz w:val="22"/>
          <w:szCs w:val="22"/>
          <w:shd w:val="clear" w:color="auto" w:fill="FFFFFF"/>
        </w:rPr>
        <w:lastRenderedPageBreak/>
        <w:t xml:space="preserve">2030.  Exceptionally limited freshwater water supplies directly impact human wellbeing, with poor hygiene from inadequate water and sanitation contributing to communicable diseases.  </w:t>
      </w:r>
    </w:p>
    <w:p w14:paraId="17B01272" w14:textId="3B69F63C" w:rsidR="00C636FF" w:rsidRPr="007A1539" w:rsidRDefault="00C636FF" w:rsidP="00276BB6">
      <w:pPr>
        <w:pStyle w:val="ListParagraph"/>
        <w:ind w:left="0"/>
        <w:jc w:val="both"/>
        <w:rPr>
          <w:rFonts w:ascii="Calibri" w:hAnsi="Calibri"/>
          <w:sz w:val="22"/>
          <w:szCs w:val="22"/>
        </w:rPr>
      </w:pPr>
    </w:p>
    <w:p w14:paraId="590E9772" w14:textId="78A4A468" w:rsidR="00D14E66" w:rsidRPr="007A1539" w:rsidRDefault="00A0534E" w:rsidP="00992942">
      <w:pPr>
        <w:pStyle w:val="Heading2"/>
        <w:numPr>
          <w:ilvl w:val="1"/>
          <w:numId w:val="6"/>
        </w:numPr>
        <w:spacing w:before="0" w:after="240"/>
        <w:rPr>
          <w:color w:val="auto"/>
          <w:sz w:val="24"/>
          <w:szCs w:val="24"/>
        </w:rPr>
      </w:pPr>
      <w:bookmarkStart w:id="5" w:name="_Toc86843793"/>
      <w:r w:rsidRPr="007A1539">
        <w:rPr>
          <w:color w:val="auto"/>
          <w:sz w:val="24"/>
          <w:szCs w:val="24"/>
        </w:rPr>
        <w:t>Rational</w:t>
      </w:r>
      <w:r w:rsidR="00637A4F" w:rsidRPr="007A1539">
        <w:rPr>
          <w:color w:val="auto"/>
          <w:sz w:val="24"/>
          <w:szCs w:val="24"/>
        </w:rPr>
        <w:t>e</w:t>
      </w:r>
      <w:r w:rsidRPr="007A1539">
        <w:rPr>
          <w:color w:val="auto"/>
          <w:sz w:val="24"/>
          <w:szCs w:val="24"/>
        </w:rPr>
        <w:t>, Objective and Scope of the ESMF</w:t>
      </w:r>
      <w:bookmarkEnd w:id="5"/>
    </w:p>
    <w:p w14:paraId="0FE4755B" w14:textId="45FB5974" w:rsidR="00EF5517" w:rsidRPr="007A1539" w:rsidRDefault="00A0534E" w:rsidP="00257A78">
      <w:pPr>
        <w:pStyle w:val="ListParagraph"/>
        <w:spacing w:after="240"/>
        <w:ind w:left="0"/>
        <w:contextualSpacing w:val="0"/>
        <w:jc w:val="both"/>
        <w:rPr>
          <w:rFonts w:asciiTheme="majorHAnsi" w:hAnsiTheme="majorHAnsi"/>
          <w:sz w:val="22"/>
          <w:szCs w:val="22"/>
        </w:rPr>
      </w:pPr>
      <w:r w:rsidRPr="007A1539">
        <w:rPr>
          <w:rFonts w:ascii="Calibri" w:hAnsi="Calibri"/>
          <w:sz w:val="22"/>
          <w:szCs w:val="22"/>
        </w:rPr>
        <w:t>An Environmental and Social Management Framework (ESMF) is considered as the environmental and social risk management instrument for the</w:t>
      </w:r>
      <w:r w:rsidR="00DD6E94" w:rsidRPr="007A1539">
        <w:rPr>
          <w:rFonts w:ascii="Calibri" w:hAnsi="Calibri"/>
          <w:sz w:val="22"/>
          <w:szCs w:val="22"/>
        </w:rPr>
        <w:t xml:space="preserve"> </w:t>
      </w:r>
      <w:r w:rsidR="005A2CAD" w:rsidRPr="005A2CAD">
        <w:rPr>
          <w:rFonts w:ascii="Calibri" w:hAnsi="Calibri"/>
          <w:sz w:val="22"/>
          <w:szCs w:val="22"/>
        </w:rPr>
        <w:t>Kiribati</w:t>
      </w:r>
      <w:r w:rsidR="005A2CAD">
        <w:rPr>
          <w:rFonts w:ascii="Calibri" w:hAnsi="Calibri"/>
          <w:sz w:val="22"/>
          <w:szCs w:val="22"/>
        </w:rPr>
        <w:t xml:space="preserve"> Outer Islands Resilience and Adaptation Project (KOIRAP) </w:t>
      </w:r>
      <w:r w:rsidRPr="007A1539">
        <w:rPr>
          <w:rFonts w:ascii="Calibri" w:hAnsi="Calibri"/>
          <w:sz w:val="22"/>
          <w:szCs w:val="22"/>
        </w:rPr>
        <w:t xml:space="preserve">as it consists of a number of different activities and/or investments (referred to as subprojects), </w:t>
      </w:r>
      <w:r w:rsidR="006426E5">
        <w:rPr>
          <w:rFonts w:ascii="Calibri" w:hAnsi="Calibri"/>
          <w:sz w:val="22"/>
          <w:szCs w:val="22"/>
        </w:rPr>
        <w:t>and that subprojects location is yet to be selected through block grants and performance-based grants mechanism. T</w:t>
      </w:r>
      <w:r w:rsidRPr="007A1539">
        <w:rPr>
          <w:rFonts w:ascii="Calibri" w:hAnsi="Calibri"/>
          <w:sz w:val="22"/>
          <w:szCs w:val="22"/>
        </w:rPr>
        <w:t xml:space="preserve">he risks and impacts cannot be determined until subproject </w:t>
      </w:r>
      <w:r w:rsidR="00BF7393" w:rsidRPr="007A1539">
        <w:rPr>
          <w:rFonts w:ascii="Calibri" w:hAnsi="Calibri"/>
          <w:sz w:val="22"/>
          <w:szCs w:val="22"/>
        </w:rPr>
        <w:t xml:space="preserve">details </w:t>
      </w:r>
      <w:r w:rsidRPr="007A1539">
        <w:rPr>
          <w:rFonts w:ascii="Calibri" w:hAnsi="Calibri"/>
          <w:sz w:val="22"/>
          <w:szCs w:val="22"/>
        </w:rPr>
        <w:t>have been identified</w:t>
      </w:r>
      <w:r w:rsidR="00637A4F" w:rsidRPr="007A1539">
        <w:rPr>
          <w:rFonts w:ascii="Calibri" w:hAnsi="Calibri"/>
          <w:sz w:val="22"/>
          <w:szCs w:val="22"/>
        </w:rPr>
        <w:t xml:space="preserve"> and that the Project is at an advanced stage of implementation.</w:t>
      </w:r>
    </w:p>
    <w:p w14:paraId="7B12508F" w14:textId="152737AC" w:rsidR="00EF5517" w:rsidRPr="007A1539" w:rsidRDefault="00A0534E" w:rsidP="00257A78">
      <w:pPr>
        <w:pStyle w:val="ListParagraph"/>
        <w:spacing w:after="240"/>
        <w:ind w:left="0"/>
        <w:contextualSpacing w:val="0"/>
        <w:jc w:val="both"/>
        <w:rPr>
          <w:rFonts w:asciiTheme="majorHAnsi" w:hAnsiTheme="majorHAnsi"/>
          <w:sz w:val="22"/>
          <w:szCs w:val="22"/>
        </w:rPr>
      </w:pPr>
      <w:r w:rsidRPr="007A1539">
        <w:rPr>
          <w:rFonts w:asciiTheme="majorHAnsi" w:hAnsiTheme="majorHAnsi"/>
          <w:sz w:val="22"/>
          <w:szCs w:val="22"/>
        </w:rPr>
        <w:t>The main objectives of the ESMF are to ensure full compliance with the World Bank’s Environmental and Social Standards (ESSs) of the Environmental and Social Framework (ESF) and mitigate potential negative environment and social (E&amp;S) risks and impacts during the implementation of the Project. Specific objectives of the ESMF are to: (a) assess the potential E&amp;S risks and impacts of the proposed Project (both positive or negative), and propose mitigation measures which will effectively address these risks/impacts; (b) establish clear procedures for the E&amp;S screening, review, approval, and implementation of activities; (c) specify appropriate roles and responsibilities, and outline the necessary reporting procedures, for managing and monitoring E&amp;S issues/concerns related to the activities; (d) identify the training and capacity building needed to successfully implement the provisions of the ESMF; (e) address mechanisms for public consultation and disclosure of project documents as well as redress of possible grievances; and (f) establish the budget requirement for implementation of the ESMF</w:t>
      </w:r>
      <w:r w:rsidR="00DD6E94" w:rsidRPr="007A1539">
        <w:rPr>
          <w:rFonts w:asciiTheme="majorHAnsi" w:hAnsiTheme="majorHAnsi"/>
          <w:sz w:val="22"/>
          <w:szCs w:val="22"/>
        </w:rPr>
        <w:t>.</w:t>
      </w:r>
    </w:p>
    <w:p w14:paraId="43E6C6D2" w14:textId="1B7CD6CE" w:rsidR="00EF5517" w:rsidRPr="007A1539" w:rsidRDefault="00DD6E94" w:rsidP="00257A78">
      <w:pPr>
        <w:pStyle w:val="ListParagraph"/>
        <w:spacing w:after="240"/>
        <w:ind w:left="0"/>
        <w:contextualSpacing w:val="0"/>
        <w:jc w:val="both"/>
        <w:rPr>
          <w:rFonts w:asciiTheme="majorHAnsi" w:hAnsiTheme="majorHAnsi"/>
          <w:sz w:val="22"/>
          <w:szCs w:val="22"/>
        </w:rPr>
      </w:pPr>
      <w:r w:rsidRPr="007A1539">
        <w:rPr>
          <w:rFonts w:ascii="Calibri" w:hAnsi="Calibri"/>
          <w:sz w:val="22"/>
          <w:szCs w:val="22"/>
        </w:rPr>
        <w:t xml:space="preserve">The ESMF provides principles and specific process and technical guidance to the Project implementing agencies and their consultants to assess the E&amp;S risks and impacts of the Project activities, including ensuring that individuals or groups who, because of their particular circumstances, may be disadvantaged or vulnerable, have access to the development benefits resulting from the Project.  </w:t>
      </w:r>
      <w:r w:rsidRPr="005A2CAD">
        <w:rPr>
          <w:rFonts w:ascii="Calibri" w:hAnsi="Calibri"/>
          <w:sz w:val="22"/>
          <w:szCs w:val="22"/>
        </w:rPr>
        <w:t xml:space="preserve">The ESMF is applicable to all </w:t>
      </w:r>
      <w:r w:rsidR="005A2CAD">
        <w:rPr>
          <w:rFonts w:ascii="Calibri" w:hAnsi="Calibri"/>
          <w:sz w:val="22"/>
          <w:szCs w:val="22"/>
        </w:rPr>
        <w:t xml:space="preserve">activities and </w:t>
      </w:r>
      <w:r w:rsidRPr="005A2CAD">
        <w:rPr>
          <w:rFonts w:ascii="Calibri" w:hAnsi="Calibri"/>
          <w:sz w:val="22"/>
          <w:szCs w:val="22"/>
        </w:rPr>
        <w:t xml:space="preserve">investments under </w:t>
      </w:r>
      <w:r w:rsidR="005A2CAD">
        <w:rPr>
          <w:rFonts w:ascii="Calibri" w:hAnsi="Calibri"/>
          <w:sz w:val="22"/>
          <w:szCs w:val="22"/>
        </w:rPr>
        <w:t>KOIRAP</w:t>
      </w:r>
      <w:r w:rsidR="001872E6" w:rsidRPr="005A2CAD">
        <w:rPr>
          <w:rFonts w:ascii="Calibri" w:hAnsi="Calibri"/>
          <w:sz w:val="22"/>
          <w:szCs w:val="22"/>
        </w:rPr>
        <w:t>.</w:t>
      </w:r>
    </w:p>
    <w:p w14:paraId="79D6AD44" w14:textId="1EE56CDB" w:rsidR="00276BB6" w:rsidRDefault="00DD6E94" w:rsidP="00257A78">
      <w:pPr>
        <w:pStyle w:val="ListParagraph"/>
        <w:spacing w:after="240"/>
        <w:ind w:left="0"/>
        <w:contextualSpacing w:val="0"/>
        <w:jc w:val="both"/>
        <w:rPr>
          <w:rFonts w:ascii="Calibri" w:hAnsi="Calibri"/>
          <w:color w:val="000000" w:themeColor="text1"/>
          <w:sz w:val="22"/>
          <w:szCs w:val="22"/>
        </w:rPr>
      </w:pPr>
      <w:r w:rsidRPr="007A1539">
        <w:rPr>
          <w:rFonts w:ascii="Calibri" w:hAnsi="Calibri"/>
          <w:color w:val="000000" w:themeColor="text1"/>
          <w:sz w:val="22"/>
          <w:szCs w:val="22"/>
        </w:rPr>
        <w:t xml:space="preserve">This ESMF includes guidelines for development and implementation of (i) </w:t>
      </w:r>
      <w:r w:rsidR="00D03D0B" w:rsidRPr="007A1539">
        <w:rPr>
          <w:rFonts w:ascii="Calibri" w:hAnsi="Calibri"/>
          <w:color w:val="000000" w:themeColor="text1"/>
          <w:sz w:val="22"/>
          <w:szCs w:val="22"/>
        </w:rPr>
        <w:t xml:space="preserve">Environmental and Social Management Plan (ESMP) which identifies potential environmental, social, health and safety issues associated with the construction and operation </w:t>
      </w:r>
      <w:r w:rsidR="00D03D0B" w:rsidRPr="005A2CAD">
        <w:rPr>
          <w:rFonts w:ascii="Calibri" w:hAnsi="Calibri"/>
          <w:color w:val="000000" w:themeColor="text1"/>
          <w:sz w:val="22"/>
          <w:szCs w:val="22"/>
        </w:rPr>
        <w:t xml:space="preserve">of </w:t>
      </w:r>
      <w:r w:rsidR="005A2CAD">
        <w:rPr>
          <w:rFonts w:ascii="Calibri" w:hAnsi="Calibri"/>
          <w:color w:val="000000" w:themeColor="text1"/>
          <w:sz w:val="22"/>
          <w:szCs w:val="22"/>
        </w:rPr>
        <w:t>resilient infrastructure</w:t>
      </w:r>
      <w:r w:rsidR="00D03D0B" w:rsidRPr="005A2CAD">
        <w:rPr>
          <w:rFonts w:ascii="Calibri" w:hAnsi="Calibri"/>
          <w:color w:val="000000" w:themeColor="text1"/>
          <w:sz w:val="22"/>
          <w:szCs w:val="22"/>
        </w:rPr>
        <w:t>;</w:t>
      </w:r>
      <w:r w:rsidR="003827F3">
        <w:rPr>
          <w:rFonts w:ascii="Calibri" w:hAnsi="Calibri"/>
          <w:color w:val="000000" w:themeColor="text1"/>
          <w:sz w:val="22"/>
          <w:szCs w:val="22"/>
        </w:rPr>
        <w:t xml:space="preserve"> </w:t>
      </w:r>
      <w:r w:rsidR="00D03D0B" w:rsidRPr="005A2CAD">
        <w:rPr>
          <w:rFonts w:ascii="Calibri" w:hAnsi="Calibri"/>
          <w:color w:val="000000" w:themeColor="text1"/>
          <w:sz w:val="22"/>
          <w:szCs w:val="22"/>
        </w:rPr>
        <w:t>(</w:t>
      </w:r>
      <w:r w:rsidR="00D03D0B" w:rsidRPr="007A1539">
        <w:rPr>
          <w:rFonts w:ascii="Calibri" w:hAnsi="Calibri"/>
          <w:color w:val="000000" w:themeColor="text1"/>
          <w:sz w:val="22"/>
          <w:szCs w:val="22"/>
        </w:rPr>
        <w:t>ii)</w:t>
      </w:r>
      <w:r w:rsidR="003827F3">
        <w:rPr>
          <w:rFonts w:ascii="Calibri" w:hAnsi="Calibri"/>
          <w:color w:val="000000" w:themeColor="text1"/>
          <w:sz w:val="22"/>
          <w:szCs w:val="22"/>
        </w:rPr>
        <w:t xml:space="preserve"> Environmental and Social Codes of Practice (ESCOP) for different infrastructure investments</w:t>
      </w:r>
      <w:r w:rsidRPr="007A1539">
        <w:rPr>
          <w:rFonts w:ascii="Calibri" w:hAnsi="Calibri"/>
          <w:color w:val="000000" w:themeColor="text1"/>
          <w:sz w:val="22"/>
          <w:szCs w:val="22"/>
        </w:rPr>
        <w:t>; (iii) Labor Management P</w:t>
      </w:r>
      <w:r w:rsidR="00B9018D">
        <w:rPr>
          <w:rFonts w:ascii="Calibri" w:hAnsi="Calibri"/>
          <w:color w:val="000000" w:themeColor="text1"/>
          <w:sz w:val="22"/>
          <w:szCs w:val="22"/>
        </w:rPr>
        <w:t>rocedure</w:t>
      </w:r>
      <w:r w:rsidRPr="007A1539">
        <w:rPr>
          <w:rFonts w:ascii="Calibri" w:hAnsi="Calibri"/>
          <w:color w:val="000000" w:themeColor="text1"/>
          <w:sz w:val="22"/>
          <w:szCs w:val="22"/>
        </w:rPr>
        <w:t xml:space="preserve"> (LMP); </w:t>
      </w:r>
      <w:r w:rsidR="00D03D0B" w:rsidRPr="007A1539">
        <w:rPr>
          <w:rFonts w:ascii="Calibri" w:hAnsi="Calibri"/>
          <w:color w:val="000000" w:themeColor="text1"/>
          <w:sz w:val="22"/>
          <w:szCs w:val="22"/>
        </w:rPr>
        <w:t>and (iv) Stakeholder Engagement Plan (SEP)</w:t>
      </w:r>
      <w:r w:rsidRPr="007A1539">
        <w:rPr>
          <w:rFonts w:ascii="Calibri" w:hAnsi="Calibri"/>
          <w:color w:val="000000" w:themeColor="text1"/>
          <w:sz w:val="22"/>
          <w:szCs w:val="22"/>
        </w:rPr>
        <w:t xml:space="preserve">. </w:t>
      </w:r>
    </w:p>
    <w:p w14:paraId="117C8F16" w14:textId="06976A53" w:rsidR="00276BB6" w:rsidRDefault="00DD6E94" w:rsidP="006269F6">
      <w:pPr>
        <w:pStyle w:val="ListParagraph"/>
        <w:ind w:left="0"/>
        <w:jc w:val="both"/>
        <w:rPr>
          <w:rFonts w:ascii="Calibri" w:hAnsi="Calibri"/>
          <w:color w:val="000000" w:themeColor="text1"/>
          <w:sz w:val="22"/>
          <w:szCs w:val="22"/>
        </w:rPr>
      </w:pPr>
      <w:r w:rsidRPr="007A1539">
        <w:rPr>
          <w:rFonts w:ascii="Calibri" w:hAnsi="Calibri"/>
          <w:color w:val="000000" w:themeColor="text1"/>
          <w:sz w:val="22"/>
          <w:szCs w:val="22"/>
        </w:rPr>
        <w:t xml:space="preserve"> </w:t>
      </w:r>
    </w:p>
    <w:p w14:paraId="18F3ED84" w14:textId="38C4313D" w:rsidR="00276BB6" w:rsidRPr="00276BB6" w:rsidRDefault="00276BB6" w:rsidP="00276BB6">
      <w:pPr>
        <w:spacing w:after="240"/>
        <w:jc w:val="both"/>
        <w:rPr>
          <w:rFonts w:asciiTheme="majorHAnsi" w:hAnsiTheme="majorHAnsi"/>
          <w:sz w:val="22"/>
          <w:szCs w:val="22"/>
        </w:rPr>
      </w:pPr>
    </w:p>
    <w:p w14:paraId="364B722A" w14:textId="77777777" w:rsidR="006214B7" w:rsidRDefault="006214B7">
      <w:pPr>
        <w:rPr>
          <w:rFonts w:asciiTheme="majorHAnsi" w:eastAsiaTheme="majorEastAsia" w:hAnsiTheme="majorHAnsi" w:cstheme="majorBidi"/>
          <w:b/>
          <w:bCs/>
          <w:color w:val="4F81BD" w:themeColor="accent1"/>
          <w:sz w:val="28"/>
          <w:szCs w:val="28"/>
          <w:lang w:val="en-US"/>
        </w:rPr>
      </w:pPr>
      <w:r>
        <w:rPr>
          <w:color w:val="4F81BD" w:themeColor="accent1"/>
          <w:sz w:val="28"/>
          <w:szCs w:val="28"/>
        </w:rPr>
        <w:br w:type="page"/>
      </w:r>
    </w:p>
    <w:p w14:paraId="69F71080" w14:textId="3D7E6DEA" w:rsidR="001336CE" w:rsidRPr="007A1539" w:rsidRDefault="001336CE" w:rsidP="001336CE">
      <w:pPr>
        <w:pStyle w:val="Heading1"/>
        <w:spacing w:before="200" w:after="240"/>
        <w:rPr>
          <w:color w:val="4F81BD" w:themeColor="accent1"/>
          <w:sz w:val="28"/>
          <w:szCs w:val="28"/>
        </w:rPr>
      </w:pPr>
      <w:bookmarkStart w:id="6" w:name="_Toc86843794"/>
      <w:r w:rsidRPr="007A1539">
        <w:rPr>
          <w:color w:val="4F81BD" w:themeColor="accent1"/>
          <w:sz w:val="28"/>
          <w:szCs w:val="28"/>
        </w:rPr>
        <w:lastRenderedPageBreak/>
        <w:t>2.</w:t>
      </w:r>
      <w:r w:rsidRPr="007A1539">
        <w:rPr>
          <w:color w:val="4F81BD" w:themeColor="accent1"/>
          <w:sz w:val="28"/>
          <w:szCs w:val="28"/>
        </w:rPr>
        <w:tab/>
        <w:t>Project Description</w:t>
      </w:r>
      <w:bookmarkEnd w:id="6"/>
    </w:p>
    <w:p w14:paraId="0228517C" w14:textId="41C7D6D5" w:rsidR="001336CE" w:rsidRPr="007A1539" w:rsidRDefault="001336CE" w:rsidP="001336CE">
      <w:pPr>
        <w:pStyle w:val="Heading2"/>
        <w:spacing w:before="0" w:after="240"/>
        <w:rPr>
          <w:color w:val="auto"/>
          <w:sz w:val="24"/>
          <w:szCs w:val="24"/>
        </w:rPr>
      </w:pPr>
      <w:bookmarkStart w:id="7" w:name="_Toc86843795"/>
      <w:r w:rsidRPr="007A1539">
        <w:rPr>
          <w:color w:val="auto"/>
          <w:sz w:val="24"/>
          <w:szCs w:val="24"/>
        </w:rPr>
        <w:t>2.1.</w:t>
      </w:r>
      <w:r w:rsidRPr="007A1539">
        <w:rPr>
          <w:color w:val="auto"/>
          <w:sz w:val="24"/>
          <w:szCs w:val="24"/>
        </w:rPr>
        <w:tab/>
      </w:r>
      <w:r w:rsidR="000F7C78" w:rsidRPr="007A1539">
        <w:rPr>
          <w:color w:val="auto"/>
          <w:sz w:val="24"/>
          <w:szCs w:val="24"/>
        </w:rPr>
        <w:t>Project Component</w:t>
      </w:r>
      <w:bookmarkEnd w:id="7"/>
    </w:p>
    <w:p w14:paraId="0C4D5712" w14:textId="010785F1" w:rsidR="0040683F" w:rsidRPr="007A1539" w:rsidRDefault="008A5D92" w:rsidP="00E02E41">
      <w:pPr>
        <w:pStyle w:val="ListParagraph"/>
        <w:spacing w:after="240"/>
        <w:ind w:left="0"/>
        <w:contextualSpacing w:val="0"/>
        <w:jc w:val="both"/>
        <w:rPr>
          <w:rFonts w:asciiTheme="majorHAnsi" w:hAnsiTheme="majorHAnsi"/>
          <w:sz w:val="22"/>
          <w:szCs w:val="22"/>
        </w:rPr>
      </w:pPr>
      <w:r>
        <w:rPr>
          <w:rFonts w:ascii="Calibri" w:hAnsi="Calibri"/>
          <w:sz w:val="22"/>
          <w:szCs w:val="22"/>
        </w:rPr>
        <w:t>The Kiribati Outer Islands Resilience and Adaptation Project (KOIRAP) aims to strengthen the capabilities of island councils for (i) risk-informed land development planning, and (ii) resilient basic infrastructure and service delivery</w:t>
      </w:r>
      <w:r w:rsidR="0040683F" w:rsidRPr="007A1539">
        <w:rPr>
          <w:rFonts w:ascii="Calibri" w:hAnsi="Calibri"/>
          <w:sz w:val="22"/>
          <w:szCs w:val="22"/>
        </w:rPr>
        <w:t>.</w:t>
      </w:r>
      <w:r w:rsidR="00952A1E">
        <w:rPr>
          <w:rFonts w:ascii="Calibri" w:hAnsi="Calibri"/>
          <w:sz w:val="22"/>
          <w:szCs w:val="22"/>
        </w:rPr>
        <w:t xml:space="preserve"> To achieve this objective, the project will implement the following components:</w:t>
      </w:r>
    </w:p>
    <w:p w14:paraId="5008AB9F" w14:textId="054B66A7" w:rsidR="00425535" w:rsidRDefault="0040683F" w:rsidP="0094112D">
      <w:pPr>
        <w:pStyle w:val="ListParagraph"/>
        <w:spacing w:after="240"/>
        <w:ind w:left="0"/>
        <w:contextualSpacing w:val="0"/>
        <w:jc w:val="both"/>
        <w:rPr>
          <w:rFonts w:ascii="Calibri" w:hAnsi="Calibri" w:cs="Calibri"/>
          <w:color w:val="000000" w:themeColor="text1"/>
          <w:sz w:val="22"/>
          <w:szCs w:val="22"/>
        </w:rPr>
      </w:pPr>
      <w:r w:rsidRPr="007A1539">
        <w:rPr>
          <w:rFonts w:ascii="Calibri" w:hAnsi="Calibri"/>
          <w:b/>
          <w:bCs/>
          <w:sz w:val="22"/>
          <w:szCs w:val="22"/>
        </w:rPr>
        <w:t>Component 1</w:t>
      </w:r>
      <w:r w:rsidR="00EA6741" w:rsidRPr="007A1539">
        <w:rPr>
          <w:rFonts w:ascii="Calibri" w:hAnsi="Calibri"/>
          <w:b/>
          <w:bCs/>
          <w:sz w:val="22"/>
          <w:szCs w:val="22"/>
        </w:rPr>
        <w:t xml:space="preserve">. </w:t>
      </w:r>
      <w:r w:rsidR="00952A1E">
        <w:rPr>
          <w:rFonts w:ascii="Calibri" w:hAnsi="Calibri"/>
          <w:b/>
          <w:bCs/>
          <w:sz w:val="22"/>
          <w:szCs w:val="22"/>
        </w:rPr>
        <w:t xml:space="preserve">Expansion of basic infrastructure and services on outer islands. </w:t>
      </w:r>
      <w:r w:rsidR="00425535" w:rsidRPr="00425535">
        <w:rPr>
          <w:rFonts w:ascii="Calibri" w:hAnsi="Calibri" w:cs="Calibri"/>
          <w:sz w:val="22"/>
          <w:szCs w:val="22"/>
        </w:rPr>
        <w:t xml:space="preserve">The component will be implemented by the Ministry of Internal Affairs. It will finance the implementation of priority small-scale water supply and drainage improvements through needs-based block grants to select Island Councils.  Subsequently, performance-based (challenge) grants will be provided for a subset of Island Councils to implement medium-term investments in resilient infrastructure and services. Implementation of these activities will strengthen the capabilities of Island Council staff (and systems) to engage with their electorate (local communities) and other agencies (for example, central Ministries) effectively and efficiently, to identify, plan for, implement and operate and maintain basic infrastructure services. Implementation of activities under this component will be according to an Operations Manual specifying procedures and criteria for identifying, appraising, selecting, and preparing sub-projects (to be financed under both the block grants and performance grants).  MIA will provide </w:t>
      </w:r>
      <w:r w:rsidR="00425535" w:rsidRPr="00425535">
        <w:rPr>
          <w:rFonts w:ascii="Calibri" w:hAnsi="Calibri" w:cs="Calibri"/>
          <w:color w:val="000000" w:themeColor="text1"/>
          <w:sz w:val="22"/>
          <w:szCs w:val="22"/>
        </w:rPr>
        <w:t>centralized support for technical design, procurement, construction oversight and quality control, fiduciary, and environmental and social management; as well as operations/maintenance training.  The implementation arrangements will draw on the Bank’s experience on other similar projects in the region.</w:t>
      </w:r>
      <w:r w:rsidR="00425535" w:rsidRPr="00425535">
        <w:rPr>
          <w:rStyle w:val="FootnoteReference"/>
          <w:rFonts w:ascii="Calibri" w:hAnsi="Calibri" w:cs="Calibri"/>
          <w:color w:val="000000" w:themeColor="text1"/>
          <w:sz w:val="22"/>
          <w:szCs w:val="22"/>
        </w:rPr>
        <w:footnoteReference w:id="2"/>
      </w:r>
    </w:p>
    <w:p w14:paraId="370D03D9" w14:textId="2A793483" w:rsidR="0094112D" w:rsidRPr="0094112D" w:rsidRDefault="0094112D" w:rsidP="0094112D">
      <w:pPr>
        <w:pStyle w:val="ListParagraph"/>
        <w:spacing w:after="240"/>
        <w:ind w:left="0"/>
        <w:contextualSpacing w:val="0"/>
        <w:jc w:val="both"/>
        <w:rPr>
          <w:rFonts w:ascii="Calibri" w:hAnsi="Calibri" w:cs="Calibri"/>
          <w:sz w:val="22"/>
          <w:szCs w:val="22"/>
        </w:rPr>
      </w:pPr>
      <w:r w:rsidRPr="0094112D">
        <w:rPr>
          <w:rFonts w:ascii="Calibri" w:hAnsi="Calibri" w:cs="Calibri"/>
          <w:b/>
          <w:bCs/>
          <w:i/>
          <w:iCs/>
          <w:color w:val="000000" w:themeColor="text1"/>
          <w:sz w:val="22"/>
          <w:szCs w:val="22"/>
        </w:rPr>
        <w:t>Subcomponent 1.1. Local Government-community partnerships for WASH improvements</w:t>
      </w:r>
      <w:r>
        <w:rPr>
          <w:rFonts w:ascii="Calibri" w:hAnsi="Calibri" w:cs="Calibri"/>
          <w:b/>
          <w:bCs/>
          <w:i/>
          <w:iCs/>
          <w:color w:val="000000" w:themeColor="text1"/>
          <w:sz w:val="22"/>
          <w:szCs w:val="22"/>
        </w:rPr>
        <w:t xml:space="preserve">. </w:t>
      </w:r>
      <w:r w:rsidRPr="0094112D">
        <w:rPr>
          <w:rFonts w:ascii="Calibri" w:hAnsi="Calibri" w:cs="Calibri"/>
          <w:color w:val="000000" w:themeColor="text1"/>
          <w:sz w:val="22"/>
          <w:szCs w:val="22"/>
        </w:rPr>
        <w:t>This subcomponent is proposed to finance basic block grants to select Island Councils (up to six), using a population-based formula for capital expenditure</w:t>
      </w:r>
      <w:r w:rsidRPr="0094112D">
        <w:rPr>
          <w:rFonts w:ascii="Calibri" w:hAnsi="Calibri" w:cs="Calibri"/>
          <w:sz w:val="22"/>
          <w:szCs w:val="22"/>
        </w:rPr>
        <w:t xml:space="preserve">. It will be based on lessons learned from KAP III, which </w:t>
      </w:r>
      <w:r w:rsidRPr="0094112D">
        <w:rPr>
          <w:rFonts w:ascii="Calibri" w:hAnsi="Calibri" w:cs="Calibri"/>
          <w:color w:val="000000" w:themeColor="text1"/>
          <w:sz w:val="22"/>
          <w:szCs w:val="22"/>
        </w:rPr>
        <w:t xml:space="preserve">implemented rainwater harvesting (RWH) systems using community building roofs for water collection using a mix of contractor-built works (North Tarawa) and community-led construction (Gilbert and Line Islands). </w:t>
      </w:r>
      <w:r w:rsidRPr="0094112D">
        <w:rPr>
          <w:rFonts w:ascii="Calibri" w:hAnsi="Calibri" w:cs="Calibri"/>
          <w:sz w:val="22"/>
          <w:szCs w:val="22"/>
        </w:rPr>
        <w:t>The investments will provide improved access to basic services (especially reliable potable water supplies, drainage measures, small</w:t>
      </w:r>
      <w:r w:rsidRPr="0094112D">
        <w:rPr>
          <w:rFonts w:ascii="Calibri" w:hAnsi="Calibri" w:cs="Calibri"/>
          <w:sz w:val="22"/>
          <w:szCs w:val="22"/>
        </w:rPr>
        <w:noBreakHyphen/>
        <w:t xml:space="preserve">scale water-sensitive urban design solutions) for remote communities including people of all ages, abilities, and genders.  </w:t>
      </w:r>
      <w:r w:rsidRPr="0094112D">
        <w:rPr>
          <w:rFonts w:ascii="Calibri" w:hAnsi="Calibri" w:cs="Calibri"/>
          <w:color w:val="000000" w:themeColor="text1"/>
          <w:sz w:val="22"/>
          <w:szCs w:val="22"/>
        </w:rPr>
        <w:t>The types of sub</w:t>
      </w:r>
      <w:r w:rsidRPr="0094112D">
        <w:rPr>
          <w:rFonts w:ascii="Calibri" w:hAnsi="Calibri" w:cs="Calibri"/>
          <w:sz w:val="22"/>
          <w:szCs w:val="22"/>
        </w:rPr>
        <w:t>-projects may also include equipment to enable implementation of labo</w:t>
      </w:r>
      <w:r>
        <w:rPr>
          <w:rFonts w:ascii="Calibri" w:hAnsi="Calibri" w:cs="Calibri"/>
          <w:sz w:val="22"/>
          <w:szCs w:val="22"/>
        </w:rPr>
        <w:t>u</w:t>
      </w:r>
      <w:r w:rsidRPr="0094112D">
        <w:rPr>
          <w:rFonts w:ascii="Calibri" w:hAnsi="Calibri" w:cs="Calibri"/>
          <w:sz w:val="22"/>
          <w:szCs w:val="22"/>
        </w:rPr>
        <w:t>r-intensive construction activities (immediate and recurrent maintenance activities).</w:t>
      </w:r>
    </w:p>
    <w:p w14:paraId="41EDD1F6" w14:textId="4E68461D" w:rsidR="0094112D" w:rsidRPr="0094112D" w:rsidRDefault="0094112D" w:rsidP="0094112D">
      <w:pPr>
        <w:pStyle w:val="ListParagraph"/>
        <w:spacing w:after="240"/>
        <w:ind w:left="0"/>
        <w:contextualSpacing w:val="0"/>
        <w:jc w:val="both"/>
        <w:rPr>
          <w:rFonts w:ascii="Calibri" w:hAnsi="Calibri" w:cs="Calibri"/>
          <w:b/>
          <w:bCs/>
          <w:i/>
          <w:iCs/>
          <w:color w:val="000000" w:themeColor="text1"/>
          <w:sz w:val="22"/>
          <w:szCs w:val="22"/>
        </w:rPr>
      </w:pPr>
      <w:r w:rsidRPr="0094112D">
        <w:rPr>
          <w:rFonts w:ascii="Calibri" w:hAnsi="Calibri" w:cs="Calibri"/>
          <w:b/>
          <w:bCs/>
          <w:i/>
          <w:iCs/>
          <w:color w:val="000000" w:themeColor="text1"/>
          <w:sz w:val="22"/>
          <w:szCs w:val="22"/>
        </w:rPr>
        <w:t>Subcomponent 1.2. Local government investments for resilient infrastructure and services.</w:t>
      </w:r>
      <w:r>
        <w:rPr>
          <w:rFonts w:ascii="Calibri" w:hAnsi="Calibri" w:cs="Calibri"/>
          <w:b/>
          <w:bCs/>
          <w:i/>
          <w:iCs/>
          <w:color w:val="000000" w:themeColor="text1"/>
          <w:sz w:val="22"/>
          <w:szCs w:val="22"/>
        </w:rPr>
        <w:t xml:space="preserve"> </w:t>
      </w:r>
      <w:r w:rsidRPr="0094112D">
        <w:rPr>
          <w:rFonts w:ascii="Calibri" w:hAnsi="Calibri" w:cs="Calibri"/>
          <w:color w:val="000000" w:themeColor="text1"/>
          <w:sz w:val="22"/>
          <w:szCs w:val="22"/>
        </w:rPr>
        <w:t xml:space="preserve">This sub-component would support Island Councils (2 to 3) that implement activities under sub-component 1.1 effectively (or are able to demonstrate that they already meet basic performance and good governance criteria), providing performance-based grants for additional measures that help to strengthen resilience and climate adaptation.  </w:t>
      </w:r>
      <w:r w:rsidRPr="0094112D">
        <w:rPr>
          <w:rFonts w:ascii="Calibri" w:hAnsi="Calibri" w:cs="Calibri"/>
          <w:sz w:val="22"/>
          <w:szCs w:val="22"/>
        </w:rPr>
        <w:t>The eligibility criteria for participating Island Councils could include their commitment to the project objectives; existing capacities for planning, budgeting and maintaining assets; and subproject “readiness”.</w:t>
      </w:r>
    </w:p>
    <w:p w14:paraId="5B9C99DD" w14:textId="77777777" w:rsidR="0094112D" w:rsidRPr="0094112D" w:rsidRDefault="0094112D" w:rsidP="0094112D">
      <w:pPr>
        <w:pStyle w:val="ListParagraph"/>
        <w:spacing w:after="240"/>
        <w:ind w:left="446"/>
        <w:contextualSpacing w:val="0"/>
        <w:jc w:val="both"/>
        <w:rPr>
          <w:rFonts w:ascii="Calibri" w:hAnsi="Calibri" w:cs="Calibri"/>
          <w:color w:val="000000" w:themeColor="text1"/>
          <w:sz w:val="22"/>
          <w:szCs w:val="22"/>
        </w:rPr>
      </w:pPr>
    </w:p>
    <w:p w14:paraId="21C7A8C6" w14:textId="6BA87804" w:rsidR="0094112D" w:rsidRPr="0094112D" w:rsidRDefault="0094112D" w:rsidP="0094112D">
      <w:pPr>
        <w:jc w:val="both"/>
        <w:rPr>
          <w:rFonts w:ascii="Calibri" w:eastAsiaTheme="minorEastAsia" w:hAnsi="Calibri" w:cs="Calibri"/>
          <w:color w:val="000000" w:themeColor="text1"/>
          <w:sz w:val="22"/>
          <w:szCs w:val="22"/>
        </w:rPr>
      </w:pPr>
      <w:r w:rsidRPr="0094112D">
        <w:rPr>
          <w:rFonts w:ascii="Calibri" w:eastAsiaTheme="minorEastAsia" w:hAnsi="Calibri" w:cs="Calibri"/>
          <w:color w:val="000000" w:themeColor="text1"/>
          <w:sz w:val="22"/>
          <w:szCs w:val="22"/>
        </w:rPr>
        <w:lastRenderedPageBreak/>
        <w:t>Groundwater abstraction from protected freshwater lenses (using galleries) is the most sustainable source of water in Kiribati because of the size of the water resources that can be tapped and naturally replenished. This subcomponent will expand on the work completed and make use of approaches developed under KAP II and III by:</w:t>
      </w:r>
    </w:p>
    <w:p w14:paraId="03A28694" w14:textId="77777777" w:rsidR="0094112D" w:rsidRPr="0094112D" w:rsidRDefault="0094112D" w:rsidP="00AF6406">
      <w:pPr>
        <w:pStyle w:val="ListParagraph"/>
        <w:numPr>
          <w:ilvl w:val="0"/>
          <w:numId w:val="13"/>
        </w:numPr>
        <w:contextualSpacing w:val="0"/>
        <w:jc w:val="both"/>
        <w:rPr>
          <w:rFonts w:ascii="Calibri" w:hAnsi="Calibri" w:cs="Calibri"/>
          <w:sz w:val="22"/>
          <w:szCs w:val="22"/>
        </w:rPr>
      </w:pPr>
      <w:r w:rsidRPr="0094112D">
        <w:rPr>
          <w:rFonts w:ascii="Calibri" w:hAnsi="Calibri" w:cs="Calibri"/>
          <w:sz w:val="22"/>
          <w:szCs w:val="22"/>
        </w:rPr>
        <w:t>Carrying out further hydro-geophysical surveys and water resource assessments at new island sites from which the available water resources and sustainable yields may be quantified.</w:t>
      </w:r>
      <w:r w:rsidRPr="0094112D">
        <w:rPr>
          <w:rStyle w:val="FootnoteReference"/>
          <w:rFonts w:ascii="Calibri" w:hAnsi="Calibri" w:cs="Calibri"/>
          <w:sz w:val="22"/>
          <w:szCs w:val="22"/>
        </w:rPr>
        <w:footnoteReference w:id="3"/>
      </w:r>
      <w:r w:rsidRPr="0094112D">
        <w:rPr>
          <w:rFonts w:ascii="Calibri" w:hAnsi="Calibri" w:cs="Calibri"/>
          <w:sz w:val="22"/>
          <w:szCs w:val="22"/>
        </w:rPr>
        <w:t xml:space="preserve"> </w:t>
      </w:r>
    </w:p>
    <w:p w14:paraId="0D119CA8" w14:textId="77777777" w:rsidR="0094112D" w:rsidRPr="0094112D" w:rsidRDefault="0094112D" w:rsidP="00AF6406">
      <w:pPr>
        <w:pStyle w:val="ListParagraph"/>
        <w:numPr>
          <w:ilvl w:val="0"/>
          <w:numId w:val="13"/>
        </w:numPr>
        <w:contextualSpacing w:val="0"/>
        <w:jc w:val="both"/>
        <w:rPr>
          <w:rFonts w:ascii="Calibri" w:hAnsi="Calibri" w:cs="Calibri"/>
          <w:sz w:val="22"/>
          <w:szCs w:val="22"/>
        </w:rPr>
      </w:pPr>
      <w:r w:rsidRPr="0094112D">
        <w:rPr>
          <w:rFonts w:ascii="Calibri" w:hAnsi="Calibri" w:cs="Calibri"/>
          <w:sz w:val="22"/>
          <w:szCs w:val="22"/>
        </w:rPr>
        <w:t>Identifying and selecting sites to create protected reserves, build groundwater abstraction galleries and storage tanks, undertaking all prerequisite community and landowner engagement.</w:t>
      </w:r>
    </w:p>
    <w:p w14:paraId="3FDCD4FC" w14:textId="64D3EF9C" w:rsidR="0094112D" w:rsidRPr="0094112D" w:rsidRDefault="0094112D" w:rsidP="00AF6406">
      <w:pPr>
        <w:pStyle w:val="ListParagraph"/>
        <w:numPr>
          <w:ilvl w:val="0"/>
          <w:numId w:val="13"/>
        </w:numPr>
        <w:spacing w:after="240"/>
        <w:ind w:left="714" w:hanging="357"/>
        <w:contextualSpacing w:val="0"/>
        <w:jc w:val="both"/>
        <w:rPr>
          <w:rFonts w:ascii="Calibri" w:hAnsi="Calibri" w:cs="Calibri"/>
          <w:color w:val="000000" w:themeColor="text1"/>
          <w:sz w:val="22"/>
          <w:szCs w:val="22"/>
        </w:rPr>
      </w:pPr>
      <w:r w:rsidRPr="0094112D">
        <w:rPr>
          <w:rFonts w:ascii="Calibri" w:hAnsi="Calibri" w:cs="Calibri"/>
          <w:sz w:val="22"/>
          <w:szCs w:val="22"/>
        </w:rPr>
        <w:t>Implementing detailed design, supervision, and construction for groundwater abstraction systems at up to two sites.</w:t>
      </w:r>
    </w:p>
    <w:p w14:paraId="0FFEED99" w14:textId="15E38C1C" w:rsidR="0094112D" w:rsidRPr="00425535" w:rsidRDefault="0094112D" w:rsidP="0094112D">
      <w:pPr>
        <w:pStyle w:val="ListParagraph"/>
        <w:spacing w:after="240"/>
        <w:ind w:left="0"/>
        <w:contextualSpacing w:val="0"/>
        <w:jc w:val="both"/>
        <w:rPr>
          <w:rFonts w:ascii="Calibri" w:hAnsi="Calibri" w:cs="Calibri"/>
          <w:i/>
          <w:iCs/>
          <w:sz w:val="22"/>
          <w:szCs w:val="22"/>
        </w:rPr>
      </w:pPr>
      <w:r w:rsidRPr="0094112D">
        <w:rPr>
          <w:rFonts w:ascii="Calibri" w:hAnsi="Calibri" w:cs="Calibri"/>
          <w:color w:val="000000" w:themeColor="text1"/>
          <w:sz w:val="22"/>
          <w:szCs w:val="22"/>
        </w:rPr>
        <w:t>Other activities that may be financed include raising ground levels of critical facilities (e.g., health posts), solid waste collection, rehabilitation of roads/swales/culverts/local government buildings, construction/rehabilitation of public spaces including sanitation facilities, construction of grey/green drainage infrastructure (such as nature-based solutions that incorporate integrated flood resilience measures), and equipment for operations and maintenance</w:t>
      </w:r>
    </w:p>
    <w:p w14:paraId="5A9CD623" w14:textId="4713853E" w:rsidR="00582EE7" w:rsidRDefault="0040683F" w:rsidP="00952A1E">
      <w:pPr>
        <w:pStyle w:val="ListParagraph"/>
        <w:spacing w:after="240"/>
        <w:ind w:left="0"/>
        <w:contextualSpacing w:val="0"/>
        <w:jc w:val="both"/>
        <w:rPr>
          <w:rFonts w:ascii="Calibri" w:hAnsi="Calibri" w:cs="Calibri"/>
          <w:b/>
          <w:noProof/>
          <w:sz w:val="22"/>
          <w:szCs w:val="22"/>
        </w:rPr>
      </w:pPr>
      <w:r w:rsidRPr="007A1539">
        <w:rPr>
          <w:rFonts w:ascii="Calibri" w:hAnsi="Calibri"/>
          <w:b/>
          <w:bCs/>
          <w:sz w:val="22"/>
          <w:szCs w:val="22"/>
        </w:rPr>
        <w:t>Component 2</w:t>
      </w:r>
      <w:r w:rsidR="00952A1E">
        <w:rPr>
          <w:rFonts w:ascii="Calibri" w:hAnsi="Calibri"/>
          <w:b/>
          <w:bCs/>
          <w:sz w:val="22"/>
          <w:szCs w:val="22"/>
        </w:rPr>
        <w:t xml:space="preserve">. Strengthening risk-informed spatial planning and asset management. </w:t>
      </w:r>
      <w:r w:rsidR="00952A1E" w:rsidRPr="00952A1E">
        <w:rPr>
          <w:rFonts w:ascii="Calibri" w:hAnsi="Calibri" w:cs="Calibri"/>
          <w:noProof/>
          <w:sz w:val="22"/>
          <w:szCs w:val="22"/>
        </w:rPr>
        <w:t xml:space="preserve">This component will be implemented by MIA to strengthen the capabilities (human resources and systems) of Island Councils in outer islands (including those that may not participate in Component 1) for climate and disaster risk-informed spatial planning through technical support for institutional strengthening and knowledge transfer.  Through this sub-component, MIA will support Island Councils to prepare sub-projects, identify appropriate avenues of financing (e.g., existing Island Council own-source revenues, revenue enhancement, or funding through Component 1 of this project), continually evaluate and update the location of priority infrastructure and assets (including public buildings and government housing) for incremental, long term risk reduction and climate change adaptation, and enhance the delivery of basic infrastructure and services. </w:t>
      </w:r>
    </w:p>
    <w:p w14:paraId="68EE0928" w14:textId="1675A71D" w:rsidR="00952A1E" w:rsidRPr="00952A1E" w:rsidRDefault="00952A1E" w:rsidP="00952A1E">
      <w:pPr>
        <w:pStyle w:val="ListParagraph"/>
        <w:spacing w:after="240"/>
        <w:ind w:left="0"/>
        <w:contextualSpacing w:val="0"/>
        <w:jc w:val="both"/>
        <w:rPr>
          <w:rFonts w:ascii="Calibri" w:hAnsi="Calibri" w:cs="Calibri"/>
          <w:sz w:val="22"/>
          <w:szCs w:val="22"/>
        </w:rPr>
      </w:pPr>
      <w:r w:rsidRPr="007A1539">
        <w:rPr>
          <w:rFonts w:ascii="Calibri" w:hAnsi="Calibri"/>
          <w:b/>
          <w:bCs/>
          <w:sz w:val="22"/>
          <w:szCs w:val="22"/>
        </w:rPr>
        <w:t xml:space="preserve">Component </w:t>
      </w:r>
      <w:r>
        <w:rPr>
          <w:rFonts w:ascii="Calibri" w:hAnsi="Calibri"/>
          <w:b/>
          <w:bCs/>
          <w:sz w:val="22"/>
          <w:szCs w:val="22"/>
        </w:rPr>
        <w:t xml:space="preserve">3. Project management and monitoring. </w:t>
      </w:r>
      <w:r w:rsidRPr="00952A1E">
        <w:rPr>
          <w:rFonts w:ascii="Calibri" w:hAnsi="Calibri" w:cs="Calibri"/>
          <w:noProof/>
          <w:sz w:val="22"/>
          <w:szCs w:val="22"/>
        </w:rPr>
        <w:t xml:space="preserve">This component is proposed to finance the establishment and operations of a Project Implementation Unit (PIU) within MIA to manage key functions including technical, planning, coordination, financial management (FM), procurement, environmental and social management, and monitoring and evaluation throughout the project implementation period. It not only intends to support the day-to-day operations of the project but also build institutional capacity to sustain investments beyond the project’s closure. More specifically, this component will enable the </w:t>
      </w:r>
      <w:r w:rsidR="00F50F97">
        <w:rPr>
          <w:rFonts w:ascii="Calibri" w:hAnsi="Calibri" w:cs="Calibri"/>
          <w:noProof/>
          <w:sz w:val="22"/>
          <w:szCs w:val="22"/>
        </w:rPr>
        <w:t>MIA-</w:t>
      </w:r>
      <w:r w:rsidRPr="00952A1E">
        <w:rPr>
          <w:rFonts w:ascii="Calibri" w:hAnsi="Calibri" w:cs="Calibri"/>
          <w:noProof/>
          <w:sz w:val="22"/>
          <w:szCs w:val="22"/>
        </w:rPr>
        <w:t>PIU to: (i) carry out contract administration, fiduciary, environmental and social, training, and monitoring and evaluation responsibilities, (ii) capacity building for fiduciary and environmental and social management; and (iii) finance incremental project operating costs.</w:t>
      </w:r>
    </w:p>
    <w:p w14:paraId="45CA3B06" w14:textId="0EE23E58" w:rsidR="00952A1E" w:rsidRPr="00952A1E" w:rsidRDefault="00952A1E" w:rsidP="00952A1E">
      <w:pPr>
        <w:spacing w:after="240"/>
        <w:jc w:val="both"/>
        <w:rPr>
          <w:rFonts w:ascii="Calibri" w:hAnsi="Calibri" w:cs="Calibri"/>
          <w:sz w:val="22"/>
          <w:szCs w:val="22"/>
        </w:rPr>
      </w:pPr>
    </w:p>
    <w:p w14:paraId="6775DC15" w14:textId="213BC56D" w:rsidR="001336CE" w:rsidRPr="007A1539" w:rsidRDefault="001336CE" w:rsidP="001336CE">
      <w:pPr>
        <w:pStyle w:val="Heading2"/>
        <w:spacing w:before="0" w:after="240"/>
        <w:rPr>
          <w:color w:val="auto"/>
          <w:sz w:val="24"/>
          <w:szCs w:val="24"/>
        </w:rPr>
      </w:pPr>
      <w:bookmarkStart w:id="8" w:name="_Toc86843796"/>
      <w:r w:rsidRPr="007A1539">
        <w:rPr>
          <w:color w:val="auto"/>
          <w:sz w:val="24"/>
          <w:szCs w:val="24"/>
        </w:rPr>
        <w:lastRenderedPageBreak/>
        <w:t>2.</w:t>
      </w:r>
      <w:r w:rsidR="00694746">
        <w:rPr>
          <w:color w:val="auto"/>
          <w:sz w:val="24"/>
          <w:szCs w:val="24"/>
        </w:rPr>
        <w:t>2</w:t>
      </w:r>
      <w:r w:rsidRPr="007A1539">
        <w:rPr>
          <w:color w:val="auto"/>
          <w:sz w:val="24"/>
          <w:szCs w:val="24"/>
        </w:rPr>
        <w:t>.</w:t>
      </w:r>
      <w:r w:rsidRPr="007A1539">
        <w:rPr>
          <w:color w:val="auto"/>
          <w:sz w:val="24"/>
          <w:szCs w:val="24"/>
        </w:rPr>
        <w:tab/>
      </w:r>
      <w:r w:rsidR="00FD7548" w:rsidRPr="007A1539">
        <w:rPr>
          <w:color w:val="auto"/>
          <w:sz w:val="24"/>
          <w:szCs w:val="24"/>
        </w:rPr>
        <w:t xml:space="preserve">Eligible </w:t>
      </w:r>
      <w:r w:rsidR="00F8449A" w:rsidRPr="007A1539">
        <w:rPr>
          <w:color w:val="auto"/>
          <w:sz w:val="24"/>
          <w:szCs w:val="24"/>
        </w:rPr>
        <w:t>Activities</w:t>
      </w:r>
      <w:r w:rsidR="004B57ED" w:rsidRPr="007A1539">
        <w:rPr>
          <w:color w:val="auto"/>
          <w:sz w:val="24"/>
          <w:szCs w:val="24"/>
        </w:rPr>
        <w:t xml:space="preserve"> / Subprojects</w:t>
      </w:r>
      <w:r w:rsidR="0086720A" w:rsidRPr="007A1539">
        <w:rPr>
          <w:rStyle w:val="FootnoteReference"/>
          <w:color w:val="auto"/>
          <w:sz w:val="24"/>
          <w:szCs w:val="24"/>
        </w:rPr>
        <w:footnoteReference w:id="4"/>
      </w:r>
      <w:bookmarkEnd w:id="8"/>
    </w:p>
    <w:p w14:paraId="49D3BBC6" w14:textId="2F40837E" w:rsidR="004B57ED" w:rsidRPr="007A1539" w:rsidRDefault="000A0DD4" w:rsidP="00B74C7F">
      <w:pPr>
        <w:pStyle w:val="ListParagraph"/>
        <w:spacing w:after="240"/>
        <w:ind w:left="0"/>
        <w:contextualSpacing w:val="0"/>
        <w:jc w:val="both"/>
        <w:rPr>
          <w:rFonts w:asciiTheme="majorHAnsi" w:hAnsiTheme="majorHAnsi"/>
          <w:sz w:val="22"/>
          <w:szCs w:val="22"/>
        </w:rPr>
      </w:pPr>
      <w:r w:rsidRPr="007A1539">
        <w:rPr>
          <w:rFonts w:asciiTheme="majorHAnsi" w:hAnsiTheme="majorHAnsi"/>
          <w:sz w:val="22"/>
          <w:szCs w:val="22"/>
        </w:rPr>
        <w:t>An</w:t>
      </w:r>
      <w:r w:rsidR="0096056C" w:rsidRPr="007A1539">
        <w:rPr>
          <w:rFonts w:asciiTheme="majorHAnsi" w:hAnsiTheme="majorHAnsi"/>
          <w:sz w:val="22"/>
          <w:szCs w:val="22"/>
        </w:rPr>
        <w:t xml:space="preserve"> Environmental and Social Risk screening</w:t>
      </w:r>
      <w:r w:rsidR="004B57ED" w:rsidRPr="007A1539">
        <w:rPr>
          <w:rFonts w:asciiTheme="majorHAnsi" w:hAnsiTheme="majorHAnsi"/>
          <w:sz w:val="22"/>
          <w:szCs w:val="22"/>
        </w:rPr>
        <w:t xml:space="preserve"> procedure</w:t>
      </w:r>
      <w:r w:rsidR="0096056C" w:rsidRPr="007A1539">
        <w:rPr>
          <w:rFonts w:asciiTheme="majorHAnsi" w:hAnsiTheme="majorHAnsi"/>
          <w:sz w:val="22"/>
          <w:szCs w:val="22"/>
        </w:rPr>
        <w:t xml:space="preserve"> </w:t>
      </w:r>
      <w:r w:rsidRPr="007A1539">
        <w:rPr>
          <w:rFonts w:asciiTheme="majorHAnsi" w:hAnsiTheme="majorHAnsi"/>
          <w:sz w:val="22"/>
          <w:szCs w:val="22"/>
        </w:rPr>
        <w:t xml:space="preserve">will be conducted </w:t>
      </w:r>
      <w:r w:rsidR="0096056C" w:rsidRPr="007A1539">
        <w:rPr>
          <w:rFonts w:asciiTheme="majorHAnsi" w:hAnsiTheme="majorHAnsi"/>
          <w:sz w:val="22"/>
          <w:szCs w:val="22"/>
        </w:rPr>
        <w:t>during project implementation</w:t>
      </w:r>
      <w:r w:rsidR="004B57ED" w:rsidRPr="007A1539">
        <w:rPr>
          <w:rFonts w:asciiTheme="majorHAnsi" w:hAnsiTheme="majorHAnsi"/>
          <w:sz w:val="22"/>
          <w:szCs w:val="22"/>
        </w:rPr>
        <w:t xml:space="preserve">. The procedure aims to screen for potential </w:t>
      </w:r>
      <w:r w:rsidR="004B57ED" w:rsidRPr="00EB1A7D">
        <w:rPr>
          <w:rFonts w:asciiTheme="majorHAnsi" w:hAnsiTheme="majorHAnsi"/>
          <w:sz w:val="22"/>
          <w:szCs w:val="22"/>
        </w:rPr>
        <w:t>subprojects in relation to eligibility by referring to the Project’s negative list or “</w:t>
      </w:r>
      <w:r w:rsidR="00E6439F" w:rsidRPr="00EB1A7D">
        <w:rPr>
          <w:rFonts w:asciiTheme="majorHAnsi" w:hAnsiTheme="majorHAnsi"/>
          <w:sz w:val="22"/>
          <w:szCs w:val="22"/>
        </w:rPr>
        <w:t>Exclusion List</w:t>
      </w:r>
      <w:r w:rsidR="004B57ED" w:rsidRPr="00EB1A7D">
        <w:rPr>
          <w:rFonts w:asciiTheme="majorHAnsi" w:hAnsiTheme="majorHAnsi"/>
          <w:sz w:val="22"/>
          <w:szCs w:val="22"/>
        </w:rPr>
        <w:t>”</w:t>
      </w:r>
      <w:r w:rsidR="0013490B" w:rsidRPr="00EB1A7D">
        <w:rPr>
          <w:rFonts w:asciiTheme="majorHAnsi" w:hAnsiTheme="majorHAnsi"/>
          <w:sz w:val="22"/>
          <w:szCs w:val="22"/>
        </w:rPr>
        <w:t xml:space="preserve"> (see Section 6.1.1.)</w:t>
      </w:r>
      <w:r w:rsidR="004B57ED" w:rsidRPr="00EB1A7D">
        <w:rPr>
          <w:rFonts w:asciiTheme="majorHAnsi" w:hAnsiTheme="majorHAnsi"/>
          <w:sz w:val="22"/>
          <w:szCs w:val="22"/>
        </w:rPr>
        <w:t xml:space="preserve">. Considering that all </w:t>
      </w:r>
      <w:r w:rsidR="004B57ED" w:rsidRPr="00EB1A7D">
        <w:rPr>
          <w:rFonts w:asciiTheme="majorHAnsi" w:hAnsiTheme="majorHAnsi"/>
          <w:i/>
          <w:iCs/>
          <w:sz w:val="22"/>
          <w:szCs w:val="22"/>
        </w:rPr>
        <w:t xml:space="preserve">potential </w:t>
      </w:r>
      <w:r w:rsidR="004B57ED" w:rsidRPr="00EB1A7D">
        <w:rPr>
          <w:rFonts w:asciiTheme="majorHAnsi" w:hAnsiTheme="majorHAnsi"/>
          <w:sz w:val="22"/>
          <w:szCs w:val="22"/>
        </w:rPr>
        <w:t>subprojects are known at the project preparation stage, a pre-screening was conducted to identify approach for E&amp;S risk management and impact mitigation. This pre-screening also identifies possible E&amp;S instruments and / tools to be applied during Project implementation, based on subprojects typology</w:t>
      </w:r>
      <w:r w:rsidR="00DD6BDA" w:rsidRPr="00EB1A7D">
        <w:rPr>
          <w:rStyle w:val="FootnoteReference"/>
          <w:rFonts w:asciiTheme="majorHAnsi" w:hAnsiTheme="majorHAnsi"/>
          <w:sz w:val="22"/>
          <w:szCs w:val="22"/>
        </w:rPr>
        <w:footnoteReference w:id="5"/>
      </w:r>
      <w:r w:rsidR="004B57ED" w:rsidRPr="00EB1A7D">
        <w:rPr>
          <w:rFonts w:asciiTheme="majorHAnsi" w:hAnsiTheme="majorHAnsi"/>
          <w:sz w:val="22"/>
          <w:szCs w:val="22"/>
        </w:rPr>
        <w:t>. Screening procedure and pre-screening result are presented in Chapter 6.</w:t>
      </w:r>
    </w:p>
    <w:p w14:paraId="268EDC00" w14:textId="08354CA3" w:rsidR="00A032F9" w:rsidRPr="007A1539" w:rsidRDefault="00FD7548" w:rsidP="00B74C7F">
      <w:pPr>
        <w:pStyle w:val="ListParagraph"/>
        <w:spacing w:after="240"/>
        <w:ind w:left="0"/>
        <w:contextualSpacing w:val="0"/>
        <w:jc w:val="both"/>
        <w:rPr>
          <w:rFonts w:asciiTheme="majorHAnsi" w:hAnsiTheme="majorHAnsi"/>
          <w:sz w:val="22"/>
          <w:szCs w:val="22"/>
        </w:rPr>
      </w:pPr>
      <w:r w:rsidRPr="007A1539">
        <w:rPr>
          <w:rFonts w:asciiTheme="majorHAnsi" w:hAnsiTheme="majorHAnsi"/>
          <w:sz w:val="22"/>
          <w:szCs w:val="22"/>
        </w:rPr>
        <w:t>The project activities will include expenditures as identified in Table 1</w:t>
      </w:r>
      <w:r w:rsidR="00F8449A" w:rsidRPr="007A1539">
        <w:rPr>
          <w:rFonts w:asciiTheme="majorHAnsi" w:hAnsiTheme="majorHAnsi"/>
          <w:sz w:val="22"/>
          <w:szCs w:val="22"/>
        </w:rPr>
        <w:t xml:space="preserve"> below</w:t>
      </w:r>
      <w:r w:rsidRPr="007A1539">
        <w:rPr>
          <w:rFonts w:asciiTheme="majorHAnsi" w:hAnsiTheme="majorHAnsi"/>
          <w:sz w:val="22"/>
          <w:szCs w:val="22"/>
        </w:rPr>
        <w:t>.</w:t>
      </w:r>
      <w:r w:rsidR="000A436B" w:rsidRPr="007A1539">
        <w:rPr>
          <w:rFonts w:asciiTheme="majorHAnsi" w:hAnsiTheme="majorHAnsi"/>
          <w:sz w:val="22"/>
          <w:szCs w:val="22"/>
        </w:rPr>
        <w:t xml:space="preserve"> </w:t>
      </w:r>
    </w:p>
    <w:p w14:paraId="53EC9AB1" w14:textId="70E47CF1" w:rsidR="00A9074E" w:rsidRPr="007A1539" w:rsidRDefault="00A9074E" w:rsidP="00A9074E">
      <w:pPr>
        <w:rPr>
          <w:rFonts w:ascii="Calibri" w:hAnsi="Calibri" w:cs="Calibri"/>
          <w:b/>
          <w:sz w:val="22"/>
          <w:szCs w:val="22"/>
        </w:rPr>
      </w:pPr>
      <w:bookmarkStart w:id="9" w:name="_Toc38553987"/>
      <w:bookmarkStart w:id="10" w:name="_Toc39229475"/>
      <w:bookmarkStart w:id="11" w:name="_Toc83734390"/>
      <w:bookmarkStart w:id="12" w:name="_Toc83907818"/>
      <w:bookmarkStart w:id="13" w:name="_Toc84010771"/>
      <w:bookmarkStart w:id="14" w:name="_Toc84011496"/>
      <w:bookmarkStart w:id="15" w:name="_Toc84011663"/>
      <w:bookmarkStart w:id="16" w:name="_Toc84966276"/>
      <w:bookmarkStart w:id="17" w:name="_Toc86843875"/>
      <w:r w:rsidRPr="007A1539">
        <w:rPr>
          <w:rFonts w:ascii="Calibri" w:hAnsi="Calibri" w:cs="Calibri"/>
          <w:b/>
          <w:sz w:val="22"/>
          <w:szCs w:val="22"/>
        </w:rPr>
        <w:t xml:space="preserve">Table </w:t>
      </w:r>
      <w:r w:rsidRPr="007A1539">
        <w:rPr>
          <w:rFonts w:ascii="Calibri" w:hAnsi="Calibri" w:cs="Calibri"/>
          <w:b/>
          <w:sz w:val="22"/>
          <w:szCs w:val="22"/>
        </w:rPr>
        <w:fldChar w:fldCharType="begin"/>
      </w:r>
      <w:r w:rsidRPr="007A1539">
        <w:rPr>
          <w:rFonts w:ascii="Calibri" w:hAnsi="Calibri" w:cs="Calibri"/>
          <w:b/>
          <w:sz w:val="22"/>
          <w:szCs w:val="22"/>
        </w:rPr>
        <w:instrText xml:space="preserve"> SEQ Table \* ARABIC </w:instrText>
      </w:r>
      <w:r w:rsidRPr="007A1539">
        <w:rPr>
          <w:rFonts w:ascii="Calibri" w:hAnsi="Calibri" w:cs="Calibri"/>
          <w:b/>
          <w:sz w:val="22"/>
          <w:szCs w:val="22"/>
        </w:rPr>
        <w:fldChar w:fldCharType="separate"/>
      </w:r>
      <w:r w:rsidR="00A16A29">
        <w:rPr>
          <w:rFonts w:ascii="Calibri" w:hAnsi="Calibri" w:cs="Calibri"/>
          <w:b/>
          <w:noProof/>
          <w:sz w:val="22"/>
          <w:szCs w:val="22"/>
        </w:rPr>
        <w:t>1</w:t>
      </w:r>
      <w:r w:rsidRPr="007A1539">
        <w:rPr>
          <w:rFonts w:ascii="Calibri" w:hAnsi="Calibri" w:cs="Calibri"/>
          <w:b/>
          <w:sz w:val="22"/>
          <w:szCs w:val="22"/>
        </w:rPr>
        <w:fldChar w:fldCharType="end"/>
      </w:r>
      <w:r w:rsidRPr="007A1539">
        <w:rPr>
          <w:rFonts w:ascii="Calibri" w:hAnsi="Calibri" w:cs="Calibri"/>
          <w:b/>
          <w:sz w:val="22"/>
          <w:szCs w:val="22"/>
        </w:rPr>
        <w:t xml:space="preserve">. </w:t>
      </w:r>
      <w:bookmarkEnd w:id="9"/>
      <w:r w:rsidRPr="007A1539">
        <w:rPr>
          <w:rFonts w:ascii="Calibri" w:hAnsi="Calibri" w:cs="Calibri"/>
          <w:b/>
          <w:sz w:val="22"/>
          <w:szCs w:val="22"/>
        </w:rPr>
        <w:t xml:space="preserve">List of Goods, Services and Works for </w:t>
      </w:r>
      <w:bookmarkEnd w:id="10"/>
      <w:r w:rsidR="007F1EA3">
        <w:rPr>
          <w:rFonts w:ascii="Calibri" w:hAnsi="Calibri" w:cs="Calibri"/>
          <w:b/>
          <w:sz w:val="22"/>
          <w:szCs w:val="22"/>
        </w:rPr>
        <w:t>KOIRAP</w:t>
      </w:r>
      <w:bookmarkEnd w:id="11"/>
      <w:bookmarkEnd w:id="12"/>
      <w:bookmarkEnd w:id="13"/>
      <w:bookmarkEnd w:id="14"/>
      <w:bookmarkEnd w:id="15"/>
      <w:bookmarkEnd w:id="16"/>
      <w:bookmarkEnd w:id="17"/>
    </w:p>
    <w:tbl>
      <w:tblPr>
        <w:tblStyle w:val="TableGrid"/>
        <w:tblW w:w="0" w:type="auto"/>
        <w:tblLook w:val="04A0" w:firstRow="1" w:lastRow="0" w:firstColumn="1" w:lastColumn="0" w:noHBand="0" w:noVBand="1"/>
      </w:tblPr>
      <w:tblGrid>
        <w:gridCol w:w="8217"/>
      </w:tblGrid>
      <w:tr w:rsidR="00A032F9" w:rsidRPr="009208C8" w14:paraId="362EB4BC" w14:textId="77777777" w:rsidTr="007F1EA3">
        <w:tc>
          <w:tcPr>
            <w:tcW w:w="8217" w:type="dxa"/>
            <w:shd w:val="clear" w:color="auto" w:fill="92CDDC" w:themeFill="accent5" w:themeFillTint="99"/>
          </w:tcPr>
          <w:p w14:paraId="3E1DF518" w14:textId="1CD4D9B6" w:rsidR="00A032F9" w:rsidRPr="009208C8" w:rsidRDefault="00DF5262" w:rsidP="001B7E81">
            <w:pPr>
              <w:pStyle w:val="ListParagraph"/>
              <w:ind w:left="0"/>
              <w:contextualSpacing w:val="0"/>
              <w:jc w:val="center"/>
              <w:rPr>
                <w:rFonts w:ascii="Calibri" w:hAnsi="Calibri"/>
                <w:b/>
                <w:sz w:val="18"/>
                <w:szCs w:val="18"/>
              </w:rPr>
            </w:pPr>
            <w:r w:rsidRPr="003272FC">
              <w:rPr>
                <w:rFonts w:ascii="Calibri" w:hAnsi="Calibri"/>
                <w:b/>
                <w:sz w:val="18"/>
                <w:szCs w:val="18"/>
              </w:rPr>
              <w:t>Goods</w:t>
            </w:r>
            <w:r w:rsidR="003272FC">
              <w:rPr>
                <w:rFonts w:ascii="Calibri" w:hAnsi="Calibri"/>
                <w:b/>
                <w:sz w:val="18"/>
                <w:szCs w:val="18"/>
              </w:rPr>
              <w:t xml:space="preserve"> and Supplies</w:t>
            </w:r>
          </w:p>
        </w:tc>
      </w:tr>
      <w:tr w:rsidR="007F1EA3" w:rsidRPr="009208C8" w14:paraId="62C898D7" w14:textId="77777777" w:rsidTr="007F1EA3">
        <w:tc>
          <w:tcPr>
            <w:tcW w:w="8217" w:type="dxa"/>
          </w:tcPr>
          <w:p w14:paraId="76096DDC" w14:textId="44CA826D" w:rsidR="007F1EA3" w:rsidRPr="009208C8" w:rsidRDefault="00D25D5B" w:rsidP="001B7E81">
            <w:pPr>
              <w:pStyle w:val="ListParagraph"/>
              <w:ind w:left="0"/>
              <w:contextualSpacing w:val="0"/>
              <w:jc w:val="both"/>
              <w:rPr>
                <w:rFonts w:ascii="Calibri" w:eastAsia="Times New Roman" w:hAnsi="Calibri" w:cstheme="minorHAnsi"/>
                <w:color w:val="000000"/>
                <w:sz w:val="18"/>
                <w:szCs w:val="18"/>
              </w:rPr>
            </w:pPr>
            <w:r w:rsidRPr="009208C8">
              <w:rPr>
                <w:rFonts w:ascii="Calibri" w:eastAsia="Times New Roman" w:hAnsi="Calibri" w:cstheme="minorHAnsi"/>
                <w:color w:val="000000"/>
                <w:sz w:val="18"/>
                <w:szCs w:val="18"/>
              </w:rPr>
              <w:t>Procurement of equipment for operational and maintenance</w:t>
            </w:r>
          </w:p>
        </w:tc>
      </w:tr>
      <w:tr w:rsidR="007F1EA3" w:rsidRPr="009208C8" w14:paraId="41149B50" w14:textId="77777777" w:rsidTr="007F1EA3">
        <w:tc>
          <w:tcPr>
            <w:tcW w:w="8217" w:type="dxa"/>
          </w:tcPr>
          <w:p w14:paraId="26EBD9F0" w14:textId="77777777" w:rsidR="007F1EA3" w:rsidRPr="009208C8" w:rsidRDefault="007F1EA3" w:rsidP="001B7E81">
            <w:pPr>
              <w:pStyle w:val="ListParagraph"/>
              <w:ind w:left="0"/>
              <w:contextualSpacing w:val="0"/>
              <w:jc w:val="both"/>
              <w:rPr>
                <w:rFonts w:ascii="Calibri" w:eastAsia="Times New Roman" w:hAnsi="Calibri" w:cstheme="minorHAnsi"/>
                <w:color w:val="000000"/>
                <w:sz w:val="18"/>
                <w:szCs w:val="18"/>
              </w:rPr>
            </w:pPr>
          </w:p>
        </w:tc>
      </w:tr>
      <w:tr w:rsidR="00DF5262" w:rsidRPr="009208C8" w14:paraId="17AD84C1" w14:textId="77777777" w:rsidTr="007F1EA3">
        <w:tc>
          <w:tcPr>
            <w:tcW w:w="8217" w:type="dxa"/>
            <w:shd w:val="clear" w:color="auto" w:fill="92CDDC" w:themeFill="accent5" w:themeFillTint="99"/>
          </w:tcPr>
          <w:p w14:paraId="1931699E" w14:textId="18C94758" w:rsidR="00DF5262" w:rsidRPr="009208C8" w:rsidRDefault="00DF5262" w:rsidP="001B7E81">
            <w:pPr>
              <w:pStyle w:val="ListParagraph"/>
              <w:ind w:left="0"/>
              <w:contextualSpacing w:val="0"/>
              <w:jc w:val="center"/>
              <w:rPr>
                <w:rFonts w:ascii="Calibri" w:eastAsia="Times New Roman" w:hAnsi="Calibri" w:cstheme="minorHAnsi"/>
                <w:b/>
                <w:sz w:val="18"/>
                <w:szCs w:val="18"/>
              </w:rPr>
            </w:pPr>
            <w:r w:rsidRPr="009208C8">
              <w:rPr>
                <w:rFonts w:ascii="Calibri" w:eastAsia="Times New Roman" w:hAnsi="Calibri" w:cstheme="minorHAnsi"/>
                <w:b/>
                <w:sz w:val="18"/>
                <w:szCs w:val="18"/>
              </w:rPr>
              <w:t>Services</w:t>
            </w:r>
          </w:p>
        </w:tc>
      </w:tr>
      <w:tr w:rsidR="007F1EA3" w:rsidRPr="009208C8" w14:paraId="43190A18" w14:textId="77777777" w:rsidTr="007F1EA3">
        <w:tc>
          <w:tcPr>
            <w:tcW w:w="8217" w:type="dxa"/>
          </w:tcPr>
          <w:p w14:paraId="0DC469BC" w14:textId="2EEACB21" w:rsidR="007F1EA3" w:rsidRPr="009208C8" w:rsidRDefault="00D25D5B" w:rsidP="000E2D14">
            <w:pPr>
              <w:widowControl w:val="0"/>
              <w:autoSpaceDE w:val="0"/>
              <w:autoSpaceDN w:val="0"/>
              <w:jc w:val="both"/>
              <w:rPr>
                <w:rFonts w:ascii="Calibri" w:eastAsia="Calibri" w:hAnsi="Calibri" w:cstheme="minorHAnsi"/>
                <w:sz w:val="18"/>
                <w:szCs w:val="18"/>
                <w:lang w:bidi="en-US"/>
              </w:rPr>
            </w:pPr>
            <w:r w:rsidRPr="009208C8">
              <w:rPr>
                <w:rFonts w:ascii="Calibri" w:eastAsia="Calibri" w:hAnsi="Calibri" w:cstheme="minorHAnsi"/>
                <w:sz w:val="18"/>
                <w:szCs w:val="18"/>
                <w:lang w:bidi="en-US"/>
              </w:rPr>
              <w:t>Technical studies to inform subproject activities</w:t>
            </w:r>
          </w:p>
        </w:tc>
      </w:tr>
      <w:tr w:rsidR="007F1EA3" w:rsidRPr="009208C8" w14:paraId="431A29E4" w14:textId="77777777" w:rsidTr="007F1EA3">
        <w:tc>
          <w:tcPr>
            <w:tcW w:w="8217" w:type="dxa"/>
          </w:tcPr>
          <w:p w14:paraId="3DAD797B" w14:textId="4B76CFFB" w:rsidR="007F1EA3" w:rsidRPr="009208C8" w:rsidRDefault="00D25D5B" w:rsidP="000E2D14">
            <w:pPr>
              <w:widowControl w:val="0"/>
              <w:autoSpaceDE w:val="0"/>
              <w:autoSpaceDN w:val="0"/>
              <w:jc w:val="both"/>
              <w:rPr>
                <w:rFonts w:ascii="Calibri" w:eastAsia="Calibri" w:hAnsi="Calibri" w:cstheme="minorHAnsi"/>
                <w:sz w:val="18"/>
                <w:szCs w:val="18"/>
                <w:lang w:bidi="en-US"/>
              </w:rPr>
            </w:pPr>
            <w:r w:rsidRPr="009208C8">
              <w:rPr>
                <w:rFonts w:ascii="Calibri" w:eastAsia="Calibri" w:hAnsi="Calibri" w:cstheme="minorHAnsi"/>
                <w:sz w:val="18"/>
                <w:szCs w:val="18"/>
                <w:lang w:bidi="en-US"/>
              </w:rPr>
              <w:t>Land development planning</w:t>
            </w:r>
          </w:p>
        </w:tc>
      </w:tr>
      <w:tr w:rsidR="00596D4E" w:rsidRPr="009208C8" w14:paraId="11C1FE6C" w14:textId="77777777" w:rsidTr="007F1EA3">
        <w:tc>
          <w:tcPr>
            <w:tcW w:w="8217" w:type="dxa"/>
          </w:tcPr>
          <w:p w14:paraId="2EEB3E4E" w14:textId="22C50BEC" w:rsidR="00596D4E" w:rsidRPr="009208C8" w:rsidRDefault="00D25D5B" w:rsidP="001B7E81">
            <w:pPr>
              <w:widowControl w:val="0"/>
              <w:autoSpaceDE w:val="0"/>
              <w:autoSpaceDN w:val="0"/>
              <w:contextualSpacing/>
              <w:jc w:val="both"/>
              <w:rPr>
                <w:rFonts w:ascii="Calibri" w:eastAsia="Calibri" w:hAnsi="Calibri" w:cstheme="minorHAnsi"/>
                <w:sz w:val="18"/>
                <w:szCs w:val="18"/>
                <w:lang w:bidi="en-US"/>
              </w:rPr>
            </w:pPr>
            <w:r w:rsidRPr="009208C8">
              <w:rPr>
                <w:rFonts w:ascii="Calibri" w:eastAsia="Calibri" w:hAnsi="Calibri" w:cstheme="minorHAnsi"/>
                <w:sz w:val="18"/>
                <w:szCs w:val="18"/>
                <w:lang w:bidi="en-US"/>
              </w:rPr>
              <w:t>Improved design and construction standards for resilient</w:t>
            </w:r>
          </w:p>
        </w:tc>
      </w:tr>
      <w:tr w:rsidR="00242F78" w:rsidRPr="009208C8" w14:paraId="7A2304F4" w14:textId="77777777" w:rsidTr="007F1EA3">
        <w:tc>
          <w:tcPr>
            <w:tcW w:w="8217" w:type="dxa"/>
          </w:tcPr>
          <w:p w14:paraId="69F1BE6B" w14:textId="1AE70385" w:rsidR="00242F78" w:rsidRPr="009208C8" w:rsidRDefault="00242F78" w:rsidP="001B7E81">
            <w:pPr>
              <w:widowControl w:val="0"/>
              <w:autoSpaceDE w:val="0"/>
              <w:autoSpaceDN w:val="0"/>
              <w:contextualSpacing/>
              <w:jc w:val="both"/>
              <w:rPr>
                <w:rFonts w:ascii="Calibri" w:eastAsia="Calibri" w:hAnsi="Calibri" w:cstheme="minorHAnsi"/>
                <w:sz w:val="18"/>
                <w:szCs w:val="18"/>
                <w:lang w:bidi="en-US"/>
              </w:rPr>
            </w:pPr>
            <w:r w:rsidRPr="009208C8">
              <w:rPr>
                <w:rFonts w:ascii="Calibri" w:eastAsia="Calibri" w:hAnsi="Calibri" w:cstheme="minorHAnsi"/>
                <w:sz w:val="18"/>
                <w:szCs w:val="18"/>
                <w:lang w:bidi="en-US"/>
              </w:rPr>
              <w:t>Site investigations, multi-hazard/climate assessments to inform priority investments</w:t>
            </w:r>
          </w:p>
        </w:tc>
      </w:tr>
      <w:tr w:rsidR="00242F78" w:rsidRPr="009208C8" w14:paraId="7CB0C7E6" w14:textId="77777777" w:rsidTr="007F1EA3">
        <w:tc>
          <w:tcPr>
            <w:tcW w:w="8217" w:type="dxa"/>
          </w:tcPr>
          <w:p w14:paraId="3810EF15" w14:textId="2072397B" w:rsidR="00242F78" w:rsidRPr="009208C8" w:rsidRDefault="00242F78" w:rsidP="001B7E81">
            <w:pPr>
              <w:widowControl w:val="0"/>
              <w:autoSpaceDE w:val="0"/>
              <w:autoSpaceDN w:val="0"/>
              <w:contextualSpacing/>
              <w:jc w:val="both"/>
              <w:rPr>
                <w:rFonts w:ascii="Calibri" w:eastAsia="Calibri" w:hAnsi="Calibri" w:cstheme="minorHAnsi"/>
                <w:sz w:val="18"/>
                <w:szCs w:val="18"/>
                <w:lang w:bidi="en-US"/>
              </w:rPr>
            </w:pPr>
            <w:r w:rsidRPr="009208C8">
              <w:rPr>
                <w:rFonts w:ascii="Calibri" w:eastAsia="Calibri" w:hAnsi="Calibri" w:cstheme="minorHAnsi"/>
                <w:sz w:val="18"/>
                <w:szCs w:val="18"/>
                <w:lang w:bidi="en-US"/>
              </w:rPr>
              <w:t>Community consultations for project-funded investments</w:t>
            </w:r>
          </w:p>
        </w:tc>
      </w:tr>
      <w:tr w:rsidR="00242F78" w:rsidRPr="009208C8" w14:paraId="3010F378" w14:textId="77777777" w:rsidTr="007F1EA3">
        <w:tc>
          <w:tcPr>
            <w:tcW w:w="8217" w:type="dxa"/>
          </w:tcPr>
          <w:p w14:paraId="148792A1" w14:textId="16E08F8B" w:rsidR="00242F78" w:rsidRPr="009208C8" w:rsidRDefault="00242F78" w:rsidP="001B7E81">
            <w:pPr>
              <w:widowControl w:val="0"/>
              <w:autoSpaceDE w:val="0"/>
              <w:autoSpaceDN w:val="0"/>
              <w:contextualSpacing/>
              <w:jc w:val="both"/>
              <w:rPr>
                <w:rFonts w:ascii="Calibri" w:eastAsia="Calibri" w:hAnsi="Calibri" w:cstheme="minorHAnsi"/>
                <w:sz w:val="18"/>
                <w:szCs w:val="18"/>
                <w:lang w:bidi="en-US"/>
              </w:rPr>
            </w:pPr>
            <w:r w:rsidRPr="009208C8">
              <w:rPr>
                <w:rFonts w:ascii="Calibri" w:eastAsia="Calibri" w:hAnsi="Calibri" w:cstheme="minorHAnsi"/>
                <w:sz w:val="18"/>
                <w:szCs w:val="18"/>
                <w:lang w:bidi="en-US"/>
              </w:rPr>
              <w:t>Development of grant Operations Manual</w:t>
            </w:r>
            <w:r w:rsidR="005E39BF" w:rsidRPr="009208C8">
              <w:rPr>
                <w:rFonts w:ascii="Calibri" w:eastAsia="Calibri" w:hAnsi="Calibri" w:cstheme="minorHAnsi"/>
                <w:sz w:val="18"/>
                <w:szCs w:val="18"/>
                <w:lang w:bidi="en-US"/>
              </w:rPr>
              <w:t xml:space="preserve"> (for block/performance)</w:t>
            </w:r>
          </w:p>
        </w:tc>
      </w:tr>
      <w:tr w:rsidR="00242F78" w:rsidRPr="009208C8" w14:paraId="27411F1E" w14:textId="77777777" w:rsidTr="007F1EA3">
        <w:tc>
          <w:tcPr>
            <w:tcW w:w="8217" w:type="dxa"/>
          </w:tcPr>
          <w:p w14:paraId="0A923D2A" w14:textId="4150115C" w:rsidR="00242F78" w:rsidRPr="009208C8" w:rsidRDefault="00242F78" w:rsidP="001B7E81">
            <w:pPr>
              <w:widowControl w:val="0"/>
              <w:autoSpaceDE w:val="0"/>
              <w:autoSpaceDN w:val="0"/>
              <w:contextualSpacing/>
              <w:jc w:val="both"/>
              <w:rPr>
                <w:rFonts w:ascii="Calibri" w:eastAsia="Calibri" w:hAnsi="Calibri" w:cstheme="minorHAnsi"/>
                <w:sz w:val="18"/>
                <w:szCs w:val="18"/>
                <w:lang w:bidi="en-US"/>
              </w:rPr>
            </w:pPr>
            <w:r w:rsidRPr="009208C8">
              <w:rPr>
                <w:rFonts w:ascii="Calibri" w:eastAsia="Calibri" w:hAnsi="Calibri" w:cstheme="minorHAnsi"/>
                <w:sz w:val="18"/>
                <w:szCs w:val="18"/>
                <w:lang w:bidi="en-US"/>
              </w:rPr>
              <w:t>Collation and updating of vulnerability assessments and statutory land use plans</w:t>
            </w:r>
          </w:p>
        </w:tc>
      </w:tr>
      <w:tr w:rsidR="00242F78" w:rsidRPr="009208C8" w14:paraId="1629DAF5" w14:textId="77777777" w:rsidTr="007F1EA3">
        <w:tc>
          <w:tcPr>
            <w:tcW w:w="8217" w:type="dxa"/>
          </w:tcPr>
          <w:p w14:paraId="09F4FA10" w14:textId="52A9CE60" w:rsidR="00242F78" w:rsidRPr="009208C8" w:rsidRDefault="00242F78" w:rsidP="001B7E81">
            <w:pPr>
              <w:widowControl w:val="0"/>
              <w:autoSpaceDE w:val="0"/>
              <w:autoSpaceDN w:val="0"/>
              <w:contextualSpacing/>
              <w:jc w:val="both"/>
              <w:rPr>
                <w:rFonts w:ascii="Calibri" w:eastAsia="Calibri" w:hAnsi="Calibri" w:cstheme="minorHAnsi"/>
                <w:sz w:val="18"/>
                <w:szCs w:val="18"/>
                <w:lang w:bidi="en-US"/>
              </w:rPr>
            </w:pPr>
            <w:r w:rsidRPr="009208C8">
              <w:rPr>
                <w:rFonts w:ascii="Calibri" w:eastAsia="Calibri" w:hAnsi="Calibri" w:cstheme="minorHAnsi"/>
                <w:sz w:val="18"/>
                <w:szCs w:val="18"/>
                <w:lang w:bidi="en-US"/>
              </w:rPr>
              <w:t>Public scenario planning workshops for climate and disaster risk-informed land use</w:t>
            </w:r>
          </w:p>
        </w:tc>
      </w:tr>
      <w:tr w:rsidR="005E39BF" w:rsidRPr="009208C8" w14:paraId="1CD30201" w14:textId="77777777" w:rsidTr="007F1EA3">
        <w:tc>
          <w:tcPr>
            <w:tcW w:w="8217" w:type="dxa"/>
          </w:tcPr>
          <w:p w14:paraId="6108773B" w14:textId="412B1E7A" w:rsidR="005E39BF" w:rsidRPr="009208C8" w:rsidRDefault="005E39BF" w:rsidP="001B7E81">
            <w:pPr>
              <w:widowControl w:val="0"/>
              <w:autoSpaceDE w:val="0"/>
              <w:autoSpaceDN w:val="0"/>
              <w:contextualSpacing/>
              <w:jc w:val="both"/>
              <w:rPr>
                <w:rFonts w:ascii="Calibri" w:eastAsia="Calibri" w:hAnsi="Calibri" w:cstheme="minorHAnsi"/>
                <w:sz w:val="18"/>
                <w:szCs w:val="18"/>
                <w:lang w:bidi="en-US"/>
              </w:rPr>
            </w:pPr>
            <w:r w:rsidRPr="009208C8">
              <w:rPr>
                <w:rFonts w:ascii="Calibri" w:eastAsia="Calibri" w:hAnsi="Calibri" w:cstheme="minorHAnsi"/>
                <w:sz w:val="18"/>
                <w:szCs w:val="18"/>
                <w:lang w:bidi="en-US"/>
              </w:rPr>
              <w:t>Design and development of asset management systems, including staff training for basic operation and maintenance</w:t>
            </w:r>
          </w:p>
        </w:tc>
      </w:tr>
      <w:tr w:rsidR="005E39BF" w:rsidRPr="009208C8" w14:paraId="651D5CF8" w14:textId="77777777" w:rsidTr="007F1EA3">
        <w:tc>
          <w:tcPr>
            <w:tcW w:w="8217" w:type="dxa"/>
          </w:tcPr>
          <w:p w14:paraId="768B9D45" w14:textId="55E8EA05" w:rsidR="005E39BF" w:rsidRPr="009208C8" w:rsidRDefault="005E39BF" w:rsidP="001B7E81">
            <w:pPr>
              <w:widowControl w:val="0"/>
              <w:autoSpaceDE w:val="0"/>
              <w:autoSpaceDN w:val="0"/>
              <w:contextualSpacing/>
              <w:jc w:val="both"/>
              <w:rPr>
                <w:rFonts w:ascii="Calibri" w:eastAsia="Calibri" w:hAnsi="Calibri" w:cstheme="minorHAnsi"/>
                <w:sz w:val="18"/>
                <w:szCs w:val="18"/>
                <w:lang w:bidi="en-US"/>
              </w:rPr>
            </w:pPr>
            <w:r w:rsidRPr="009208C8">
              <w:rPr>
                <w:rFonts w:ascii="Calibri" w:eastAsia="Calibri" w:hAnsi="Calibri" w:cstheme="minorHAnsi"/>
                <w:sz w:val="18"/>
                <w:szCs w:val="18"/>
                <w:lang w:bidi="en-US"/>
              </w:rPr>
              <w:t>Urban and Island Council organizational reviews for undertaking legally mandated responsibilities and functions</w:t>
            </w:r>
          </w:p>
        </w:tc>
      </w:tr>
      <w:tr w:rsidR="00242F78" w:rsidRPr="009208C8" w14:paraId="1BD257D8" w14:textId="77777777" w:rsidTr="007F1EA3">
        <w:tc>
          <w:tcPr>
            <w:tcW w:w="8217" w:type="dxa"/>
          </w:tcPr>
          <w:p w14:paraId="45B3BFD0" w14:textId="423FA415" w:rsidR="00242F78" w:rsidRPr="009208C8" w:rsidRDefault="00242F78" w:rsidP="001B7E81">
            <w:pPr>
              <w:widowControl w:val="0"/>
              <w:autoSpaceDE w:val="0"/>
              <w:autoSpaceDN w:val="0"/>
              <w:contextualSpacing/>
              <w:jc w:val="both"/>
              <w:rPr>
                <w:rFonts w:ascii="Calibri" w:eastAsia="Calibri" w:hAnsi="Calibri" w:cstheme="minorHAnsi"/>
                <w:sz w:val="18"/>
                <w:szCs w:val="18"/>
                <w:lang w:bidi="en-US"/>
              </w:rPr>
            </w:pPr>
            <w:r w:rsidRPr="009208C8">
              <w:rPr>
                <w:rFonts w:ascii="Calibri" w:eastAsia="Calibri" w:hAnsi="Calibri" w:cstheme="minorHAnsi"/>
                <w:sz w:val="18"/>
                <w:szCs w:val="18"/>
                <w:lang w:bidi="en-US"/>
              </w:rPr>
              <w:t>Local government revenue review</w:t>
            </w:r>
            <w:r w:rsidR="005E39BF" w:rsidRPr="009208C8">
              <w:rPr>
                <w:rFonts w:ascii="Calibri" w:eastAsia="Calibri" w:hAnsi="Calibri" w:cstheme="minorHAnsi"/>
                <w:sz w:val="18"/>
                <w:szCs w:val="18"/>
                <w:lang w:bidi="en-US"/>
              </w:rPr>
              <w:t xml:space="preserve"> (collection efficiencies, revenue enhancement options, by-law development)</w:t>
            </w:r>
          </w:p>
        </w:tc>
      </w:tr>
      <w:tr w:rsidR="00DF5262" w:rsidRPr="009208C8" w14:paraId="731265B4" w14:textId="77777777" w:rsidTr="007F1EA3">
        <w:tc>
          <w:tcPr>
            <w:tcW w:w="8217" w:type="dxa"/>
            <w:shd w:val="clear" w:color="auto" w:fill="92CDDC" w:themeFill="accent5" w:themeFillTint="99"/>
          </w:tcPr>
          <w:p w14:paraId="516D8EF6" w14:textId="57938715" w:rsidR="00DF5262" w:rsidRPr="009208C8" w:rsidRDefault="00DF5262" w:rsidP="001B7E81">
            <w:pPr>
              <w:pStyle w:val="ListParagraph"/>
              <w:ind w:left="0"/>
              <w:contextualSpacing w:val="0"/>
              <w:jc w:val="center"/>
              <w:rPr>
                <w:rFonts w:ascii="Calibri" w:eastAsia="Times New Roman" w:hAnsi="Calibri" w:cstheme="minorHAnsi"/>
                <w:b/>
                <w:sz w:val="18"/>
                <w:szCs w:val="18"/>
              </w:rPr>
            </w:pPr>
            <w:r w:rsidRPr="009208C8">
              <w:rPr>
                <w:rFonts w:ascii="Calibri" w:eastAsia="Times New Roman" w:hAnsi="Calibri" w:cstheme="minorHAnsi"/>
                <w:b/>
                <w:sz w:val="18"/>
                <w:szCs w:val="18"/>
              </w:rPr>
              <w:t>Works</w:t>
            </w:r>
          </w:p>
        </w:tc>
      </w:tr>
      <w:tr w:rsidR="007F1EA3" w:rsidRPr="009208C8" w14:paraId="6BD9FF82" w14:textId="77777777" w:rsidTr="007F1EA3">
        <w:tc>
          <w:tcPr>
            <w:tcW w:w="8217" w:type="dxa"/>
          </w:tcPr>
          <w:p w14:paraId="6E4BC539" w14:textId="755C3554" w:rsidR="009208C8" w:rsidRPr="009208C8" w:rsidRDefault="00D25D5B" w:rsidP="009208C8">
            <w:pPr>
              <w:pStyle w:val="ListParagraph"/>
              <w:ind w:left="0"/>
              <w:contextualSpacing w:val="0"/>
              <w:jc w:val="both"/>
              <w:rPr>
                <w:rFonts w:ascii="Calibri" w:eastAsia="Times New Roman" w:hAnsi="Calibri" w:cstheme="minorHAnsi"/>
                <w:sz w:val="18"/>
                <w:szCs w:val="18"/>
              </w:rPr>
            </w:pPr>
            <w:r w:rsidRPr="00886771">
              <w:rPr>
                <w:rFonts w:ascii="Calibri" w:eastAsia="Times New Roman" w:hAnsi="Calibri" w:cstheme="minorHAnsi"/>
                <w:b/>
                <w:bCs/>
                <w:i/>
                <w:iCs/>
                <w:sz w:val="18"/>
                <w:szCs w:val="18"/>
              </w:rPr>
              <w:t>Basic grants:</w:t>
            </w:r>
            <w:r w:rsidRPr="009208C8">
              <w:rPr>
                <w:rFonts w:ascii="Calibri" w:eastAsia="Times New Roman" w:hAnsi="Calibri" w:cstheme="minorHAnsi"/>
                <w:sz w:val="18"/>
                <w:szCs w:val="18"/>
              </w:rPr>
              <w:t xml:space="preserve"> water supply – rainwater harvesting (RWH</w:t>
            </w:r>
            <w:r w:rsidRPr="003272FC">
              <w:rPr>
                <w:rFonts w:ascii="Calibri" w:eastAsia="Times New Roman" w:hAnsi="Calibri" w:cstheme="minorHAnsi"/>
                <w:sz w:val="18"/>
                <w:szCs w:val="18"/>
              </w:rPr>
              <w:t>)</w:t>
            </w:r>
            <w:r w:rsidR="009208C8" w:rsidRPr="003272FC">
              <w:rPr>
                <w:rFonts w:ascii="Calibri" w:eastAsia="Times New Roman" w:hAnsi="Calibri" w:cstheme="minorHAnsi"/>
                <w:sz w:val="18"/>
                <w:szCs w:val="18"/>
              </w:rPr>
              <w:t xml:space="preserve">, </w:t>
            </w:r>
            <w:r w:rsidR="009208C8" w:rsidRPr="003272FC">
              <w:rPr>
                <w:rFonts w:ascii="Calibri" w:hAnsi="Calibri" w:cs="Calibri"/>
                <w:sz w:val="18"/>
                <w:szCs w:val="18"/>
              </w:rPr>
              <w:t>drainage measures, small</w:t>
            </w:r>
            <w:r w:rsidR="009208C8" w:rsidRPr="003272FC">
              <w:rPr>
                <w:rFonts w:ascii="Calibri" w:hAnsi="Calibri" w:cs="Calibri"/>
                <w:sz w:val="18"/>
                <w:szCs w:val="18"/>
              </w:rPr>
              <w:noBreakHyphen/>
              <w:t>scale water-sensitive urban design solutions</w:t>
            </w:r>
          </w:p>
        </w:tc>
      </w:tr>
      <w:tr w:rsidR="007F1EA3" w:rsidRPr="009208C8" w14:paraId="5054D315" w14:textId="77777777" w:rsidTr="007F1EA3">
        <w:tc>
          <w:tcPr>
            <w:tcW w:w="8217" w:type="dxa"/>
          </w:tcPr>
          <w:p w14:paraId="02F2A2A3" w14:textId="3ABAF468" w:rsidR="007F1EA3" w:rsidRPr="009208C8" w:rsidRDefault="00D25D5B" w:rsidP="001B7E81">
            <w:pPr>
              <w:pStyle w:val="ListParagraph"/>
              <w:ind w:left="0"/>
              <w:contextualSpacing w:val="0"/>
              <w:jc w:val="both"/>
              <w:rPr>
                <w:rFonts w:ascii="Calibri" w:eastAsia="Times New Roman" w:hAnsi="Calibri" w:cs="Calibri"/>
                <w:sz w:val="18"/>
                <w:szCs w:val="18"/>
              </w:rPr>
            </w:pPr>
            <w:r w:rsidRPr="009208C8">
              <w:rPr>
                <w:rFonts w:ascii="Calibri" w:eastAsia="Times New Roman" w:hAnsi="Calibri" w:cs="Calibri"/>
                <w:b/>
                <w:bCs/>
                <w:i/>
                <w:iCs/>
                <w:sz w:val="18"/>
                <w:szCs w:val="18"/>
              </w:rPr>
              <w:t>Performance-based grants</w:t>
            </w:r>
            <w:r w:rsidRPr="009208C8">
              <w:rPr>
                <w:rFonts w:ascii="Calibri" w:eastAsia="Times New Roman" w:hAnsi="Calibri" w:cs="Calibri"/>
                <w:sz w:val="18"/>
                <w:szCs w:val="18"/>
              </w:rPr>
              <w:t>:</w:t>
            </w:r>
          </w:p>
          <w:p w14:paraId="7DC5E7BE" w14:textId="77777777" w:rsidR="00D25D5B" w:rsidRPr="009208C8" w:rsidRDefault="00D25D5B" w:rsidP="00D25D5B">
            <w:pPr>
              <w:rPr>
                <w:rFonts w:ascii="Calibri" w:hAnsi="Calibri" w:cs="Calibri"/>
                <w:sz w:val="18"/>
                <w:szCs w:val="18"/>
              </w:rPr>
            </w:pPr>
            <w:r w:rsidRPr="009208C8">
              <w:rPr>
                <w:rFonts w:ascii="Calibri" w:hAnsi="Calibri" w:cs="Calibri"/>
                <w:sz w:val="18"/>
                <w:szCs w:val="18"/>
              </w:rPr>
              <w:t>- Solid waste collection</w:t>
            </w:r>
          </w:p>
          <w:p w14:paraId="2C586AF9" w14:textId="651469EE" w:rsidR="00D25D5B" w:rsidRPr="009208C8" w:rsidRDefault="00D25D5B" w:rsidP="00D25D5B">
            <w:pPr>
              <w:rPr>
                <w:rFonts w:ascii="Calibri" w:hAnsi="Calibri" w:cs="Calibri"/>
                <w:sz w:val="18"/>
                <w:szCs w:val="18"/>
              </w:rPr>
            </w:pPr>
            <w:r w:rsidRPr="009208C8">
              <w:rPr>
                <w:rFonts w:ascii="Calibri" w:hAnsi="Calibri" w:cs="Calibri"/>
                <w:sz w:val="18"/>
                <w:szCs w:val="18"/>
              </w:rPr>
              <w:t xml:space="preserve">- </w:t>
            </w:r>
            <w:r w:rsidR="005E39BF" w:rsidRPr="009208C8">
              <w:rPr>
                <w:rFonts w:ascii="Calibri" w:hAnsi="Calibri" w:cs="Calibri"/>
                <w:sz w:val="18"/>
                <w:szCs w:val="18"/>
              </w:rPr>
              <w:t>Socially inclusive c</w:t>
            </w:r>
            <w:r w:rsidRPr="009208C8">
              <w:rPr>
                <w:rFonts w:ascii="Calibri" w:hAnsi="Calibri" w:cs="Calibri"/>
                <w:sz w:val="18"/>
                <w:szCs w:val="18"/>
              </w:rPr>
              <w:t>onstruction/rehabilitation of public spaces (sanitation facilities)</w:t>
            </w:r>
          </w:p>
          <w:p w14:paraId="570CA21B" w14:textId="77777777" w:rsidR="00D25D5B" w:rsidRPr="009208C8" w:rsidRDefault="00D25D5B" w:rsidP="00D25D5B">
            <w:pPr>
              <w:rPr>
                <w:rFonts w:ascii="Calibri" w:hAnsi="Calibri" w:cs="Calibri"/>
                <w:sz w:val="18"/>
                <w:szCs w:val="18"/>
              </w:rPr>
            </w:pPr>
            <w:r w:rsidRPr="009208C8">
              <w:rPr>
                <w:rFonts w:ascii="Calibri" w:hAnsi="Calibri" w:cs="Calibri"/>
                <w:sz w:val="18"/>
                <w:szCs w:val="18"/>
              </w:rPr>
              <w:t>- Construction of grey/green drainage infrastructure (nature-based solutions that incorporate integrated flood resilience measures)</w:t>
            </w:r>
          </w:p>
          <w:p w14:paraId="288386AA" w14:textId="77777777" w:rsidR="00D25D5B" w:rsidRPr="009208C8" w:rsidRDefault="00D25D5B" w:rsidP="00D25D5B">
            <w:pPr>
              <w:rPr>
                <w:rFonts w:ascii="Calibri" w:hAnsi="Calibri" w:cs="Calibri"/>
                <w:sz w:val="18"/>
                <w:szCs w:val="18"/>
              </w:rPr>
            </w:pPr>
            <w:r w:rsidRPr="009208C8">
              <w:rPr>
                <w:rFonts w:ascii="Calibri" w:hAnsi="Calibri" w:cs="Calibri"/>
                <w:sz w:val="18"/>
                <w:szCs w:val="18"/>
              </w:rPr>
              <w:t>- Groundwater abstraction using KAP approaches</w:t>
            </w:r>
          </w:p>
          <w:p w14:paraId="2EC82C36" w14:textId="3379E9F4" w:rsidR="00D25D5B" w:rsidRPr="009208C8" w:rsidRDefault="00D25D5B" w:rsidP="00FC4BC5">
            <w:pPr>
              <w:rPr>
                <w:rFonts w:ascii="Calibri" w:hAnsi="Calibri" w:cs="Calibri"/>
                <w:sz w:val="18"/>
                <w:szCs w:val="18"/>
              </w:rPr>
            </w:pPr>
            <w:r w:rsidRPr="009208C8">
              <w:rPr>
                <w:rFonts w:ascii="Calibri" w:hAnsi="Calibri" w:cs="Calibri"/>
                <w:sz w:val="18"/>
                <w:szCs w:val="18"/>
              </w:rPr>
              <w:t>- Rehabilitation of roads, culverts, local government buildings, health posts</w:t>
            </w:r>
          </w:p>
        </w:tc>
      </w:tr>
    </w:tbl>
    <w:p w14:paraId="59E10F37" w14:textId="6E5B2223" w:rsidR="00A06495" w:rsidRPr="007A1539" w:rsidRDefault="00A032F9" w:rsidP="00A06495">
      <w:pPr>
        <w:pStyle w:val="ListParagraph"/>
        <w:ind w:left="0"/>
        <w:contextualSpacing w:val="0"/>
        <w:jc w:val="both"/>
        <w:rPr>
          <w:rFonts w:ascii="Calibri" w:hAnsi="Calibri"/>
          <w:i/>
          <w:sz w:val="18"/>
          <w:szCs w:val="18"/>
        </w:rPr>
      </w:pPr>
      <w:r w:rsidRPr="007A1539">
        <w:rPr>
          <w:rFonts w:ascii="Calibri" w:hAnsi="Calibri"/>
          <w:i/>
          <w:sz w:val="18"/>
          <w:szCs w:val="18"/>
        </w:rPr>
        <w:t xml:space="preserve">Source: </w:t>
      </w:r>
      <w:r w:rsidR="007F1EA3" w:rsidRPr="007F1EA3">
        <w:rPr>
          <w:rFonts w:ascii="Calibri" w:hAnsi="Calibri"/>
          <w:i/>
          <w:sz w:val="18"/>
          <w:szCs w:val="18"/>
          <w:highlight w:val="yellow"/>
        </w:rPr>
        <w:t>KOIRAP</w:t>
      </w:r>
      <w:r w:rsidRPr="007F1EA3">
        <w:rPr>
          <w:rFonts w:ascii="Calibri" w:hAnsi="Calibri"/>
          <w:i/>
          <w:sz w:val="18"/>
          <w:szCs w:val="18"/>
          <w:highlight w:val="yellow"/>
        </w:rPr>
        <w:t xml:space="preserve"> Procurement Plan (</w:t>
      </w:r>
      <w:r w:rsidR="007F1EA3" w:rsidRPr="007F1EA3">
        <w:rPr>
          <w:rFonts w:ascii="Calibri" w:hAnsi="Calibri"/>
          <w:i/>
          <w:sz w:val="18"/>
          <w:szCs w:val="18"/>
          <w:highlight w:val="yellow"/>
        </w:rPr>
        <w:t>dated?</w:t>
      </w:r>
      <w:r w:rsidR="00D25D5B">
        <w:rPr>
          <w:rFonts w:ascii="Calibri" w:hAnsi="Calibri"/>
          <w:i/>
          <w:sz w:val="18"/>
          <w:szCs w:val="18"/>
          <w:highlight w:val="yellow"/>
        </w:rPr>
        <w:t xml:space="preserve">, and </w:t>
      </w:r>
      <w:r w:rsidR="00A06495" w:rsidRPr="007F1EA3">
        <w:rPr>
          <w:rFonts w:ascii="Calibri" w:hAnsi="Calibri"/>
          <w:i/>
          <w:sz w:val="18"/>
          <w:szCs w:val="18"/>
          <w:highlight w:val="yellow"/>
        </w:rPr>
        <w:t>PAD</w:t>
      </w:r>
      <w:r w:rsidR="00EB1A7D" w:rsidRPr="00EB1A7D">
        <w:rPr>
          <w:rFonts w:ascii="Calibri" w:hAnsi="Calibri"/>
          <w:i/>
          <w:sz w:val="18"/>
          <w:szCs w:val="18"/>
          <w:highlight w:val="yellow"/>
        </w:rPr>
        <w:t>) – this needs to be updated from PAD</w:t>
      </w:r>
    </w:p>
    <w:p w14:paraId="2D0E1AFF" w14:textId="6FEE4476" w:rsidR="00FD35E0" w:rsidRPr="007A1539" w:rsidRDefault="00FD35E0">
      <w:pPr>
        <w:rPr>
          <w:rFonts w:asciiTheme="majorHAnsi" w:eastAsiaTheme="majorEastAsia" w:hAnsiTheme="majorHAnsi" w:cstheme="majorBidi"/>
          <w:b/>
          <w:bCs/>
          <w:color w:val="4F81BD" w:themeColor="accent1"/>
          <w:sz w:val="28"/>
          <w:szCs w:val="28"/>
          <w:lang w:val="en-US"/>
        </w:rPr>
      </w:pPr>
    </w:p>
    <w:p w14:paraId="3237A2CC" w14:textId="3061587A" w:rsidR="00095ABB" w:rsidRPr="007A1539" w:rsidRDefault="00095ABB">
      <w:pPr>
        <w:rPr>
          <w:rFonts w:asciiTheme="majorHAnsi" w:eastAsiaTheme="majorEastAsia" w:hAnsiTheme="majorHAnsi" w:cstheme="majorBidi"/>
          <w:b/>
          <w:bCs/>
          <w:color w:val="4F81BD" w:themeColor="accent1"/>
          <w:sz w:val="28"/>
          <w:szCs w:val="28"/>
          <w:lang w:val="en-US"/>
        </w:rPr>
      </w:pPr>
    </w:p>
    <w:p w14:paraId="2361D097" w14:textId="77777777" w:rsidR="000E230E" w:rsidRDefault="000E230E">
      <w:pPr>
        <w:rPr>
          <w:rFonts w:asciiTheme="majorHAnsi" w:eastAsiaTheme="majorEastAsia" w:hAnsiTheme="majorHAnsi" w:cstheme="majorBidi"/>
          <w:b/>
          <w:bCs/>
          <w:color w:val="4F81BD" w:themeColor="accent1"/>
          <w:sz w:val="28"/>
          <w:szCs w:val="28"/>
          <w:lang w:val="en-US"/>
        </w:rPr>
      </w:pPr>
      <w:r>
        <w:rPr>
          <w:color w:val="4F81BD" w:themeColor="accent1"/>
          <w:sz w:val="28"/>
          <w:szCs w:val="28"/>
        </w:rPr>
        <w:br w:type="page"/>
      </w:r>
    </w:p>
    <w:p w14:paraId="4584BDF9" w14:textId="05124EF1" w:rsidR="005E194F" w:rsidRDefault="001336CE" w:rsidP="00F54437">
      <w:pPr>
        <w:pStyle w:val="Heading1"/>
        <w:numPr>
          <w:ilvl w:val="0"/>
          <w:numId w:val="6"/>
        </w:numPr>
        <w:spacing w:before="200" w:after="240"/>
        <w:rPr>
          <w:color w:val="4F81BD" w:themeColor="accent1"/>
          <w:sz w:val="28"/>
          <w:szCs w:val="28"/>
        </w:rPr>
      </w:pPr>
      <w:bookmarkStart w:id="18" w:name="_Toc86843797"/>
      <w:r w:rsidRPr="007A1539">
        <w:rPr>
          <w:color w:val="4F81BD" w:themeColor="accent1"/>
          <w:sz w:val="28"/>
          <w:szCs w:val="28"/>
        </w:rPr>
        <w:lastRenderedPageBreak/>
        <w:t>Policy, Legal and Regulatory Framework</w:t>
      </w:r>
      <w:bookmarkEnd w:id="18"/>
    </w:p>
    <w:p w14:paraId="20C01C81" w14:textId="77777777" w:rsidR="00F54437" w:rsidRPr="00F54437" w:rsidRDefault="00F54437" w:rsidP="00F54437"/>
    <w:p w14:paraId="23C7D642" w14:textId="2DA482EB" w:rsidR="001336CE" w:rsidRDefault="001336CE" w:rsidP="00F54437">
      <w:pPr>
        <w:pStyle w:val="Heading2"/>
        <w:spacing w:before="0" w:after="240"/>
        <w:rPr>
          <w:color w:val="auto"/>
          <w:sz w:val="24"/>
          <w:szCs w:val="24"/>
        </w:rPr>
      </w:pPr>
      <w:bookmarkStart w:id="19" w:name="_Toc86843798"/>
      <w:r w:rsidRPr="007A1539">
        <w:rPr>
          <w:color w:val="auto"/>
          <w:sz w:val="24"/>
          <w:szCs w:val="24"/>
        </w:rPr>
        <w:t>3.1.</w:t>
      </w:r>
      <w:r w:rsidRPr="007A1539">
        <w:rPr>
          <w:color w:val="auto"/>
          <w:sz w:val="24"/>
          <w:szCs w:val="24"/>
        </w:rPr>
        <w:tab/>
      </w:r>
      <w:r w:rsidR="00964DC7">
        <w:rPr>
          <w:color w:val="auto"/>
          <w:sz w:val="24"/>
          <w:szCs w:val="24"/>
        </w:rPr>
        <w:t>National Requirements</w:t>
      </w:r>
      <w:bookmarkEnd w:id="19"/>
    </w:p>
    <w:p w14:paraId="7DE4BF70" w14:textId="10582208" w:rsidR="00964DC7" w:rsidRPr="007A1539" w:rsidRDefault="00964DC7" w:rsidP="00964DC7">
      <w:pPr>
        <w:pStyle w:val="Heading3"/>
        <w:spacing w:before="0" w:after="240"/>
        <w:rPr>
          <w:color w:val="auto"/>
        </w:rPr>
      </w:pPr>
      <w:bookmarkStart w:id="20" w:name="_Toc86843799"/>
      <w:r>
        <w:rPr>
          <w:color w:val="auto"/>
        </w:rPr>
        <w:t>3</w:t>
      </w:r>
      <w:r w:rsidRPr="007A1539">
        <w:rPr>
          <w:color w:val="auto"/>
        </w:rPr>
        <w:t xml:space="preserve">.1.1. </w:t>
      </w:r>
      <w:r w:rsidRPr="007A1539">
        <w:rPr>
          <w:color w:val="auto"/>
        </w:rPr>
        <w:tab/>
        <w:t>Environmental Assessment, Review and Permitting</w:t>
      </w:r>
      <w:bookmarkEnd w:id="20"/>
    </w:p>
    <w:p w14:paraId="78D47BC2" w14:textId="79A1C8D4" w:rsidR="00204CBB" w:rsidRPr="00204CBB" w:rsidRDefault="00204CBB" w:rsidP="00204CBB">
      <w:pPr>
        <w:spacing w:after="240"/>
        <w:jc w:val="both"/>
        <w:rPr>
          <w:rFonts w:ascii="Calibri" w:hAnsi="Calibri" w:cs="Calibri"/>
          <w:sz w:val="22"/>
          <w:szCs w:val="22"/>
          <w:lang w:eastAsia="en-GB"/>
        </w:rPr>
      </w:pPr>
      <w:r w:rsidRPr="00204CBB">
        <w:rPr>
          <w:rFonts w:ascii="Calibri" w:hAnsi="Calibri" w:cs="Calibri"/>
          <w:b/>
          <w:bCs/>
          <w:sz w:val="22"/>
          <w:szCs w:val="22"/>
          <w:lang w:eastAsia="en-GB"/>
        </w:rPr>
        <w:t>Environment Act 1999</w:t>
      </w:r>
      <w:r w:rsidR="001E54FB">
        <w:rPr>
          <w:rFonts w:ascii="Calibri" w:hAnsi="Calibri" w:cs="Calibri"/>
          <w:b/>
          <w:bCs/>
          <w:sz w:val="22"/>
          <w:szCs w:val="22"/>
          <w:lang w:eastAsia="en-GB"/>
        </w:rPr>
        <w:t xml:space="preserve"> (amended in 2007)</w:t>
      </w:r>
      <w:r w:rsidRPr="00204CBB">
        <w:rPr>
          <w:rFonts w:ascii="Calibri" w:hAnsi="Calibri" w:cs="Calibri"/>
          <w:b/>
          <w:bCs/>
          <w:sz w:val="22"/>
          <w:szCs w:val="22"/>
          <w:lang w:eastAsia="en-GB"/>
        </w:rPr>
        <w:t>.</w:t>
      </w:r>
      <w:r w:rsidRPr="00204CBB">
        <w:rPr>
          <w:rFonts w:ascii="Calibri" w:hAnsi="Calibri" w:cs="Calibri"/>
          <w:sz w:val="22"/>
          <w:szCs w:val="22"/>
          <w:lang w:eastAsia="en-GB"/>
        </w:rPr>
        <w:t xml:space="preserve"> The Constitution of the Republic of Kiribati provide the protection to public health, the health of animals and plants and the conservation of the environment; through various ministries and agencies. All prescribed development projects are required to comply with the Environment Act No 9 of 1999, which states it is an “Act to Provide for the Protection Improvement and Conservation of the Environment of the Republic of Kiribati and connected purposes”. This Act was amended in 2007 to reflect the needs of better appraising, monitoring and to provide the means for the inclusion of the Environmental (General) Regulations (2017), in which activities are ‘</w:t>
      </w:r>
      <w:r w:rsidR="00C051C0">
        <w:rPr>
          <w:rFonts w:ascii="Calibri" w:hAnsi="Calibri" w:cs="Calibri"/>
          <w:sz w:val="22"/>
          <w:szCs w:val="22"/>
          <w:lang w:eastAsia="en-GB"/>
        </w:rPr>
        <w:t>S</w:t>
      </w:r>
      <w:r w:rsidRPr="00204CBB">
        <w:rPr>
          <w:rFonts w:ascii="Calibri" w:hAnsi="Calibri" w:cs="Calibri"/>
          <w:sz w:val="22"/>
          <w:szCs w:val="22"/>
          <w:lang w:eastAsia="en-GB"/>
        </w:rPr>
        <w:t xml:space="preserve">cheduled’ according to their environmental significance. Activities are considered to create a significant environmental impact require application for environmental license. </w:t>
      </w:r>
      <w:r w:rsidR="00C051C0">
        <w:rPr>
          <w:rFonts w:ascii="Calibri" w:hAnsi="Calibri" w:cs="Calibri"/>
          <w:sz w:val="22"/>
          <w:szCs w:val="22"/>
          <w:lang w:eastAsia="en-GB"/>
        </w:rPr>
        <w:t>Annex 10 describes the list of Scheduled activities.</w:t>
      </w:r>
    </w:p>
    <w:p w14:paraId="0A9CA7E8" w14:textId="3EB5E729" w:rsidR="00204CBB" w:rsidRPr="00204CBB" w:rsidRDefault="00204CBB" w:rsidP="00204CBB">
      <w:pPr>
        <w:spacing w:after="240"/>
        <w:jc w:val="both"/>
        <w:rPr>
          <w:rFonts w:ascii="Calibri" w:hAnsi="Calibri" w:cs="Calibri"/>
          <w:sz w:val="22"/>
          <w:szCs w:val="22"/>
          <w:lang w:eastAsia="en-GB"/>
        </w:rPr>
      </w:pPr>
      <w:r w:rsidRPr="00204CBB">
        <w:rPr>
          <w:rFonts w:ascii="Calibri" w:hAnsi="Calibri" w:cs="Calibri"/>
          <w:sz w:val="22"/>
          <w:szCs w:val="22"/>
          <w:lang w:eastAsia="en-GB"/>
        </w:rPr>
        <w:t>The Act assigns primary responsibility for undertaking environmental assessment of projects to the project developer</w:t>
      </w:r>
      <w:r w:rsidR="00C051C0">
        <w:rPr>
          <w:rFonts w:ascii="Calibri" w:hAnsi="Calibri" w:cs="Calibri"/>
          <w:sz w:val="22"/>
          <w:szCs w:val="22"/>
          <w:lang w:eastAsia="en-GB"/>
        </w:rPr>
        <w:t xml:space="preserve"> or proponent</w:t>
      </w:r>
      <w:r w:rsidRPr="00204CBB">
        <w:rPr>
          <w:rFonts w:ascii="Calibri" w:hAnsi="Calibri" w:cs="Calibri"/>
          <w:sz w:val="22"/>
          <w:szCs w:val="22"/>
          <w:lang w:eastAsia="en-GB"/>
        </w:rPr>
        <w:t xml:space="preserve">. </w:t>
      </w:r>
      <w:r w:rsidRPr="00204CBB">
        <w:rPr>
          <w:rFonts w:ascii="Calibri" w:hAnsi="Calibri" w:cs="Calibri"/>
          <w:sz w:val="22"/>
          <w:szCs w:val="22"/>
        </w:rPr>
        <w:t xml:space="preserve">The Act established the Environment and Conservation Division (ECD) within the Ministry of Environment, Land and Agricultural Development (MELAD) as the line Division with the mandate for environmental protection, resource conservation and sustainable development. The ECD must respond to all environmental safeguard issues arising in Kiribati. This includes advising project proponents on environment licence requirements including need for environmental impact assessment (EIA), inspecting environmental violations and compliance issues and providing enforcement to correct non-compliance. The ECD must also deliver environmental communication, education and public awareness on Kiribati’s environment protection and management and protection requirements at the local, national, regional and international level. </w:t>
      </w:r>
    </w:p>
    <w:p w14:paraId="1E1CA9FA" w14:textId="6AE35E41" w:rsidR="00204CBB" w:rsidRDefault="00204CBB" w:rsidP="00204CBB">
      <w:pPr>
        <w:spacing w:after="240"/>
        <w:jc w:val="both"/>
        <w:rPr>
          <w:rFonts w:ascii="Calibri" w:hAnsi="Calibri" w:cs="Calibri"/>
          <w:sz w:val="22"/>
          <w:szCs w:val="22"/>
        </w:rPr>
      </w:pPr>
      <w:r w:rsidRPr="00204CBB">
        <w:rPr>
          <w:rFonts w:ascii="Calibri" w:hAnsi="Calibri" w:cs="Calibri"/>
          <w:b/>
          <w:bCs/>
          <w:sz w:val="22"/>
          <w:szCs w:val="22"/>
          <w:lang w:eastAsia="en-GB"/>
        </w:rPr>
        <w:t>Environment (General) Regulations 20</w:t>
      </w:r>
      <w:r w:rsidR="00AE2F83">
        <w:rPr>
          <w:rFonts w:ascii="Calibri" w:hAnsi="Calibri" w:cs="Calibri"/>
          <w:b/>
          <w:bCs/>
          <w:sz w:val="22"/>
          <w:szCs w:val="22"/>
          <w:lang w:eastAsia="en-GB"/>
        </w:rPr>
        <w:t>1</w:t>
      </w:r>
      <w:r w:rsidRPr="00204CBB">
        <w:rPr>
          <w:rFonts w:ascii="Calibri" w:hAnsi="Calibri" w:cs="Calibri"/>
          <w:b/>
          <w:bCs/>
          <w:sz w:val="22"/>
          <w:szCs w:val="22"/>
          <w:lang w:eastAsia="en-GB"/>
        </w:rPr>
        <w:t>7.</w:t>
      </w:r>
      <w:r w:rsidRPr="00204CBB">
        <w:rPr>
          <w:rFonts w:ascii="Calibri" w:hAnsi="Calibri" w:cs="Calibri"/>
          <w:sz w:val="22"/>
          <w:szCs w:val="22"/>
          <w:lang w:eastAsia="en-GB"/>
        </w:rPr>
        <w:t xml:space="preserve"> </w:t>
      </w:r>
      <w:r w:rsidRPr="00204CBB">
        <w:rPr>
          <w:rFonts w:ascii="Calibri" w:hAnsi="Calibri" w:cs="Calibri"/>
          <w:sz w:val="22"/>
          <w:szCs w:val="22"/>
        </w:rPr>
        <w:t xml:space="preserve">The Regulations complement the Environment Act and provide the requirements for the project applicant to obtain an environment licence. The Regulations set out requirements for the EIA report of the development. </w:t>
      </w:r>
      <w:r w:rsidR="00C051C0" w:rsidRPr="00204CBB">
        <w:rPr>
          <w:rFonts w:ascii="Calibri" w:hAnsi="Calibri" w:cs="Calibri"/>
          <w:sz w:val="22"/>
          <w:szCs w:val="22"/>
        </w:rPr>
        <w:t xml:space="preserve">When a proponent wishes to undertake a project, the Schedule of Environmentally Significant Activities (ESA) should be consulted to determine if the activity might trigger an environmental </w:t>
      </w:r>
      <w:r w:rsidR="00283D52">
        <w:rPr>
          <w:rFonts w:ascii="Calibri" w:hAnsi="Calibri" w:cs="Calibri"/>
          <w:sz w:val="22"/>
          <w:szCs w:val="22"/>
        </w:rPr>
        <w:t xml:space="preserve">impact </w:t>
      </w:r>
      <w:r w:rsidR="00C051C0" w:rsidRPr="00204CBB">
        <w:rPr>
          <w:rFonts w:ascii="Calibri" w:hAnsi="Calibri" w:cs="Calibri"/>
          <w:sz w:val="22"/>
          <w:szCs w:val="22"/>
        </w:rPr>
        <w:t>assessment</w:t>
      </w:r>
      <w:r w:rsidR="00283D52">
        <w:rPr>
          <w:rFonts w:ascii="Calibri" w:hAnsi="Calibri" w:cs="Calibri"/>
          <w:sz w:val="22"/>
          <w:szCs w:val="22"/>
        </w:rPr>
        <w:t xml:space="preserve"> (ESIA). </w:t>
      </w:r>
      <w:r w:rsidRPr="00204CBB">
        <w:rPr>
          <w:rFonts w:ascii="Calibri" w:hAnsi="Calibri" w:cs="Calibri"/>
          <w:sz w:val="22"/>
          <w:szCs w:val="22"/>
        </w:rPr>
        <w:t>Activities that are considered to create a significant environmental impact require application for environmental licence. Some activities further require an EIA report.</w:t>
      </w:r>
      <w:r w:rsidR="00283D52">
        <w:rPr>
          <w:rFonts w:ascii="Calibri" w:hAnsi="Calibri" w:cs="Calibri"/>
          <w:sz w:val="22"/>
          <w:szCs w:val="22"/>
        </w:rPr>
        <w:t xml:space="preserve"> ESA</w:t>
      </w:r>
      <w:r w:rsidR="00283D52" w:rsidRPr="00204CBB">
        <w:rPr>
          <w:rFonts w:ascii="Calibri" w:hAnsi="Calibri" w:cs="Calibri"/>
          <w:sz w:val="22"/>
          <w:szCs w:val="22"/>
        </w:rPr>
        <w:t xml:space="preserve"> requiring EIA according to their environmental significance are listed in the </w:t>
      </w:r>
      <w:r w:rsidR="00283D52">
        <w:rPr>
          <w:rFonts w:ascii="Calibri" w:hAnsi="Calibri" w:cs="Calibri"/>
          <w:sz w:val="22"/>
          <w:szCs w:val="22"/>
        </w:rPr>
        <w:t>S</w:t>
      </w:r>
      <w:r w:rsidR="00283D52" w:rsidRPr="00204CBB">
        <w:rPr>
          <w:rFonts w:ascii="Calibri" w:hAnsi="Calibri" w:cs="Calibri"/>
          <w:sz w:val="22"/>
          <w:szCs w:val="22"/>
        </w:rPr>
        <w:t>chedule to the Regulations</w:t>
      </w:r>
      <w:r w:rsidR="00283D52">
        <w:rPr>
          <w:rFonts w:ascii="Calibri" w:hAnsi="Calibri" w:cs="Calibri"/>
          <w:sz w:val="22"/>
          <w:szCs w:val="22"/>
        </w:rPr>
        <w:t xml:space="preserve"> (See Annex 10 of this ESMF)</w:t>
      </w:r>
      <w:r w:rsidR="00283D52" w:rsidRPr="00204CBB">
        <w:rPr>
          <w:rFonts w:ascii="Calibri" w:hAnsi="Calibri" w:cs="Calibri"/>
          <w:sz w:val="22"/>
          <w:szCs w:val="22"/>
        </w:rPr>
        <w:t>.</w:t>
      </w:r>
      <w:r w:rsidR="00283D52">
        <w:rPr>
          <w:rFonts w:ascii="Calibri" w:hAnsi="Calibri" w:cs="Calibri"/>
          <w:sz w:val="22"/>
          <w:szCs w:val="22"/>
        </w:rPr>
        <w:t xml:space="preserve"> </w:t>
      </w:r>
      <w:r w:rsidR="00283D52" w:rsidRPr="00204CBB">
        <w:rPr>
          <w:rFonts w:ascii="Calibri" w:hAnsi="Calibri" w:cs="Calibri"/>
          <w:sz w:val="22"/>
          <w:szCs w:val="22"/>
        </w:rPr>
        <w:t>If the type of work is not found in the Schedule and if it does not involve permanent loss of land or coastline, or deal with any polluting materials, no further environmental considerations are needed. However, if it does match one or more of the activities on the list a licence application must be completed and submitted to ECD</w:t>
      </w:r>
      <w:r w:rsidR="00283D52">
        <w:rPr>
          <w:rFonts w:ascii="Calibri" w:hAnsi="Calibri" w:cs="Calibri"/>
          <w:sz w:val="22"/>
          <w:szCs w:val="22"/>
        </w:rPr>
        <w:t>.</w:t>
      </w:r>
    </w:p>
    <w:p w14:paraId="4CB19823" w14:textId="3D1FBDFB" w:rsidR="00204CBB" w:rsidRPr="00204CBB" w:rsidRDefault="00C051C0" w:rsidP="00204CBB">
      <w:pPr>
        <w:spacing w:after="240"/>
        <w:jc w:val="both"/>
        <w:rPr>
          <w:rFonts w:ascii="Calibri" w:hAnsi="Calibri" w:cs="Calibri"/>
          <w:sz w:val="22"/>
          <w:szCs w:val="22"/>
          <w:lang w:eastAsia="en-GB"/>
        </w:rPr>
      </w:pPr>
      <w:r w:rsidRPr="00204CBB">
        <w:rPr>
          <w:rFonts w:ascii="Calibri" w:hAnsi="Calibri" w:cs="Calibri"/>
          <w:sz w:val="22"/>
          <w:szCs w:val="22"/>
          <w:lang w:eastAsia="en-GB"/>
        </w:rPr>
        <w:t xml:space="preserve">When an EIA report is required, the applicant undertakes the assessment according to the required format and is required to hold public consultations. Once the EIA report is received by MELAD, the PEO will determine the appropriate form of its publication and disclosure to interested parties, and the deadline for receipt of comments. Comments received must be shown to the applicant and taken into consideration. Concurrently the report is also reviewed by the ECD, where regional and international expert views may be sorted. On receipt of comments, the PEO decides whether to grant a license and if a license is to be granted, </w:t>
      </w:r>
      <w:r w:rsidRPr="00204CBB">
        <w:rPr>
          <w:rFonts w:ascii="Calibri" w:hAnsi="Calibri" w:cs="Calibri"/>
          <w:sz w:val="22"/>
          <w:szCs w:val="22"/>
          <w:lang w:eastAsia="en-GB"/>
        </w:rPr>
        <w:lastRenderedPageBreak/>
        <w:t>whether it will include any conditions; which may include duration, location, prescribed methods, emission limits, monitoring and reporting requirements, lodgement of bonds and payment of fees, preparation of plans and specific mitigations. If there are no objections within the 30-day period, the licence is issued, construction can begin, and the assessment process is essentially complete. The ECD is responsible to monitor the activity’s progress to ensure compliance with the licence conditions.</w:t>
      </w:r>
    </w:p>
    <w:p w14:paraId="3A5C6761" w14:textId="7BEBD599" w:rsidR="00964DC7" w:rsidRPr="007A1539" w:rsidRDefault="00964DC7" w:rsidP="00964DC7">
      <w:pPr>
        <w:pStyle w:val="Heading3"/>
        <w:spacing w:before="0" w:after="240"/>
        <w:rPr>
          <w:color w:val="auto"/>
        </w:rPr>
      </w:pPr>
      <w:bookmarkStart w:id="21" w:name="_Toc86843800"/>
      <w:r>
        <w:rPr>
          <w:color w:val="auto"/>
        </w:rPr>
        <w:t>3</w:t>
      </w:r>
      <w:r w:rsidRPr="007A1539">
        <w:rPr>
          <w:color w:val="auto"/>
        </w:rPr>
        <w:t>.1.</w:t>
      </w:r>
      <w:r>
        <w:rPr>
          <w:color w:val="auto"/>
        </w:rPr>
        <w:t>2</w:t>
      </w:r>
      <w:r w:rsidRPr="007A1539">
        <w:rPr>
          <w:color w:val="auto"/>
        </w:rPr>
        <w:t xml:space="preserve">. </w:t>
      </w:r>
      <w:r w:rsidRPr="007A1539">
        <w:rPr>
          <w:color w:val="auto"/>
        </w:rPr>
        <w:tab/>
        <w:t>Occupational, Health and Safety</w:t>
      </w:r>
      <w:bookmarkEnd w:id="21"/>
    </w:p>
    <w:p w14:paraId="5C06390D" w14:textId="34D8D77C" w:rsidR="0047175E" w:rsidRPr="007A1539" w:rsidRDefault="00DD4D6E" w:rsidP="00DD4D6E">
      <w:pPr>
        <w:pStyle w:val="ListParagraph"/>
        <w:spacing w:after="240"/>
        <w:ind w:left="0"/>
        <w:contextualSpacing w:val="0"/>
        <w:jc w:val="both"/>
        <w:rPr>
          <w:rFonts w:ascii="Calibri" w:hAnsi="Calibri" w:cstheme="minorHAnsi"/>
          <w:sz w:val="22"/>
          <w:szCs w:val="22"/>
        </w:rPr>
      </w:pPr>
      <w:r w:rsidRPr="004778C2">
        <w:rPr>
          <w:rFonts w:ascii="Calibri" w:eastAsia="Times New Roman" w:hAnsi="Calibri" w:cs="Calibri"/>
          <w:sz w:val="22"/>
          <w:szCs w:val="22"/>
          <w:lang w:eastAsia="en-GB"/>
        </w:rPr>
        <w:t xml:space="preserve">The Kiribati </w:t>
      </w:r>
      <w:r w:rsidRPr="004778C2">
        <w:rPr>
          <w:rFonts w:ascii="Calibri" w:eastAsia="Times New Roman" w:hAnsi="Calibri" w:cs="Calibri"/>
          <w:b/>
          <w:bCs/>
          <w:sz w:val="22"/>
          <w:szCs w:val="22"/>
          <w:lang w:eastAsia="en-GB"/>
        </w:rPr>
        <w:t xml:space="preserve">Occupational Health and Safety </w:t>
      </w:r>
      <w:r w:rsidRPr="001108F8">
        <w:rPr>
          <w:rFonts w:ascii="Calibri" w:eastAsia="Times New Roman" w:hAnsi="Calibri" w:cs="Calibri"/>
          <w:b/>
          <w:bCs/>
          <w:sz w:val="22"/>
          <w:szCs w:val="22"/>
          <w:lang w:eastAsia="en-GB"/>
        </w:rPr>
        <w:t xml:space="preserve">(OHS) </w:t>
      </w:r>
      <w:r w:rsidRPr="004778C2">
        <w:rPr>
          <w:rFonts w:ascii="Calibri" w:eastAsia="Times New Roman" w:hAnsi="Calibri" w:cs="Calibri"/>
          <w:b/>
          <w:bCs/>
          <w:sz w:val="22"/>
          <w:szCs w:val="22"/>
          <w:lang w:eastAsia="en-GB"/>
        </w:rPr>
        <w:t>Act 2015</w:t>
      </w:r>
      <w:r w:rsidRPr="004778C2">
        <w:rPr>
          <w:rFonts w:ascii="Calibri" w:eastAsia="Times New Roman" w:hAnsi="Calibri" w:cs="Calibri"/>
          <w:sz w:val="22"/>
          <w:szCs w:val="22"/>
          <w:lang w:eastAsia="en-GB"/>
        </w:rPr>
        <w:t xml:space="preserve"> intends to achieve the intended purposes inherent in the Occupational Safety and Health Convention 1981, the 2002 Protocol on Occupational Safety and Health, and the Promotional Framework for Occupational Safety and Health Convention 2008. The 2015 Occupational Health and Safety Act set the country’s first comprehensive framework for occupational safety and health standards for the workplace. </w:t>
      </w:r>
      <w:r>
        <w:rPr>
          <w:rFonts w:ascii="Calibri" w:eastAsia="Times New Roman" w:hAnsi="Calibri" w:cs="Calibri"/>
          <w:sz w:val="22"/>
          <w:szCs w:val="22"/>
          <w:lang w:eastAsia="en-GB"/>
        </w:rPr>
        <w:t xml:space="preserve">The main objectives of the OHS Act are: (a) to secure health, safety and welfare of persons at work, (b) to protect persons at work against risks to health and safety, (c) to assist in securing safe and healthy work environment, (d) to eliminate as far as practicable risks to the health, safety and welfare of persons at work, and (e) to provide for the involvement of employees and employers in the formulation and implementation of health and safety standards at workplaces. </w:t>
      </w:r>
      <w:r w:rsidRPr="004778C2">
        <w:rPr>
          <w:rFonts w:ascii="Calibri" w:eastAsia="Times New Roman" w:hAnsi="Calibri" w:cs="Calibri"/>
          <w:sz w:val="22"/>
          <w:szCs w:val="22"/>
          <w:lang w:eastAsia="en-GB"/>
        </w:rPr>
        <w:t>The Ministry of Labo</w:t>
      </w:r>
      <w:r>
        <w:rPr>
          <w:rFonts w:ascii="Calibri" w:eastAsia="Times New Roman" w:hAnsi="Calibri" w:cs="Calibri"/>
          <w:sz w:val="22"/>
          <w:szCs w:val="22"/>
          <w:lang w:eastAsia="en-GB"/>
        </w:rPr>
        <w:t>u</w:t>
      </w:r>
      <w:r w:rsidRPr="004778C2">
        <w:rPr>
          <w:rFonts w:ascii="Calibri" w:eastAsia="Times New Roman" w:hAnsi="Calibri" w:cs="Calibri"/>
          <w:sz w:val="22"/>
          <w:szCs w:val="22"/>
          <w:lang w:eastAsia="en-GB"/>
        </w:rPr>
        <w:t>r and Human Resources Development is responsible for enforcing the standards. Employers are liable for the expenses of workers injured on the job. By law workers may remove themselves from situations that endanger their health or safety without threat to their employmen</w:t>
      </w:r>
      <w:r>
        <w:rPr>
          <w:rFonts w:ascii="Calibri" w:eastAsia="Times New Roman" w:hAnsi="Calibri" w:cs="Calibri"/>
          <w:sz w:val="22"/>
          <w:szCs w:val="22"/>
          <w:lang w:eastAsia="en-GB"/>
        </w:rPr>
        <w:t>t.</w:t>
      </w:r>
    </w:p>
    <w:p w14:paraId="6EE4AD65" w14:textId="776D8C6D" w:rsidR="00964DC7" w:rsidRPr="00487647" w:rsidRDefault="00964DC7" w:rsidP="00487647">
      <w:pPr>
        <w:pStyle w:val="Heading3"/>
        <w:spacing w:before="0" w:after="240"/>
        <w:rPr>
          <w:color w:val="auto"/>
        </w:rPr>
      </w:pPr>
      <w:bookmarkStart w:id="22" w:name="_Toc86843801"/>
      <w:r>
        <w:rPr>
          <w:color w:val="auto"/>
        </w:rPr>
        <w:t>3</w:t>
      </w:r>
      <w:r w:rsidRPr="007A1539">
        <w:rPr>
          <w:color w:val="auto"/>
        </w:rPr>
        <w:t>.1.</w:t>
      </w:r>
      <w:r>
        <w:rPr>
          <w:color w:val="auto"/>
        </w:rPr>
        <w:t>3</w:t>
      </w:r>
      <w:r w:rsidRPr="007A1539">
        <w:rPr>
          <w:color w:val="auto"/>
        </w:rPr>
        <w:t xml:space="preserve">. </w:t>
      </w:r>
      <w:r w:rsidRPr="007A1539">
        <w:rPr>
          <w:color w:val="auto"/>
        </w:rPr>
        <w:tab/>
      </w:r>
      <w:r>
        <w:rPr>
          <w:color w:val="auto"/>
        </w:rPr>
        <w:t>Local Government</w:t>
      </w:r>
      <w:bookmarkEnd w:id="22"/>
    </w:p>
    <w:p w14:paraId="307BB311" w14:textId="2C062F7A" w:rsidR="00DD4D6E" w:rsidRPr="00DD4D6E" w:rsidRDefault="00DD4D6E" w:rsidP="00487647">
      <w:pPr>
        <w:jc w:val="both"/>
        <w:rPr>
          <w:rFonts w:ascii="Calibri" w:hAnsi="Calibri" w:cs="Calibri"/>
          <w:sz w:val="22"/>
          <w:szCs w:val="22"/>
        </w:rPr>
      </w:pPr>
      <w:r w:rsidRPr="00DD4D6E">
        <w:rPr>
          <w:rFonts w:ascii="Calibri" w:hAnsi="Calibri" w:cs="Calibri"/>
          <w:b/>
          <w:bCs/>
          <w:sz w:val="22"/>
          <w:szCs w:val="22"/>
        </w:rPr>
        <w:t>Local Government Act 1984</w:t>
      </w:r>
      <w:r w:rsidR="001E54FB">
        <w:rPr>
          <w:rFonts w:ascii="Calibri" w:hAnsi="Calibri" w:cs="Calibri"/>
          <w:b/>
          <w:bCs/>
          <w:sz w:val="22"/>
          <w:szCs w:val="22"/>
        </w:rPr>
        <w:t xml:space="preserve"> (amended in 2013)</w:t>
      </w:r>
      <w:r w:rsidRPr="00DD4D6E">
        <w:rPr>
          <w:rFonts w:ascii="Calibri" w:hAnsi="Calibri" w:cs="Calibri"/>
          <w:b/>
          <w:bCs/>
          <w:sz w:val="22"/>
          <w:szCs w:val="22"/>
        </w:rPr>
        <w:t>.</w:t>
      </w:r>
      <w:r w:rsidRPr="00DD4D6E">
        <w:rPr>
          <w:rFonts w:ascii="Calibri" w:hAnsi="Calibri" w:cs="Calibri"/>
          <w:sz w:val="22"/>
          <w:szCs w:val="22"/>
        </w:rPr>
        <w:t xml:space="preserve"> The Act gives provision to the establishment of Islands Councils, including the election process, tenure of office of nominated members of council, meetings and proceedings of councils, function of councils, as well as financial provisions and audit. The following functions are relevant to the project:</w:t>
      </w:r>
    </w:p>
    <w:p w14:paraId="14915215" w14:textId="77777777" w:rsidR="00DD4D6E" w:rsidRPr="00DD4D6E" w:rsidRDefault="00DD4D6E" w:rsidP="00AF6406">
      <w:pPr>
        <w:pStyle w:val="ListParagraph"/>
        <w:numPr>
          <w:ilvl w:val="0"/>
          <w:numId w:val="11"/>
        </w:numPr>
        <w:spacing w:after="240"/>
        <w:ind w:left="714" w:hanging="357"/>
        <w:jc w:val="both"/>
        <w:rPr>
          <w:rFonts w:ascii="Calibri" w:eastAsiaTheme="minorHAnsi" w:hAnsi="Calibri" w:cs="Calibri"/>
          <w:sz w:val="22"/>
          <w:szCs w:val="22"/>
        </w:rPr>
      </w:pPr>
      <w:r w:rsidRPr="00DD4D6E">
        <w:rPr>
          <w:rFonts w:ascii="Calibri" w:hAnsi="Calibri" w:cs="Calibri"/>
          <w:sz w:val="22"/>
          <w:szCs w:val="22"/>
        </w:rPr>
        <w:t xml:space="preserve">Village Planning: (i) </w:t>
      </w:r>
      <w:r w:rsidRPr="00DD4D6E">
        <w:rPr>
          <w:rFonts w:ascii="Calibri" w:eastAsia="Times New Roman" w:hAnsi="Calibri" w:cs="Calibri"/>
          <w:sz w:val="22"/>
          <w:szCs w:val="22"/>
          <w:lang w:eastAsia="en-GB"/>
        </w:rPr>
        <w:t xml:space="preserve">Regulate and control the erection and construction, demolition, re-erection and reconstruction, conversion and re-conversion, alteration, repair, sanitation and ventilation of public and private buildings and structures; (ii) Regulate the use of natural building and construction materials; </w:t>
      </w:r>
    </w:p>
    <w:p w14:paraId="2606A29F" w14:textId="77777777" w:rsidR="00DD4D6E" w:rsidRPr="00DD4D6E" w:rsidRDefault="00DD4D6E" w:rsidP="00AF6406">
      <w:pPr>
        <w:pStyle w:val="ListParagraph"/>
        <w:numPr>
          <w:ilvl w:val="0"/>
          <w:numId w:val="11"/>
        </w:numPr>
        <w:spacing w:after="240"/>
        <w:ind w:left="714" w:hanging="357"/>
        <w:jc w:val="both"/>
        <w:rPr>
          <w:rFonts w:ascii="Calibri" w:eastAsia="Times New Roman" w:hAnsi="Calibri" w:cs="Calibri"/>
          <w:sz w:val="22"/>
          <w:szCs w:val="22"/>
          <w:lang w:eastAsia="en-GB"/>
        </w:rPr>
      </w:pPr>
      <w:r w:rsidRPr="00DD4D6E">
        <w:rPr>
          <w:rFonts w:ascii="Calibri" w:eastAsia="Times New Roman" w:hAnsi="Calibri" w:cs="Calibri"/>
          <w:sz w:val="22"/>
          <w:szCs w:val="22"/>
          <w:lang w:eastAsia="en-GB"/>
        </w:rPr>
        <w:t xml:space="preserve">Education: Build, equip, maintain or manage any kindergarten, primary school or any other class of school which may be approved by the Minister; </w:t>
      </w:r>
    </w:p>
    <w:p w14:paraId="67996552" w14:textId="77777777" w:rsidR="00DD4D6E" w:rsidRPr="00DD4D6E" w:rsidRDefault="00DD4D6E" w:rsidP="00AF6406">
      <w:pPr>
        <w:pStyle w:val="ListParagraph"/>
        <w:numPr>
          <w:ilvl w:val="0"/>
          <w:numId w:val="11"/>
        </w:numPr>
        <w:spacing w:after="240"/>
        <w:ind w:left="714" w:hanging="357"/>
        <w:jc w:val="both"/>
        <w:rPr>
          <w:rFonts w:ascii="Calibri" w:eastAsia="Times New Roman" w:hAnsi="Calibri" w:cs="Calibri"/>
          <w:sz w:val="22"/>
          <w:szCs w:val="22"/>
          <w:lang w:eastAsia="en-GB"/>
        </w:rPr>
      </w:pPr>
      <w:r w:rsidRPr="00DD4D6E">
        <w:rPr>
          <w:rFonts w:ascii="Calibri" w:eastAsia="Times New Roman" w:hAnsi="Calibri" w:cs="Calibri"/>
          <w:sz w:val="22"/>
          <w:szCs w:val="22"/>
          <w:lang w:eastAsia="en-GB"/>
        </w:rPr>
        <w:t xml:space="preserve">Forestry and Trees: Establish, preserve, maintain, improve and control tree nurseries, forests and woodlands and to sell the produce thereof; Plant and tend trees in, and remove trees from, any public place. </w:t>
      </w:r>
    </w:p>
    <w:p w14:paraId="02D0DBCA" w14:textId="77777777" w:rsidR="00DD4D6E" w:rsidRPr="00DD4D6E" w:rsidRDefault="00DD4D6E" w:rsidP="00AF6406">
      <w:pPr>
        <w:pStyle w:val="ListParagraph"/>
        <w:numPr>
          <w:ilvl w:val="0"/>
          <w:numId w:val="11"/>
        </w:numPr>
        <w:spacing w:after="240"/>
        <w:ind w:left="714" w:hanging="357"/>
        <w:jc w:val="both"/>
        <w:rPr>
          <w:rFonts w:ascii="Calibri" w:eastAsia="Times New Roman" w:hAnsi="Calibri" w:cs="Calibri"/>
          <w:sz w:val="22"/>
          <w:szCs w:val="22"/>
          <w:lang w:eastAsia="en-GB"/>
        </w:rPr>
      </w:pPr>
      <w:r w:rsidRPr="00DD4D6E">
        <w:rPr>
          <w:rFonts w:ascii="Calibri" w:eastAsia="Times New Roman" w:hAnsi="Calibri" w:cs="Calibri"/>
          <w:sz w:val="22"/>
          <w:szCs w:val="22"/>
          <w:lang w:eastAsia="en-GB"/>
        </w:rPr>
        <w:t xml:space="preserve">Land: Prevent and control erosion of land by the sea or other cause; </w:t>
      </w:r>
    </w:p>
    <w:p w14:paraId="74D77494" w14:textId="50BE5A49" w:rsidR="004A7AE9" w:rsidRDefault="00DD4D6E" w:rsidP="00AF6406">
      <w:pPr>
        <w:pStyle w:val="ListParagraph"/>
        <w:numPr>
          <w:ilvl w:val="0"/>
          <w:numId w:val="11"/>
        </w:numPr>
        <w:spacing w:after="240"/>
        <w:ind w:left="714" w:hanging="357"/>
        <w:contextualSpacing w:val="0"/>
        <w:jc w:val="both"/>
        <w:rPr>
          <w:rFonts w:ascii="Calibri" w:eastAsia="Times New Roman" w:hAnsi="Calibri" w:cs="Calibri"/>
          <w:sz w:val="22"/>
          <w:szCs w:val="22"/>
          <w:lang w:eastAsia="en-GB"/>
        </w:rPr>
      </w:pPr>
      <w:r w:rsidRPr="00DD4D6E">
        <w:rPr>
          <w:rFonts w:ascii="Calibri" w:eastAsia="Times New Roman" w:hAnsi="Calibri" w:cs="Calibri"/>
          <w:sz w:val="22"/>
          <w:szCs w:val="22"/>
          <w:lang w:eastAsia="en-GB"/>
        </w:rPr>
        <w:t xml:space="preserve">Public Health: (i) Safeguard and promote public health, including the prevention of and the dealing with any outbreak or the prevalence of any disease; (ii) Exterminate and prevent the spread of mosquitoes, rats, bugs and other vermin; Establish, maintain and carry out sanitary services for the removal and destruction of, or otherwise dealing with, all kinds of rubbish, refuse or excreta; (iii) Control and provide for offences in respect of any act or omission by any member of the public detrimental to the sanitary condition of the council area or any part thereof; (iv) Provide, erect and maintain a public water supply, and impose water rates; (v) Establish, maintain and control public wells, springs, bathing places, wash houses and swimming pools; (vi) Regulate or prohibit the sinking of wells and provide for the closing of wells; (vii) Prevent the pollution of any water, and to prevent access to any polluted source of water. </w:t>
      </w:r>
    </w:p>
    <w:p w14:paraId="319A7D1C" w14:textId="16A8D159" w:rsidR="001E54FB" w:rsidRPr="001E54FB" w:rsidRDefault="001E54FB" w:rsidP="001E54FB">
      <w:pPr>
        <w:spacing w:after="240"/>
        <w:jc w:val="both"/>
        <w:rPr>
          <w:rFonts w:ascii="Calibri" w:hAnsi="Calibri" w:cs="Calibri"/>
          <w:sz w:val="22"/>
          <w:szCs w:val="22"/>
          <w:lang w:eastAsia="en-GB"/>
        </w:rPr>
      </w:pPr>
      <w:r>
        <w:rPr>
          <w:rFonts w:ascii="Calibri" w:hAnsi="Calibri" w:cs="Calibri"/>
          <w:sz w:val="22"/>
          <w:szCs w:val="22"/>
          <w:lang w:eastAsia="en-GB"/>
        </w:rPr>
        <w:lastRenderedPageBreak/>
        <w:t>The Minister responsible has a power of veto, a council may enact by-laws which have the force of law in the area of authority of the council, to assist in performing their functions. By-laws must be made available for public discussion prior to adoption.</w:t>
      </w:r>
    </w:p>
    <w:p w14:paraId="61965790" w14:textId="1E6AFFA2" w:rsidR="00964DC7" w:rsidRPr="007A1539" w:rsidRDefault="00964DC7" w:rsidP="00964DC7">
      <w:pPr>
        <w:pStyle w:val="Heading3"/>
        <w:spacing w:before="0" w:after="240"/>
        <w:rPr>
          <w:color w:val="auto"/>
        </w:rPr>
      </w:pPr>
      <w:bookmarkStart w:id="23" w:name="_Toc86843802"/>
      <w:r>
        <w:rPr>
          <w:color w:val="auto"/>
        </w:rPr>
        <w:t>3</w:t>
      </w:r>
      <w:r w:rsidRPr="007A1539">
        <w:rPr>
          <w:color w:val="auto"/>
        </w:rPr>
        <w:t>.1.</w:t>
      </w:r>
      <w:r>
        <w:rPr>
          <w:color w:val="auto"/>
        </w:rPr>
        <w:t>4</w:t>
      </w:r>
      <w:r w:rsidRPr="007A1539">
        <w:rPr>
          <w:color w:val="auto"/>
        </w:rPr>
        <w:t xml:space="preserve">. </w:t>
      </w:r>
      <w:r w:rsidRPr="007A1539">
        <w:rPr>
          <w:color w:val="auto"/>
        </w:rPr>
        <w:tab/>
      </w:r>
      <w:r>
        <w:rPr>
          <w:color w:val="auto"/>
        </w:rPr>
        <w:t>Land Acquisition and Lease Approvals</w:t>
      </w:r>
      <w:bookmarkEnd w:id="23"/>
    </w:p>
    <w:p w14:paraId="7D1EAD83" w14:textId="0B43B5F5" w:rsidR="00DD4D6E" w:rsidRPr="004778C2" w:rsidRDefault="00DD4D6E" w:rsidP="00DD4D6E">
      <w:pPr>
        <w:spacing w:before="100" w:beforeAutospacing="1" w:after="100" w:afterAutospacing="1"/>
        <w:jc w:val="both"/>
        <w:rPr>
          <w:lang w:eastAsia="en-GB"/>
        </w:rPr>
      </w:pPr>
      <w:r w:rsidRPr="004778C2">
        <w:rPr>
          <w:rFonts w:ascii="Calibri" w:hAnsi="Calibri" w:cs="Calibri"/>
          <w:b/>
          <w:bCs/>
          <w:sz w:val="22"/>
          <w:szCs w:val="22"/>
          <w:lang w:eastAsia="en-GB"/>
        </w:rPr>
        <w:t xml:space="preserve">The Native Lands Ordinance </w:t>
      </w:r>
      <w:r w:rsidR="00D72D6B">
        <w:rPr>
          <w:rFonts w:ascii="Calibri" w:hAnsi="Calibri" w:cs="Calibri"/>
          <w:b/>
          <w:bCs/>
          <w:sz w:val="22"/>
          <w:szCs w:val="22"/>
          <w:lang w:eastAsia="en-GB"/>
        </w:rPr>
        <w:t xml:space="preserve">1956 </w:t>
      </w:r>
      <w:r w:rsidRPr="004778C2">
        <w:rPr>
          <w:rFonts w:ascii="Calibri" w:hAnsi="Calibri" w:cs="Calibri"/>
          <w:b/>
          <w:bCs/>
          <w:sz w:val="22"/>
          <w:szCs w:val="22"/>
          <w:lang w:eastAsia="en-GB"/>
        </w:rPr>
        <w:t>(</w:t>
      </w:r>
      <w:r w:rsidR="00D72D6B">
        <w:rPr>
          <w:rFonts w:ascii="Calibri" w:hAnsi="Calibri" w:cs="Calibri"/>
          <w:b/>
          <w:bCs/>
          <w:sz w:val="22"/>
          <w:szCs w:val="22"/>
          <w:lang w:eastAsia="en-GB"/>
        </w:rPr>
        <w:t>amended in 2013</w:t>
      </w:r>
      <w:r w:rsidRPr="004778C2">
        <w:rPr>
          <w:rFonts w:ascii="Calibri" w:hAnsi="Calibri" w:cs="Calibri"/>
          <w:b/>
          <w:bCs/>
          <w:sz w:val="22"/>
          <w:szCs w:val="22"/>
          <w:lang w:eastAsia="en-GB"/>
        </w:rPr>
        <w:t xml:space="preserve">) </w:t>
      </w:r>
      <w:r w:rsidRPr="004778C2">
        <w:rPr>
          <w:rFonts w:ascii="Calibri" w:hAnsi="Calibri" w:cs="Calibri"/>
          <w:sz w:val="22"/>
          <w:szCs w:val="22"/>
          <w:lang w:eastAsia="en-GB"/>
        </w:rPr>
        <w:t xml:space="preserve">provides for native land and registration of title thereto and as well regulates (restrictions to) alienation of native lands. Native in this context generally refers to any aboriginal inhabitant and descendants thereof, whether wholly or partly of aboriginal descendant. The State Acquisition of Lands Ordinance (Cap. 95B) 1979 is a current law that regulates compulsory acquisition of land by the Republic for public purposes absolutely or for a specified term. Thus, the Native Lands Ordinance and State Acquisition of Lands Ordinance provide for land alienation (native or non-native) and acquisitions. </w:t>
      </w:r>
    </w:p>
    <w:p w14:paraId="1CF387AF" w14:textId="546D4A5F" w:rsidR="00DD4D6E" w:rsidRPr="004778C2" w:rsidRDefault="00DD4D6E" w:rsidP="00DD4D6E">
      <w:pPr>
        <w:spacing w:before="100" w:beforeAutospacing="1" w:after="100" w:afterAutospacing="1"/>
        <w:jc w:val="both"/>
        <w:rPr>
          <w:lang w:eastAsia="en-GB"/>
        </w:rPr>
      </w:pPr>
      <w:r w:rsidRPr="004778C2">
        <w:rPr>
          <w:rFonts w:ascii="Calibri" w:hAnsi="Calibri" w:cs="Calibri"/>
          <w:b/>
          <w:bCs/>
          <w:sz w:val="22"/>
          <w:szCs w:val="22"/>
          <w:lang w:eastAsia="en-GB"/>
        </w:rPr>
        <w:t>The Land Planning Ordinance 1977</w:t>
      </w:r>
      <w:r w:rsidR="00D72D6B">
        <w:rPr>
          <w:rFonts w:ascii="Calibri" w:hAnsi="Calibri" w:cs="Calibri"/>
          <w:b/>
          <w:bCs/>
          <w:sz w:val="22"/>
          <w:szCs w:val="22"/>
          <w:lang w:eastAsia="en-GB"/>
        </w:rPr>
        <w:t xml:space="preserve"> (amended in 1980 and 2000</w:t>
      </w:r>
      <w:r w:rsidRPr="004778C2">
        <w:rPr>
          <w:rFonts w:ascii="Calibri" w:hAnsi="Calibri" w:cs="Calibri"/>
          <w:b/>
          <w:bCs/>
          <w:sz w:val="22"/>
          <w:szCs w:val="22"/>
          <w:lang w:eastAsia="en-GB"/>
        </w:rPr>
        <w:t xml:space="preserve">) </w:t>
      </w:r>
      <w:r w:rsidRPr="004778C2">
        <w:rPr>
          <w:rFonts w:ascii="Calibri" w:hAnsi="Calibri" w:cs="Calibri"/>
          <w:sz w:val="22"/>
          <w:szCs w:val="22"/>
          <w:lang w:eastAsia="en-GB"/>
        </w:rPr>
        <w:t xml:space="preserve">is the legal instrument that allows for the designations of land for specific purposes (e.g. water reserve protection) and defines a general land use plan as “indicating the use or class of use to which every part of the land depicted thereon maybe permitted to be put on for development or redevelopment”. </w:t>
      </w:r>
    </w:p>
    <w:p w14:paraId="79E263E1" w14:textId="0A6BA511" w:rsidR="00DD4D6E" w:rsidRDefault="00DD4D6E" w:rsidP="00DD4D6E">
      <w:pPr>
        <w:pStyle w:val="NormalWeb"/>
        <w:spacing w:before="0" w:beforeAutospacing="0" w:after="240" w:afterAutospacing="0"/>
        <w:jc w:val="both"/>
        <w:rPr>
          <w:rFonts w:ascii="Calibri" w:hAnsi="Calibri" w:cs="Calibri"/>
          <w:sz w:val="22"/>
          <w:szCs w:val="22"/>
          <w:lang w:eastAsia="en-GB"/>
        </w:rPr>
      </w:pPr>
      <w:r w:rsidRPr="004778C2">
        <w:rPr>
          <w:rFonts w:ascii="Calibri" w:hAnsi="Calibri" w:cs="Calibri"/>
          <w:b/>
          <w:bCs/>
          <w:sz w:val="22"/>
          <w:szCs w:val="22"/>
          <w:lang w:eastAsia="en-GB"/>
        </w:rPr>
        <w:t xml:space="preserve">The Environment Act 1999 (amended 2007) </w:t>
      </w:r>
      <w:r w:rsidRPr="004778C2">
        <w:rPr>
          <w:rFonts w:ascii="Calibri" w:hAnsi="Calibri" w:cs="Calibri"/>
          <w:sz w:val="22"/>
          <w:szCs w:val="22"/>
          <w:lang w:eastAsia="en-GB"/>
        </w:rPr>
        <w:t>recognized the culture and traditions of the people in decision making and the application of traditional knowledge in the conservation and sustainable use of biodiversity in Kiribati. Administration of land titles and land registration are responsibilities of the Land Management Division (LMD) within the Ministry of Environment, Land and Agricultural Development (MELAD). The Land Information &amp; Administration Section within LMD is responsible for undertakings related to the State acquisition of land under the Native Lands Ordinance. In some cases, the Land Planning &amp; Development Section and the Land Survey &amp; Technical Section are also involved. The Chief Lands Officer is responsible for determining boundaries and compensation</w:t>
      </w:r>
      <w:r w:rsidR="00D72D6B">
        <w:rPr>
          <w:rFonts w:ascii="Calibri" w:hAnsi="Calibri" w:cs="Calibri"/>
          <w:sz w:val="22"/>
          <w:szCs w:val="22"/>
          <w:lang w:eastAsia="en-GB"/>
        </w:rPr>
        <w:t>.</w:t>
      </w:r>
    </w:p>
    <w:p w14:paraId="76259F6A" w14:textId="3CD71043" w:rsidR="00D72D6B" w:rsidRPr="007A1539" w:rsidRDefault="00D72D6B" w:rsidP="00D72D6B">
      <w:pPr>
        <w:pStyle w:val="Heading3"/>
        <w:spacing w:before="0" w:after="240"/>
        <w:rPr>
          <w:color w:val="auto"/>
        </w:rPr>
      </w:pPr>
      <w:bookmarkStart w:id="24" w:name="_Toc86843803"/>
      <w:r>
        <w:rPr>
          <w:color w:val="auto"/>
        </w:rPr>
        <w:t>3</w:t>
      </w:r>
      <w:r w:rsidRPr="007A1539">
        <w:rPr>
          <w:color w:val="auto"/>
        </w:rPr>
        <w:t>.1.</w:t>
      </w:r>
      <w:r>
        <w:rPr>
          <w:color w:val="auto"/>
        </w:rPr>
        <w:t>5</w:t>
      </w:r>
      <w:r w:rsidRPr="007A1539">
        <w:rPr>
          <w:color w:val="auto"/>
        </w:rPr>
        <w:t xml:space="preserve">. </w:t>
      </w:r>
      <w:r w:rsidRPr="007A1539">
        <w:rPr>
          <w:color w:val="auto"/>
        </w:rPr>
        <w:tab/>
      </w:r>
      <w:r w:rsidR="00F54437">
        <w:rPr>
          <w:color w:val="auto"/>
        </w:rPr>
        <w:t>Natural Heritage</w:t>
      </w:r>
      <w:bookmarkEnd w:id="24"/>
    </w:p>
    <w:p w14:paraId="2CF44507" w14:textId="4638C0DE" w:rsidR="00F54437" w:rsidRDefault="00F54437" w:rsidP="00D72D6B">
      <w:pPr>
        <w:pStyle w:val="NormalWeb"/>
        <w:spacing w:before="0" w:beforeAutospacing="0" w:after="240" w:afterAutospacing="0"/>
        <w:jc w:val="both"/>
        <w:rPr>
          <w:rFonts w:ascii="Calibri" w:hAnsi="Calibri" w:cs="Calibri"/>
          <w:sz w:val="22"/>
          <w:szCs w:val="22"/>
        </w:rPr>
      </w:pPr>
      <w:r>
        <w:rPr>
          <w:rFonts w:ascii="Calibri" w:hAnsi="Calibri" w:cs="Calibri"/>
          <w:sz w:val="22"/>
          <w:szCs w:val="22"/>
        </w:rPr>
        <w:t>Kiribati legislation for the protection of natural heritage is limited to the following arrangement: Under the Mineral Development Licensing Ordnance 1978, the Minister is responsible for the preservation of finds of natural heritage. And under the Local Government Act 1984, Local Councils hold the role in preservation, control and removal of any antique artifacts.</w:t>
      </w:r>
    </w:p>
    <w:p w14:paraId="231E8C9D" w14:textId="5591873E" w:rsidR="00964DC7" w:rsidRPr="007A1539" w:rsidRDefault="00964DC7" w:rsidP="00964DC7">
      <w:pPr>
        <w:pStyle w:val="Heading3"/>
        <w:spacing w:before="0" w:after="240"/>
        <w:rPr>
          <w:color w:val="auto"/>
        </w:rPr>
      </w:pPr>
      <w:bookmarkStart w:id="25" w:name="_Toc86843804"/>
      <w:r>
        <w:rPr>
          <w:color w:val="auto"/>
        </w:rPr>
        <w:t>3</w:t>
      </w:r>
      <w:r w:rsidRPr="007A1539">
        <w:rPr>
          <w:color w:val="auto"/>
        </w:rPr>
        <w:t>.1.</w:t>
      </w:r>
      <w:r w:rsidR="00F54437">
        <w:rPr>
          <w:color w:val="auto"/>
        </w:rPr>
        <w:t>6</w:t>
      </w:r>
      <w:r w:rsidRPr="007A1539">
        <w:rPr>
          <w:color w:val="auto"/>
        </w:rPr>
        <w:t xml:space="preserve">. </w:t>
      </w:r>
      <w:r w:rsidRPr="007A1539">
        <w:rPr>
          <w:color w:val="auto"/>
        </w:rPr>
        <w:tab/>
      </w:r>
      <w:r>
        <w:rPr>
          <w:color w:val="auto"/>
        </w:rPr>
        <w:t>Other Relevant Regulations</w:t>
      </w:r>
      <w:bookmarkEnd w:id="25"/>
    </w:p>
    <w:p w14:paraId="343210E4" w14:textId="37C2A957" w:rsidR="00DD4D6E" w:rsidRDefault="00DD4D6E" w:rsidP="00DD4D6E">
      <w:pPr>
        <w:pStyle w:val="ListParagraph"/>
        <w:spacing w:after="240"/>
        <w:ind w:left="0"/>
        <w:contextualSpacing w:val="0"/>
        <w:jc w:val="both"/>
        <w:rPr>
          <w:rFonts w:ascii="Calibri" w:hAnsi="Calibri" w:cs="Calibri"/>
          <w:sz w:val="22"/>
          <w:szCs w:val="22"/>
        </w:rPr>
      </w:pPr>
      <w:r w:rsidRPr="00DD4D6E">
        <w:rPr>
          <w:rFonts w:ascii="Calibri" w:hAnsi="Calibri" w:cs="Calibri"/>
          <w:sz w:val="22"/>
          <w:szCs w:val="22"/>
        </w:rPr>
        <w:t>Relevant articles from other legislation governing the project are listed below. It is the responsibility of the Contractor to ensure that they are familiar with and compliant to these legislations.</w:t>
      </w:r>
    </w:p>
    <w:p w14:paraId="41E73543" w14:textId="11F081EC" w:rsidR="00F54437" w:rsidRDefault="00F54437" w:rsidP="00DD4D6E">
      <w:pPr>
        <w:pStyle w:val="ListParagraph"/>
        <w:spacing w:after="240"/>
        <w:ind w:left="0"/>
        <w:contextualSpacing w:val="0"/>
        <w:jc w:val="both"/>
        <w:rPr>
          <w:rFonts w:ascii="Calibri" w:hAnsi="Calibri" w:cs="Calibri"/>
          <w:sz w:val="22"/>
          <w:szCs w:val="22"/>
        </w:rPr>
      </w:pPr>
    </w:p>
    <w:p w14:paraId="52B4F34E" w14:textId="0C976073" w:rsidR="00F54437" w:rsidRDefault="00F54437" w:rsidP="00DD4D6E">
      <w:pPr>
        <w:pStyle w:val="ListParagraph"/>
        <w:spacing w:after="240"/>
        <w:ind w:left="0"/>
        <w:contextualSpacing w:val="0"/>
        <w:jc w:val="both"/>
        <w:rPr>
          <w:rFonts w:ascii="Calibri" w:hAnsi="Calibri" w:cs="Calibri"/>
          <w:sz w:val="22"/>
          <w:szCs w:val="22"/>
        </w:rPr>
      </w:pPr>
    </w:p>
    <w:p w14:paraId="265BCEF5" w14:textId="05C82173" w:rsidR="00F54437" w:rsidRDefault="00F54437" w:rsidP="00DD4D6E">
      <w:pPr>
        <w:pStyle w:val="ListParagraph"/>
        <w:spacing w:after="240"/>
        <w:ind w:left="0"/>
        <w:contextualSpacing w:val="0"/>
        <w:jc w:val="both"/>
        <w:rPr>
          <w:rFonts w:ascii="Calibri" w:hAnsi="Calibri" w:cs="Calibri"/>
          <w:sz w:val="22"/>
          <w:szCs w:val="22"/>
        </w:rPr>
      </w:pPr>
    </w:p>
    <w:p w14:paraId="69B7F564" w14:textId="77777777" w:rsidR="00283D52" w:rsidRDefault="00283D52" w:rsidP="00DD4D6E">
      <w:pPr>
        <w:pStyle w:val="ListParagraph"/>
        <w:spacing w:after="240"/>
        <w:ind w:left="0"/>
        <w:contextualSpacing w:val="0"/>
        <w:jc w:val="both"/>
        <w:rPr>
          <w:rFonts w:ascii="Calibri" w:hAnsi="Calibri" w:cs="Calibri"/>
          <w:sz w:val="22"/>
          <w:szCs w:val="22"/>
        </w:rPr>
      </w:pPr>
    </w:p>
    <w:p w14:paraId="1EBD4D01" w14:textId="6F711E02" w:rsidR="00CE5A2E" w:rsidRPr="00CE5A2E" w:rsidRDefault="00CE5A2E" w:rsidP="00CE5A2E">
      <w:pPr>
        <w:rPr>
          <w:rFonts w:ascii="Calibri" w:hAnsi="Calibri" w:cs="Calibri"/>
          <w:b/>
          <w:bCs/>
          <w:sz w:val="22"/>
          <w:szCs w:val="22"/>
        </w:rPr>
      </w:pPr>
      <w:bookmarkStart w:id="26" w:name="_Toc84011497"/>
      <w:bookmarkStart w:id="27" w:name="_Toc84011664"/>
      <w:bookmarkStart w:id="28" w:name="_Toc84966277"/>
      <w:bookmarkStart w:id="29" w:name="_Toc86843876"/>
      <w:r w:rsidRPr="00CE5A2E">
        <w:rPr>
          <w:rFonts w:ascii="Calibri" w:hAnsi="Calibri" w:cs="Calibri"/>
          <w:b/>
          <w:bCs/>
          <w:sz w:val="22"/>
          <w:szCs w:val="22"/>
        </w:rPr>
        <w:lastRenderedPageBreak/>
        <w:t xml:space="preserve">Table </w:t>
      </w:r>
      <w:r w:rsidRPr="00CE5A2E">
        <w:rPr>
          <w:rFonts w:ascii="Calibri" w:hAnsi="Calibri" w:cs="Calibri"/>
          <w:b/>
          <w:bCs/>
          <w:sz w:val="22"/>
          <w:szCs w:val="22"/>
        </w:rPr>
        <w:fldChar w:fldCharType="begin"/>
      </w:r>
      <w:r w:rsidRPr="00CE5A2E">
        <w:rPr>
          <w:rFonts w:ascii="Calibri" w:hAnsi="Calibri" w:cs="Calibri"/>
          <w:b/>
          <w:bCs/>
          <w:sz w:val="22"/>
          <w:szCs w:val="22"/>
        </w:rPr>
        <w:instrText xml:space="preserve"> SEQ Table \* ARABIC </w:instrText>
      </w:r>
      <w:r w:rsidRPr="00CE5A2E">
        <w:rPr>
          <w:rFonts w:ascii="Calibri" w:hAnsi="Calibri" w:cs="Calibri"/>
          <w:b/>
          <w:bCs/>
          <w:sz w:val="22"/>
          <w:szCs w:val="22"/>
        </w:rPr>
        <w:fldChar w:fldCharType="separate"/>
      </w:r>
      <w:r w:rsidR="00A16A29">
        <w:rPr>
          <w:rFonts w:ascii="Calibri" w:hAnsi="Calibri" w:cs="Calibri"/>
          <w:b/>
          <w:bCs/>
          <w:noProof/>
          <w:sz w:val="22"/>
          <w:szCs w:val="22"/>
        </w:rPr>
        <w:t>2</w:t>
      </w:r>
      <w:r w:rsidRPr="00CE5A2E">
        <w:rPr>
          <w:rFonts w:ascii="Calibri" w:hAnsi="Calibri" w:cs="Calibri"/>
          <w:b/>
          <w:bCs/>
          <w:sz w:val="22"/>
          <w:szCs w:val="22"/>
        </w:rPr>
        <w:fldChar w:fldCharType="end"/>
      </w:r>
      <w:r w:rsidRPr="00CE5A2E">
        <w:rPr>
          <w:rFonts w:ascii="Calibri" w:hAnsi="Calibri" w:cs="Calibri"/>
          <w:b/>
          <w:bCs/>
          <w:sz w:val="22"/>
          <w:szCs w:val="22"/>
        </w:rPr>
        <w:t>. Relevant Regulations</w:t>
      </w:r>
      <w:bookmarkEnd w:id="26"/>
      <w:bookmarkEnd w:id="27"/>
      <w:bookmarkEnd w:id="28"/>
      <w:bookmarkEnd w:id="29"/>
    </w:p>
    <w:tbl>
      <w:tblPr>
        <w:tblStyle w:val="TableGrid"/>
        <w:tblW w:w="8359" w:type="dxa"/>
        <w:tblLook w:val="04A0" w:firstRow="1" w:lastRow="0" w:firstColumn="1" w:lastColumn="0" w:noHBand="0" w:noVBand="1"/>
      </w:tblPr>
      <w:tblGrid>
        <w:gridCol w:w="2426"/>
        <w:gridCol w:w="5933"/>
      </w:tblGrid>
      <w:tr w:rsidR="00DD4D6E" w:rsidRPr="00626DAB" w14:paraId="6C7BCAD0" w14:textId="77777777" w:rsidTr="00D07206">
        <w:tc>
          <w:tcPr>
            <w:tcW w:w="2426" w:type="dxa"/>
            <w:shd w:val="clear" w:color="auto" w:fill="92CDDC" w:themeFill="accent5" w:themeFillTint="99"/>
          </w:tcPr>
          <w:p w14:paraId="412E7203" w14:textId="77777777" w:rsidR="00DD4D6E" w:rsidRPr="00626DAB" w:rsidRDefault="00DD4D6E" w:rsidP="00B74C7F">
            <w:pPr>
              <w:jc w:val="center"/>
              <w:rPr>
                <w:rFonts w:ascii="Calibri" w:hAnsi="Calibri" w:cs="Calibri"/>
                <w:b/>
                <w:sz w:val="18"/>
                <w:szCs w:val="18"/>
              </w:rPr>
            </w:pPr>
            <w:r w:rsidRPr="00626DAB">
              <w:rPr>
                <w:rFonts w:ascii="Calibri" w:hAnsi="Calibri" w:cs="Calibri"/>
                <w:b/>
                <w:sz w:val="18"/>
                <w:szCs w:val="18"/>
              </w:rPr>
              <w:t>Relevant Legislation</w:t>
            </w:r>
          </w:p>
        </w:tc>
        <w:tc>
          <w:tcPr>
            <w:tcW w:w="5933" w:type="dxa"/>
            <w:shd w:val="clear" w:color="auto" w:fill="92CDDC" w:themeFill="accent5" w:themeFillTint="99"/>
          </w:tcPr>
          <w:p w14:paraId="2DD8AD44" w14:textId="77777777" w:rsidR="00DD4D6E" w:rsidRPr="00626DAB" w:rsidRDefault="00DD4D6E" w:rsidP="00B74C7F">
            <w:pPr>
              <w:jc w:val="center"/>
              <w:rPr>
                <w:rFonts w:ascii="Calibri" w:hAnsi="Calibri" w:cs="Calibri"/>
                <w:b/>
                <w:sz w:val="18"/>
                <w:szCs w:val="18"/>
              </w:rPr>
            </w:pPr>
            <w:r w:rsidRPr="00626DAB">
              <w:rPr>
                <w:rFonts w:ascii="Calibri" w:hAnsi="Calibri" w:cs="Calibri"/>
                <w:b/>
                <w:sz w:val="18"/>
                <w:szCs w:val="18"/>
              </w:rPr>
              <w:t>Relevance to KOIRAP</w:t>
            </w:r>
          </w:p>
        </w:tc>
      </w:tr>
      <w:tr w:rsidR="00D72D6B" w:rsidRPr="00626DAB" w14:paraId="3B09E26A" w14:textId="77777777" w:rsidTr="00D07206">
        <w:tc>
          <w:tcPr>
            <w:tcW w:w="2426" w:type="dxa"/>
          </w:tcPr>
          <w:p w14:paraId="0F4D98FE" w14:textId="3FC7D778" w:rsidR="00D72D6B" w:rsidRPr="00626DAB" w:rsidRDefault="00D72D6B" w:rsidP="00ED2E71">
            <w:pPr>
              <w:rPr>
                <w:rFonts w:ascii="Calibri" w:hAnsi="Calibri" w:cs="Calibri"/>
                <w:sz w:val="18"/>
                <w:szCs w:val="18"/>
                <w:lang w:eastAsia="en-GB"/>
              </w:rPr>
            </w:pPr>
            <w:r>
              <w:rPr>
                <w:rFonts w:ascii="Calibri" w:hAnsi="Calibri" w:cs="Calibri"/>
                <w:sz w:val="18"/>
                <w:szCs w:val="18"/>
                <w:lang w:eastAsia="en-GB"/>
              </w:rPr>
              <w:t>Building Act 2006</w:t>
            </w:r>
          </w:p>
        </w:tc>
        <w:tc>
          <w:tcPr>
            <w:tcW w:w="5933" w:type="dxa"/>
          </w:tcPr>
          <w:p w14:paraId="2EF2FE13" w14:textId="1CD45ED7" w:rsidR="00D72D6B" w:rsidRPr="00626DAB" w:rsidRDefault="00D72D6B" w:rsidP="00ED2E71">
            <w:pPr>
              <w:rPr>
                <w:rFonts w:ascii="Calibri" w:hAnsi="Calibri" w:cs="Calibri"/>
                <w:sz w:val="18"/>
                <w:szCs w:val="18"/>
                <w:lang w:eastAsia="en-GB"/>
              </w:rPr>
            </w:pPr>
            <w:r>
              <w:rPr>
                <w:rFonts w:ascii="Calibri" w:hAnsi="Calibri" w:cs="Calibri"/>
                <w:sz w:val="18"/>
                <w:szCs w:val="18"/>
                <w:lang w:eastAsia="en-GB"/>
              </w:rPr>
              <w:t>The Act seeks to implement measures to significantly improve the safety and standards of construction works in Kiribati. The Act requires a building code to be developed as subsidiary legislation of the Act to provide basic requirements and standards for structural sufficiency and safety. Section 19 of the Act suggests that a sustainability report must include, among others: building features are designed to conserve or generate electricity, conserve or collect water, reuse waste water, improve indoor air quality, and materials to be used including environmental impact of sourcing the materials, and waste that will be generated by the construction process.</w:t>
            </w:r>
          </w:p>
        </w:tc>
      </w:tr>
      <w:tr w:rsidR="00DD4D6E" w:rsidRPr="00626DAB" w14:paraId="0D8EE268" w14:textId="77777777" w:rsidTr="00D07206">
        <w:tc>
          <w:tcPr>
            <w:tcW w:w="2426" w:type="dxa"/>
          </w:tcPr>
          <w:p w14:paraId="642087D8" w14:textId="77777777" w:rsidR="00DD4D6E" w:rsidRPr="00626DAB" w:rsidRDefault="00DD4D6E" w:rsidP="00ED2E71">
            <w:pPr>
              <w:rPr>
                <w:rFonts w:ascii="Calibri" w:hAnsi="Calibri" w:cs="Calibri"/>
                <w:sz w:val="18"/>
                <w:szCs w:val="18"/>
              </w:rPr>
            </w:pPr>
            <w:r w:rsidRPr="00626DAB">
              <w:rPr>
                <w:rFonts w:ascii="Calibri" w:hAnsi="Calibri" w:cs="Calibri"/>
                <w:sz w:val="18"/>
                <w:szCs w:val="18"/>
                <w:lang w:eastAsia="en-GB"/>
              </w:rPr>
              <w:t>Public Utilities Act 1999</w:t>
            </w:r>
          </w:p>
        </w:tc>
        <w:tc>
          <w:tcPr>
            <w:tcW w:w="5933" w:type="dxa"/>
          </w:tcPr>
          <w:p w14:paraId="4F085417" w14:textId="77777777" w:rsidR="00DD4D6E" w:rsidRPr="00626DAB" w:rsidRDefault="00DD4D6E" w:rsidP="00ED2E71">
            <w:pPr>
              <w:rPr>
                <w:rFonts w:ascii="Calibri" w:hAnsi="Calibri" w:cs="Calibri"/>
                <w:sz w:val="18"/>
                <w:szCs w:val="18"/>
              </w:rPr>
            </w:pPr>
            <w:r w:rsidRPr="00626DAB">
              <w:rPr>
                <w:rFonts w:ascii="Calibri" w:hAnsi="Calibri" w:cs="Calibri"/>
                <w:sz w:val="18"/>
                <w:szCs w:val="18"/>
                <w:lang w:eastAsia="en-GB"/>
              </w:rPr>
              <w:t>Provide protection and security of water resources in the Public Utilities Board, and includes regulations for the protection of water reserves</w:t>
            </w:r>
          </w:p>
        </w:tc>
      </w:tr>
      <w:tr w:rsidR="00DD4D6E" w:rsidRPr="00626DAB" w14:paraId="3F447DD9" w14:textId="77777777" w:rsidTr="00D07206">
        <w:tc>
          <w:tcPr>
            <w:tcW w:w="2426" w:type="dxa"/>
          </w:tcPr>
          <w:p w14:paraId="3D906069" w14:textId="77777777" w:rsidR="00DD4D6E" w:rsidRPr="00626DAB" w:rsidRDefault="00DD4D6E" w:rsidP="00ED2E71">
            <w:pPr>
              <w:rPr>
                <w:rFonts w:ascii="Calibri" w:hAnsi="Calibri" w:cs="Calibri"/>
                <w:sz w:val="18"/>
                <w:szCs w:val="18"/>
              </w:rPr>
            </w:pPr>
            <w:r w:rsidRPr="00626DAB">
              <w:rPr>
                <w:rFonts w:ascii="Calibri" w:hAnsi="Calibri" w:cs="Calibri"/>
                <w:sz w:val="18"/>
                <w:szCs w:val="18"/>
                <w:lang w:eastAsia="en-GB"/>
              </w:rPr>
              <w:t>Public Health Ordinance of 1926; Public Health Regulations of 1926</w:t>
            </w:r>
          </w:p>
        </w:tc>
        <w:tc>
          <w:tcPr>
            <w:tcW w:w="5933" w:type="dxa"/>
          </w:tcPr>
          <w:p w14:paraId="66CF7190" w14:textId="77777777" w:rsidR="00DD4D6E" w:rsidRPr="00626DAB" w:rsidRDefault="00DD4D6E" w:rsidP="00ED2E71">
            <w:pPr>
              <w:rPr>
                <w:rFonts w:ascii="Calibri" w:hAnsi="Calibri" w:cs="Calibri"/>
                <w:sz w:val="18"/>
                <w:szCs w:val="18"/>
              </w:rPr>
            </w:pPr>
            <w:r w:rsidRPr="00626DAB">
              <w:rPr>
                <w:rFonts w:ascii="Calibri" w:hAnsi="Calibri" w:cs="Calibri"/>
                <w:sz w:val="18"/>
                <w:szCs w:val="18"/>
                <w:lang w:eastAsia="en-GB"/>
              </w:rPr>
              <w:t>Provide for public health measures including sanitation, solid waste collection and drainage</w:t>
            </w:r>
          </w:p>
        </w:tc>
      </w:tr>
      <w:tr w:rsidR="00DD4D6E" w:rsidRPr="00626DAB" w14:paraId="202952FA" w14:textId="77777777" w:rsidTr="00D07206">
        <w:tc>
          <w:tcPr>
            <w:tcW w:w="2426" w:type="dxa"/>
          </w:tcPr>
          <w:p w14:paraId="54005734" w14:textId="77777777" w:rsidR="00DD4D6E" w:rsidRPr="00626DAB" w:rsidRDefault="00DD4D6E" w:rsidP="00ED2E71">
            <w:pPr>
              <w:rPr>
                <w:rFonts w:ascii="Calibri" w:hAnsi="Calibri" w:cs="Calibri"/>
                <w:sz w:val="18"/>
                <w:szCs w:val="18"/>
              </w:rPr>
            </w:pPr>
            <w:r w:rsidRPr="00626DAB">
              <w:rPr>
                <w:rFonts w:ascii="Calibri" w:hAnsi="Calibri" w:cs="Calibri"/>
                <w:sz w:val="18"/>
                <w:szCs w:val="18"/>
                <w:lang w:eastAsia="en-GB"/>
              </w:rPr>
              <w:t>Penal codes (Cap 76 1977)</w:t>
            </w:r>
          </w:p>
        </w:tc>
        <w:tc>
          <w:tcPr>
            <w:tcW w:w="5933" w:type="dxa"/>
          </w:tcPr>
          <w:p w14:paraId="2C1E4427" w14:textId="29070F90" w:rsidR="00DD4D6E" w:rsidRPr="00626DAB" w:rsidRDefault="00766240" w:rsidP="00ED2E71">
            <w:pPr>
              <w:spacing w:before="100" w:beforeAutospacing="1" w:after="100" w:afterAutospacing="1"/>
              <w:rPr>
                <w:rFonts w:ascii="Calibri" w:hAnsi="Calibri" w:cs="Calibri"/>
                <w:sz w:val="18"/>
                <w:szCs w:val="18"/>
              </w:rPr>
            </w:pPr>
            <w:r>
              <w:rPr>
                <w:rFonts w:ascii="Calibri" w:hAnsi="Calibri" w:cs="Calibri"/>
                <w:sz w:val="18"/>
                <w:szCs w:val="18"/>
                <w:lang w:eastAsia="en-GB"/>
              </w:rPr>
              <w:t>H</w:t>
            </w:r>
            <w:r w:rsidR="00DD4D6E" w:rsidRPr="00626DAB">
              <w:rPr>
                <w:rFonts w:ascii="Calibri" w:hAnsi="Calibri" w:cs="Calibri"/>
                <w:sz w:val="18"/>
                <w:szCs w:val="18"/>
                <w:lang w:eastAsia="en-GB"/>
              </w:rPr>
              <w:t xml:space="preserve">aving some offences in the Code that are relevant to environmental protection and enforcement. </w:t>
            </w:r>
          </w:p>
        </w:tc>
      </w:tr>
      <w:tr w:rsidR="00DD4D6E" w:rsidRPr="00626DAB" w14:paraId="349C3636" w14:textId="77777777" w:rsidTr="00D07206">
        <w:tc>
          <w:tcPr>
            <w:tcW w:w="2426" w:type="dxa"/>
          </w:tcPr>
          <w:p w14:paraId="6C610D3F" w14:textId="77777777" w:rsidR="00DD4D6E" w:rsidRPr="00626DAB" w:rsidRDefault="00DD4D6E" w:rsidP="00ED2E71">
            <w:pPr>
              <w:rPr>
                <w:rFonts w:ascii="Calibri" w:hAnsi="Calibri" w:cs="Calibri"/>
                <w:sz w:val="18"/>
                <w:szCs w:val="18"/>
              </w:rPr>
            </w:pPr>
            <w:r w:rsidRPr="00626DAB">
              <w:rPr>
                <w:rFonts w:ascii="Calibri" w:hAnsi="Calibri" w:cs="Calibri"/>
                <w:sz w:val="18"/>
                <w:szCs w:val="18"/>
              </w:rPr>
              <w:t>National Solid Waste Management Strategy (2007)</w:t>
            </w:r>
          </w:p>
        </w:tc>
        <w:tc>
          <w:tcPr>
            <w:tcW w:w="5933" w:type="dxa"/>
          </w:tcPr>
          <w:p w14:paraId="62460E37" w14:textId="77777777" w:rsidR="00DD4D6E" w:rsidRPr="00626DAB" w:rsidRDefault="00DD4D6E" w:rsidP="00ED2E71">
            <w:pPr>
              <w:pStyle w:val="NormalWeb"/>
              <w:rPr>
                <w:rFonts w:ascii="Calibri" w:hAnsi="Calibri" w:cs="Calibri"/>
                <w:sz w:val="18"/>
                <w:szCs w:val="18"/>
              </w:rPr>
            </w:pPr>
            <w:r w:rsidRPr="00626DAB">
              <w:rPr>
                <w:rFonts w:ascii="Calibri" w:hAnsi="Calibri" w:cs="Calibri"/>
                <w:sz w:val="18"/>
                <w:szCs w:val="18"/>
              </w:rPr>
              <w:t>This strategy covers all solid waste issues including medical wastes, industrial wastes, electronic wastes, and disaster residues as well as domestic wastes. Because of the increasing urbanization of Tarawa, much of the waste problems will</w:t>
            </w:r>
            <w:r w:rsidRPr="00626DAB">
              <w:rPr>
                <w:rFonts w:ascii="Calibri" w:hAnsi="Calibri" w:cs="Calibri"/>
                <w:sz w:val="18"/>
                <w:szCs w:val="18"/>
              </w:rPr>
              <w:br/>
              <w:t xml:space="preserve">be felt more there but solutions must also reduce the issues for the outer islands, Line and Phoenix Islands. </w:t>
            </w:r>
          </w:p>
        </w:tc>
      </w:tr>
      <w:tr w:rsidR="00DD4D6E" w:rsidRPr="00626DAB" w14:paraId="23E36E79" w14:textId="77777777" w:rsidTr="00D07206">
        <w:tc>
          <w:tcPr>
            <w:tcW w:w="2426" w:type="dxa"/>
          </w:tcPr>
          <w:p w14:paraId="67D89479" w14:textId="77777777" w:rsidR="00DD4D6E" w:rsidRPr="00626DAB" w:rsidRDefault="00DD4D6E" w:rsidP="00ED2E71">
            <w:pPr>
              <w:rPr>
                <w:rFonts w:ascii="Calibri" w:hAnsi="Calibri" w:cs="Calibri"/>
                <w:sz w:val="18"/>
                <w:szCs w:val="18"/>
              </w:rPr>
            </w:pPr>
            <w:r w:rsidRPr="00626DAB">
              <w:rPr>
                <w:rFonts w:ascii="Calibri" w:hAnsi="Calibri" w:cs="Calibri"/>
                <w:sz w:val="18"/>
                <w:szCs w:val="18"/>
              </w:rPr>
              <w:t>Special Fund (Waste Material Recovery) Act 2004</w:t>
            </w:r>
          </w:p>
        </w:tc>
        <w:tc>
          <w:tcPr>
            <w:tcW w:w="5933" w:type="dxa"/>
          </w:tcPr>
          <w:p w14:paraId="7AC4E482" w14:textId="77777777" w:rsidR="00DD4D6E" w:rsidRPr="00626DAB" w:rsidRDefault="00DD4D6E" w:rsidP="00ED2E71">
            <w:pPr>
              <w:pStyle w:val="abstract"/>
              <w:spacing w:before="0" w:beforeAutospacing="0" w:after="0" w:afterAutospacing="0"/>
              <w:rPr>
                <w:rFonts w:ascii="Calibri" w:hAnsi="Calibri" w:cs="Calibri"/>
                <w:color w:val="000000" w:themeColor="text1"/>
                <w:sz w:val="18"/>
                <w:szCs w:val="18"/>
              </w:rPr>
            </w:pPr>
            <w:r w:rsidRPr="00626DAB">
              <w:rPr>
                <w:rFonts w:ascii="Calibri" w:hAnsi="Calibri" w:cs="Calibri"/>
                <w:color w:val="000000" w:themeColor="text1"/>
                <w:sz w:val="18"/>
                <w:szCs w:val="18"/>
              </w:rPr>
              <w:t>This Act empowers the Minister responsible for environment to levy deposits in respect of prescribed materials for waste material recovery and provides for the establishment of the Waste Material Recovery Fund.</w:t>
            </w:r>
          </w:p>
          <w:p w14:paraId="6E7F4769" w14:textId="77777777" w:rsidR="00DD4D6E" w:rsidRPr="00626DAB" w:rsidRDefault="00DD4D6E" w:rsidP="00ED2E71">
            <w:pPr>
              <w:rPr>
                <w:rFonts w:ascii="Calibri" w:hAnsi="Calibri" w:cs="Calibri"/>
                <w:color w:val="000000" w:themeColor="text1"/>
                <w:sz w:val="18"/>
                <w:szCs w:val="18"/>
              </w:rPr>
            </w:pPr>
          </w:p>
        </w:tc>
      </w:tr>
      <w:tr w:rsidR="00DD4D6E" w:rsidRPr="00626DAB" w14:paraId="2D05CEEA" w14:textId="77777777" w:rsidTr="00D07206">
        <w:tc>
          <w:tcPr>
            <w:tcW w:w="2426" w:type="dxa"/>
          </w:tcPr>
          <w:p w14:paraId="6711DE03" w14:textId="77777777" w:rsidR="00DD4D6E" w:rsidRPr="00626DAB" w:rsidRDefault="00DD4D6E" w:rsidP="00ED2E71">
            <w:pPr>
              <w:rPr>
                <w:rFonts w:ascii="Calibri" w:hAnsi="Calibri" w:cs="Calibri"/>
                <w:sz w:val="18"/>
                <w:szCs w:val="18"/>
              </w:rPr>
            </w:pPr>
            <w:r w:rsidRPr="00626DAB">
              <w:rPr>
                <w:rFonts w:ascii="Calibri" w:hAnsi="Calibri" w:cs="Calibri"/>
                <w:sz w:val="18"/>
                <w:szCs w:val="18"/>
              </w:rPr>
              <w:t>Special Fund (Waste Material Recovery) Regulations 2005</w:t>
            </w:r>
          </w:p>
        </w:tc>
        <w:tc>
          <w:tcPr>
            <w:tcW w:w="5933" w:type="dxa"/>
          </w:tcPr>
          <w:p w14:paraId="337F12ED" w14:textId="77777777" w:rsidR="00DD4D6E" w:rsidRPr="00626DAB" w:rsidRDefault="00DD4D6E" w:rsidP="00ED2E71">
            <w:pPr>
              <w:rPr>
                <w:rFonts w:ascii="Calibri" w:hAnsi="Calibri" w:cs="Calibri"/>
                <w:sz w:val="18"/>
                <w:szCs w:val="18"/>
              </w:rPr>
            </w:pPr>
            <w:r w:rsidRPr="00626DAB">
              <w:rPr>
                <w:rFonts w:ascii="Calibri" w:hAnsi="Calibri" w:cs="Calibri"/>
                <w:sz w:val="18"/>
                <w:szCs w:val="18"/>
              </w:rPr>
              <w:t>The regulation provide provision for waste material recovery scheme</w:t>
            </w:r>
          </w:p>
        </w:tc>
      </w:tr>
      <w:tr w:rsidR="00DD4D6E" w:rsidRPr="00626DAB" w14:paraId="71BD9F90" w14:textId="77777777" w:rsidTr="00D07206">
        <w:tc>
          <w:tcPr>
            <w:tcW w:w="2426" w:type="dxa"/>
          </w:tcPr>
          <w:p w14:paraId="52DF9F0E" w14:textId="77777777" w:rsidR="00DD4D6E" w:rsidRPr="00626DAB" w:rsidRDefault="00DD4D6E" w:rsidP="00ED2E71">
            <w:pPr>
              <w:rPr>
                <w:rFonts w:ascii="Calibri" w:hAnsi="Calibri" w:cs="Calibri"/>
                <w:sz w:val="18"/>
                <w:szCs w:val="18"/>
              </w:rPr>
            </w:pPr>
            <w:r w:rsidRPr="00626DAB">
              <w:rPr>
                <w:rFonts w:ascii="Calibri" w:hAnsi="Calibri" w:cs="Calibri"/>
                <w:sz w:val="18"/>
                <w:szCs w:val="18"/>
              </w:rPr>
              <w:t>Labour Regulations</w:t>
            </w:r>
          </w:p>
        </w:tc>
        <w:tc>
          <w:tcPr>
            <w:tcW w:w="5933" w:type="dxa"/>
          </w:tcPr>
          <w:p w14:paraId="67E5B0D4" w14:textId="5F3FBEB0" w:rsidR="00DD4D6E" w:rsidRPr="00626DAB" w:rsidRDefault="00DD4D6E" w:rsidP="00ED2E71">
            <w:pPr>
              <w:rPr>
                <w:rFonts w:ascii="Calibri" w:hAnsi="Calibri" w:cs="Calibri"/>
                <w:sz w:val="18"/>
                <w:szCs w:val="18"/>
              </w:rPr>
            </w:pPr>
            <w:r w:rsidRPr="00766240">
              <w:rPr>
                <w:rFonts w:ascii="Calibri" w:hAnsi="Calibri" w:cs="Calibri"/>
                <w:sz w:val="18"/>
                <w:szCs w:val="18"/>
                <w:lang w:val="en-US"/>
              </w:rPr>
              <w:t xml:space="preserve">Labor </w:t>
            </w:r>
            <w:r w:rsidRPr="00626DAB">
              <w:rPr>
                <w:rFonts w:ascii="Calibri" w:hAnsi="Calibri" w:cs="Calibri"/>
                <w:sz w:val="18"/>
                <w:szCs w:val="18"/>
              </w:rPr>
              <w:t xml:space="preserve">regulation relevant to KOIRAP is summarized in the </w:t>
            </w:r>
            <w:r w:rsidRPr="00DC2F43">
              <w:rPr>
                <w:rFonts w:ascii="Calibri" w:hAnsi="Calibri" w:cs="Calibri"/>
                <w:sz w:val="18"/>
                <w:szCs w:val="18"/>
              </w:rPr>
              <w:t xml:space="preserve">LMP (Annex </w:t>
            </w:r>
            <w:r w:rsidR="00DC2F43" w:rsidRPr="00DC2F43">
              <w:rPr>
                <w:rFonts w:ascii="Calibri" w:hAnsi="Calibri" w:cs="Calibri"/>
                <w:sz w:val="18"/>
                <w:szCs w:val="18"/>
              </w:rPr>
              <w:t>5</w:t>
            </w:r>
            <w:r w:rsidRPr="00DC2F43">
              <w:rPr>
                <w:rFonts w:ascii="Calibri" w:hAnsi="Calibri" w:cs="Calibri"/>
                <w:sz w:val="18"/>
                <w:szCs w:val="18"/>
              </w:rPr>
              <w:t>)</w:t>
            </w:r>
          </w:p>
        </w:tc>
      </w:tr>
    </w:tbl>
    <w:p w14:paraId="41E9CB70" w14:textId="77777777" w:rsidR="00DD4D6E" w:rsidRPr="00DD4D6E" w:rsidRDefault="00DD4D6E" w:rsidP="00A06C12">
      <w:pPr>
        <w:pStyle w:val="ListParagraph"/>
        <w:spacing w:after="240"/>
        <w:ind w:left="0"/>
        <w:contextualSpacing w:val="0"/>
        <w:jc w:val="both"/>
        <w:rPr>
          <w:rFonts w:ascii="Calibri" w:hAnsi="Calibri" w:cs="Calibri"/>
          <w:sz w:val="22"/>
          <w:szCs w:val="22"/>
        </w:rPr>
      </w:pPr>
    </w:p>
    <w:p w14:paraId="2D048BE5" w14:textId="5C1A6545" w:rsidR="001336CE" w:rsidRDefault="001336CE" w:rsidP="001336CE">
      <w:pPr>
        <w:pStyle w:val="Heading2"/>
        <w:spacing w:before="0" w:after="240"/>
        <w:rPr>
          <w:color w:val="auto"/>
          <w:sz w:val="24"/>
          <w:szCs w:val="24"/>
        </w:rPr>
      </w:pPr>
      <w:bookmarkStart w:id="30" w:name="_Toc86843805"/>
      <w:r w:rsidRPr="007A1539">
        <w:rPr>
          <w:color w:val="auto"/>
          <w:sz w:val="24"/>
          <w:szCs w:val="24"/>
        </w:rPr>
        <w:t>3.</w:t>
      </w:r>
      <w:r w:rsidR="00964DC7">
        <w:rPr>
          <w:color w:val="auto"/>
          <w:sz w:val="24"/>
          <w:szCs w:val="24"/>
        </w:rPr>
        <w:t>2</w:t>
      </w:r>
      <w:r w:rsidRPr="007A1539">
        <w:rPr>
          <w:color w:val="auto"/>
          <w:sz w:val="24"/>
          <w:szCs w:val="24"/>
        </w:rPr>
        <w:t>.</w:t>
      </w:r>
      <w:r w:rsidRPr="007A1539">
        <w:rPr>
          <w:color w:val="auto"/>
          <w:sz w:val="24"/>
          <w:szCs w:val="24"/>
        </w:rPr>
        <w:tab/>
      </w:r>
      <w:r w:rsidR="00C52830" w:rsidRPr="007A1539">
        <w:rPr>
          <w:color w:val="auto"/>
          <w:sz w:val="24"/>
          <w:szCs w:val="24"/>
        </w:rPr>
        <w:t xml:space="preserve">World Bank </w:t>
      </w:r>
      <w:r w:rsidR="00964DC7">
        <w:rPr>
          <w:color w:val="auto"/>
          <w:sz w:val="24"/>
          <w:szCs w:val="24"/>
        </w:rPr>
        <w:t>Requirements</w:t>
      </w:r>
      <w:bookmarkEnd w:id="30"/>
      <w:r w:rsidR="00C52830" w:rsidRPr="007A1539">
        <w:rPr>
          <w:color w:val="auto"/>
          <w:sz w:val="24"/>
          <w:szCs w:val="24"/>
        </w:rPr>
        <w:t xml:space="preserve"> </w:t>
      </w:r>
    </w:p>
    <w:p w14:paraId="7B7F06A6" w14:textId="7630C211" w:rsidR="00964DC7" w:rsidRPr="00964DC7" w:rsidRDefault="00964DC7" w:rsidP="00964DC7">
      <w:pPr>
        <w:pStyle w:val="Heading3"/>
        <w:spacing w:before="0" w:after="240"/>
      </w:pPr>
      <w:bookmarkStart w:id="31" w:name="_Toc86843806"/>
      <w:r>
        <w:rPr>
          <w:color w:val="auto"/>
        </w:rPr>
        <w:t>3</w:t>
      </w:r>
      <w:r w:rsidRPr="007A1539">
        <w:rPr>
          <w:color w:val="auto"/>
        </w:rPr>
        <w:t>.</w:t>
      </w:r>
      <w:r>
        <w:rPr>
          <w:color w:val="auto"/>
        </w:rPr>
        <w:t>2</w:t>
      </w:r>
      <w:r w:rsidRPr="007A1539">
        <w:rPr>
          <w:color w:val="auto"/>
        </w:rPr>
        <w:t>.</w:t>
      </w:r>
      <w:r>
        <w:rPr>
          <w:color w:val="auto"/>
        </w:rPr>
        <w:t>1</w:t>
      </w:r>
      <w:r w:rsidRPr="007A1539">
        <w:rPr>
          <w:color w:val="auto"/>
        </w:rPr>
        <w:t xml:space="preserve">. </w:t>
      </w:r>
      <w:r w:rsidRPr="007A1539">
        <w:rPr>
          <w:color w:val="auto"/>
        </w:rPr>
        <w:tab/>
        <w:t>World Bank Environmental and Social Standards</w:t>
      </w:r>
      <w:bookmarkEnd w:id="31"/>
    </w:p>
    <w:p w14:paraId="4890947C" w14:textId="175FEF8D" w:rsidR="0047175E" w:rsidRPr="007A1539" w:rsidRDefault="00E01200" w:rsidP="009A5459">
      <w:pPr>
        <w:pStyle w:val="ListParagraph"/>
        <w:spacing w:after="240"/>
        <w:ind w:left="0"/>
        <w:contextualSpacing w:val="0"/>
        <w:jc w:val="both"/>
        <w:rPr>
          <w:rFonts w:asciiTheme="majorHAnsi" w:hAnsiTheme="majorHAnsi"/>
          <w:sz w:val="22"/>
          <w:szCs w:val="22"/>
        </w:rPr>
      </w:pPr>
      <w:r w:rsidRPr="007A1539">
        <w:rPr>
          <w:rFonts w:ascii="Calibri" w:hAnsi="Calibri" w:cstheme="minorHAnsi"/>
          <w:sz w:val="22"/>
          <w:szCs w:val="22"/>
        </w:rPr>
        <w:t xml:space="preserve">The Environmental and Social risk is classified as </w:t>
      </w:r>
      <w:r w:rsidRPr="001927B1">
        <w:rPr>
          <w:rFonts w:ascii="Calibri" w:hAnsi="Calibri" w:cstheme="minorHAnsi"/>
          <w:sz w:val="22"/>
          <w:szCs w:val="22"/>
        </w:rPr>
        <w:t xml:space="preserve">‘Substantial’ for the Project.  </w:t>
      </w:r>
      <w:r w:rsidR="00C46C9A">
        <w:rPr>
          <w:rFonts w:ascii="Calibri" w:hAnsi="Calibri" w:cstheme="minorHAnsi"/>
          <w:sz w:val="22"/>
          <w:szCs w:val="22"/>
        </w:rPr>
        <w:t>Eight</w:t>
      </w:r>
      <w:r w:rsidRPr="001927B1">
        <w:rPr>
          <w:rFonts w:ascii="Calibri" w:hAnsi="Calibri" w:cstheme="minorHAnsi"/>
          <w:sz w:val="22"/>
          <w:szCs w:val="22"/>
        </w:rPr>
        <w:t xml:space="preserve"> of the ten</w:t>
      </w:r>
      <w:r w:rsidRPr="007A1539">
        <w:rPr>
          <w:rFonts w:ascii="Calibri" w:hAnsi="Calibri" w:cstheme="minorHAnsi"/>
          <w:sz w:val="22"/>
          <w:szCs w:val="22"/>
        </w:rPr>
        <w:t xml:space="preserve"> Environmental and Social Standards (ESSs) of the WB’s Environmental and Social Framework (ESF) have been screened as </w:t>
      </w:r>
      <w:r w:rsidRPr="007A1539">
        <w:rPr>
          <w:rFonts w:ascii="Calibri" w:hAnsi="Calibri" w:cs="Calibri"/>
          <w:sz w:val="22"/>
          <w:szCs w:val="22"/>
        </w:rPr>
        <w:t>relevant</w:t>
      </w:r>
      <w:r w:rsidR="008D1B14" w:rsidRPr="007A1539">
        <w:rPr>
          <w:rFonts w:ascii="Calibri" w:hAnsi="Calibri" w:cs="Calibri"/>
          <w:sz w:val="22"/>
          <w:szCs w:val="22"/>
        </w:rPr>
        <w:t>:</w:t>
      </w:r>
    </w:p>
    <w:p w14:paraId="2231682C" w14:textId="2CB8C4EC" w:rsidR="00CE5A2E" w:rsidRPr="00CE5A2E" w:rsidRDefault="00CE5A2E" w:rsidP="00CE5A2E">
      <w:pPr>
        <w:rPr>
          <w:rFonts w:ascii="Calibri" w:hAnsi="Calibri" w:cs="Calibri"/>
          <w:b/>
          <w:bCs/>
          <w:sz w:val="22"/>
          <w:szCs w:val="22"/>
        </w:rPr>
      </w:pPr>
      <w:bookmarkStart w:id="32" w:name="_Toc84011498"/>
      <w:bookmarkStart w:id="33" w:name="_Toc84011665"/>
      <w:bookmarkStart w:id="34" w:name="_Toc84966278"/>
      <w:bookmarkStart w:id="35" w:name="_Toc86843877"/>
      <w:r w:rsidRPr="00CE5A2E">
        <w:rPr>
          <w:rFonts w:ascii="Calibri" w:hAnsi="Calibri" w:cs="Calibri"/>
          <w:b/>
          <w:bCs/>
          <w:sz w:val="22"/>
          <w:szCs w:val="22"/>
        </w:rPr>
        <w:t xml:space="preserve">Table </w:t>
      </w:r>
      <w:r w:rsidRPr="00CE5A2E">
        <w:rPr>
          <w:rFonts w:ascii="Calibri" w:hAnsi="Calibri" w:cs="Calibri"/>
          <w:b/>
          <w:bCs/>
          <w:sz w:val="22"/>
          <w:szCs w:val="22"/>
        </w:rPr>
        <w:fldChar w:fldCharType="begin"/>
      </w:r>
      <w:r w:rsidRPr="00CE5A2E">
        <w:rPr>
          <w:rFonts w:ascii="Calibri" w:hAnsi="Calibri" w:cs="Calibri"/>
          <w:b/>
          <w:bCs/>
          <w:sz w:val="22"/>
          <w:szCs w:val="22"/>
        </w:rPr>
        <w:instrText xml:space="preserve"> SEQ Table \* ARABIC </w:instrText>
      </w:r>
      <w:r w:rsidRPr="00CE5A2E">
        <w:rPr>
          <w:rFonts w:ascii="Calibri" w:hAnsi="Calibri" w:cs="Calibri"/>
          <w:b/>
          <w:bCs/>
          <w:sz w:val="22"/>
          <w:szCs w:val="22"/>
        </w:rPr>
        <w:fldChar w:fldCharType="separate"/>
      </w:r>
      <w:r w:rsidR="00A16A29">
        <w:rPr>
          <w:rFonts w:ascii="Calibri" w:hAnsi="Calibri" w:cs="Calibri"/>
          <w:b/>
          <w:bCs/>
          <w:noProof/>
          <w:sz w:val="22"/>
          <w:szCs w:val="22"/>
        </w:rPr>
        <w:t>3</w:t>
      </w:r>
      <w:r w:rsidRPr="00CE5A2E">
        <w:rPr>
          <w:rFonts w:ascii="Calibri" w:hAnsi="Calibri" w:cs="Calibri"/>
          <w:b/>
          <w:bCs/>
          <w:sz w:val="22"/>
          <w:szCs w:val="22"/>
        </w:rPr>
        <w:fldChar w:fldCharType="end"/>
      </w:r>
      <w:r w:rsidRPr="00CE5A2E">
        <w:rPr>
          <w:rFonts w:ascii="Calibri" w:hAnsi="Calibri" w:cs="Calibri"/>
          <w:b/>
          <w:bCs/>
          <w:sz w:val="22"/>
          <w:szCs w:val="22"/>
        </w:rPr>
        <w:t>. Relevant E&amp;S Standards</w:t>
      </w:r>
      <w:bookmarkEnd w:id="32"/>
      <w:bookmarkEnd w:id="33"/>
      <w:bookmarkEnd w:id="34"/>
      <w:bookmarkEnd w:id="35"/>
    </w:p>
    <w:tbl>
      <w:tblPr>
        <w:tblStyle w:val="TableGrid"/>
        <w:tblW w:w="8296" w:type="dxa"/>
        <w:tblLook w:val="04A0" w:firstRow="1" w:lastRow="0" w:firstColumn="1" w:lastColumn="0" w:noHBand="0" w:noVBand="1"/>
      </w:tblPr>
      <w:tblGrid>
        <w:gridCol w:w="1682"/>
        <w:gridCol w:w="2566"/>
        <w:gridCol w:w="4048"/>
      </w:tblGrid>
      <w:tr w:rsidR="00D07206" w:rsidRPr="00626DAB" w14:paraId="435F9CE2" w14:textId="77777777" w:rsidTr="00D07206">
        <w:tc>
          <w:tcPr>
            <w:tcW w:w="1682" w:type="dxa"/>
            <w:shd w:val="clear" w:color="auto" w:fill="92CDDC" w:themeFill="accent5" w:themeFillTint="99"/>
          </w:tcPr>
          <w:p w14:paraId="693DD0F1" w14:textId="77777777" w:rsidR="00D07206" w:rsidRPr="00626DAB" w:rsidRDefault="00D07206" w:rsidP="000306A8">
            <w:pPr>
              <w:jc w:val="center"/>
              <w:rPr>
                <w:rFonts w:ascii="Calibri" w:hAnsi="Calibri" w:cs="Calibri"/>
                <w:b/>
                <w:sz w:val="18"/>
                <w:szCs w:val="18"/>
              </w:rPr>
            </w:pPr>
            <w:r w:rsidRPr="00626DAB">
              <w:rPr>
                <w:rFonts w:ascii="Calibri" w:hAnsi="Calibri" w:cs="Calibri"/>
                <w:b/>
                <w:sz w:val="18"/>
                <w:szCs w:val="18"/>
              </w:rPr>
              <w:t>ES Standards</w:t>
            </w:r>
          </w:p>
        </w:tc>
        <w:tc>
          <w:tcPr>
            <w:tcW w:w="2566" w:type="dxa"/>
            <w:shd w:val="clear" w:color="auto" w:fill="92CDDC" w:themeFill="accent5" w:themeFillTint="99"/>
          </w:tcPr>
          <w:p w14:paraId="4895AE2B" w14:textId="2CA1BF03" w:rsidR="00D07206" w:rsidRPr="00626DAB" w:rsidRDefault="00D07206" w:rsidP="000306A8">
            <w:pPr>
              <w:jc w:val="center"/>
              <w:rPr>
                <w:rFonts w:ascii="Calibri" w:hAnsi="Calibri" w:cs="Calibri"/>
                <w:b/>
                <w:sz w:val="18"/>
                <w:szCs w:val="18"/>
                <w:highlight w:val="yellow"/>
              </w:rPr>
            </w:pPr>
            <w:r w:rsidRPr="00626DAB">
              <w:rPr>
                <w:rFonts w:ascii="Calibri" w:hAnsi="Calibri" w:cs="Calibri"/>
                <w:b/>
                <w:sz w:val="18"/>
                <w:szCs w:val="18"/>
              </w:rPr>
              <w:t>Objective</w:t>
            </w:r>
            <w:r w:rsidR="007B3930">
              <w:rPr>
                <w:rFonts w:ascii="Calibri" w:hAnsi="Calibri" w:cs="Calibri"/>
                <w:b/>
                <w:sz w:val="18"/>
                <w:szCs w:val="18"/>
              </w:rPr>
              <w:t>s</w:t>
            </w:r>
          </w:p>
        </w:tc>
        <w:tc>
          <w:tcPr>
            <w:tcW w:w="4048" w:type="dxa"/>
            <w:shd w:val="clear" w:color="auto" w:fill="92CDDC" w:themeFill="accent5" w:themeFillTint="99"/>
          </w:tcPr>
          <w:p w14:paraId="3711DD32" w14:textId="009AC5CC" w:rsidR="00D07206" w:rsidRPr="00C46C9A" w:rsidRDefault="00D07206" w:rsidP="000306A8">
            <w:pPr>
              <w:jc w:val="center"/>
              <w:rPr>
                <w:rFonts w:ascii="Calibri" w:hAnsi="Calibri" w:cs="Calibri"/>
                <w:b/>
                <w:sz w:val="18"/>
                <w:szCs w:val="18"/>
              </w:rPr>
            </w:pPr>
            <w:r w:rsidRPr="00C46C9A">
              <w:rPr>
                <w:rFonts w:ascii="Calibri" w:hAnsi="Calibri" w:cs="Calibri"/>
                <w:b/>
                <w:sz w:val="18"/>
                <w:szCs w:val="18"/>
              </w:rPr>
              <w:t>Relevance to KOIRAP</w:t>
            </w:r>
            <w:r w:rsidR="00A07EDC">
              <w:rPr>
                <w:rFonts w:ascii="Calibri" w:hAnsi="Calibri" w:cs="Calibri"/>
                <w:b/>
                <w:sz w:val="18"/>
                <w:szCs w:val="18"/>
              </w:rPr>
              <w:t xml:space="preserve"> (source: ESRS)</w:t>
            </w:r>
          </w:p>
        </w:tc>
      </w:tr>
      <w:tr w:rsidR="00D07206" w:rsidRPr="00626DAB" w14:paraId="18D65F14" w14:textId="77777777" w:rsidTr="00D07206">
        <w:trPr>
          <w:trHeight w:val="1465"/>
        </w:trPr>
        <w:tc>
          <w:tcPr>
            <w:tcW w:w="1682" w:type="dxa"/>
          </w:tcPr>
          <w:p w14:paraId="4965F3AC" w14:textId="14666801" w:rsidR="00D07206" w:rsidRPr="00626DAB" w:rsidRDefault="00D07206" w:rsidP="00866BAC">
            <w:pPr>
              <w:pStyle w:val="NumberedPara2"/>
              <w:numPr>
                <w:ilvl w:val="0"/>
                <w:numId w:val="0"/>
              </w:numPr>
              <w:spacing w:after="0"/>
              <w:jc w:val="left"/>
              <w:rPr>
                <w:rFonts w:ascii="Calibri" w:hAnsi="Calibri" w:cs="Calibri"/>
                <w:sz w:val="18"/>
                <w:szCs w:val="18"/>
              </w:rPr>
            </w:pPr>
            <w:r w:rsidRPr="00626DAB">
              <w:rPr>
                <w:rFonts w:ascii="Calibri" w:hAnsi="Calibri" w:cs="Calibri"/>
                <w:sz w:val="18"/>
                <w:szCs w:val="18"/>
              </w:rPr>
              <w:t>ESS1: Assessment and Management of Environmental and Social Risks and Impacts</w:t>
            </w:r>
          </w:p>
        </w:tc>
        <w:tc>
          <w:tcPr>
            <w:tcW w:w="2566" w:type="dxa"/>
          </w:tcPr>
          <w:p w14:paraId="20E4EA88" w14:textId="635FAABC" w:rsidR="00D07206" w:rsidRPr="00AC78E2" w:rsidRDefault="00AC78E2" w:rsidP="00AC78E2">
            <w:pPr>
              <w:pStyle w:val="NormalWeb"/>
              <w:rPr>
                <w:rFonts w:ascii="Calibri" w:hAnsi="Calibri" w:cs="Calibri"/>
                <w:sz w:val="18"/>
                <w:szCs w:val="18"/>
              </w:rPr>
            </w:pPr>
            <w:r>
              <w:rPr>
                <w:rFonts w:ascii="Calibri" w:hAnsi="Calibri" w:cs="Calibri"/>
                <w:sz w:val="18"/>
                <w:szCs w:val="18"/>
              </w:rPr>
              <w:t>S</w:t>
            </w:r>
            <w:r w:rsidRPr="00AC78E2">
              <w:rPr>
                <w:rFonts w:ascii="Calibri" w:hAnsi="Calibri" w:cs="Calibri"/>
                <w:sz w:val="18"/>
                <w:szCs w:val="18"/>
              </w:rPr>
              <w:t xml:space="preserve">ets out the Borrower’s responsibilities for assessing, managing and monitoring environmental and social risks and impacts associated with each stage of a project supported by the Bank through Investment Project Financing, in order to achieve environmental and social outcomes consistent with the ESS’s. </w:t>
            </w:r>
          </w:p>
        </w:tc>
        <w:tc>
          <w:tcPr>
            <w:tcW w:w="4048" w:type="dxa"/>
          </w:tcPr>
          <w:p w14:paraId="74D9147F" w14:textId="43700CC2" w:rsidR="0035182B" w:rsidRPr="00543E83" w:rsidRDefault="00D07206" w:rsidP="0035182B">
            <w:pPr>
              <w:rPr>
                <w:rFonts w:ascii="Calibri" w:hAnsi="Calibri" w:cs="Calibri"/>
                <w:noProof/>
                <w:sz w:val="18"/>
                <w:szCs w:val="18"/>
              </w:rPr>
            </w:pPr>
            <w:r w:rsidRPr="00626DAB">
              <w:rPr>
                <w:rFonts w:ascii="Calibri" w:hAnsi="Calibri" w:cs="Calibri"/>
                <w:sz w:val="18"/>
                <w:szCs w:val="18"/>
              </w:rPr>
              <w:t xml:space="preserve"> This </w:t>
            </w:r>
            <w:r w:rsidR="00D4718E">
              <w:rPr>
                <w:rFonts w:ascii="Calibri" w:hAnsi="Calibri" w:cs="Calibri"/>
                <w:sz w:val="18"/>
                <w:szCs w:val="18"/>
              </w:rPr>
              <w:t>s</w:t>
            </w:r>
            <w:r w:rsidRPr="00626DAB">
              <w:rPr>
                <w:rFonts w:ascii="Calibri" w:hAnsi="Calibri" w:cs="Calibri"/>
                <w:sz w:val="18"/>
                <w:szCs w:val="18"/>
              </w:rPr>
              <w:t xml:space="preserve">tandard is relevant. </w:t>
            </w:r>
            <w:r w:rsidR="0035182B" w:rsidRPr="00543E83">
              <w:rPr>
                <w:rFonts w:ascii="Calibri" w:hAnsi="Calibri" w:cs="Calibri"/>
                <w:noProof/>
                <w:sz w:val="18"/>
                <w:szCs w:val="18"/>
              </w:rPr>
              <w:t>Project civil works and construction activities may present moderate environmental, social, labor, health and safety risks and impacts and land usage/access risks.  Operational phase risks include the consumption of water and energy, generation of waste, and minor impacts to coastal and lagoon biodiversity. TA activities may result in downstream impacts from future construction activities, civil works and water abstraction guided by hydro-geographical surveys, water resource assessments and security studies, and land development planning. Project land development planning activities may present a risk of limited effective, meaningful, inclusive and culturally appropriate stakeholder engagement in the planning process.</w:t>
            </w:r>
          </w:p>
          <w:p w14:paraId="46F43CFB" w14:textId="77777777" w:rsidR="0035182B" w:rsidRPr="00543E83" w:rsidRDefault="0035182B" w:rsidP="0035182B">
            <w:pPr>
              <w:rPr>
                <w:rFonts w:ascii="Calibri" w:hAnsi="Calibri" w:cs="Calibri"/>
                <w:noProof/>
                <w:sz w:val="18"/>
                <w:szCs w:val="18"/>
              </w:rPr>
            </w:pPr>
          </w:p>
          <w:p w14:paraId="673FE238" w14:textId="327911F7" w:rsidR="00D07206" w:rsidRPr="00626DAB" w:rsidRDefault="0035182B" w:rsidP="0035182B">
            <w:pPr>
              <w:rPr>
                <w:rFonts w:ascii="Calibri" w:hAnsi="Calibri" w:cs="Calibri"/>
                <w:noProof/>
                <w:sz w:val="18"/>
                <w:szCs w:val="18"/>
              </w:rPr>
            </w:pPr>
            <w:r w:rsidRPr="00543E83">
              <w:rPr>
                <w:rFonts w:ascii="Calibri" w:hAnsi="Calibri" w:cs="Calibri"/>
                <w:noProof/>
                <w:sz w:val="18"/>
                <w:szCs w:val="18"/>
              </w:rPr>
              <w:lastRenderedPageBreak/>
              <w:t xml:space="preserve">An environmental and social assessment has been carried out and presented in this ESMF which include </w:t>
            </w:r>
            <w:r w:rsidR="00DC2F43">
              <w:rPr>
                <w:rFonts w:ascii="Calibri" w:hAnsi="Calibri" w:cs="Calibri"/>
                <w:noProof/>
                <w:sz w:val="18"/>
                <w:szCs w:val="18"/>
              </w:rPr>
              <w:t>summary of SEP</w:t>
            </w:r>
            <w:r w:rsidRPr="00543E83">
              <w:rPr>
                <w:rFonts w:ascii="Calibri" w:hAnsi="Calibri" w:cs="Calibri"/>
                <w:noProof/>
                <w:sz w:val="18"/>
                <w:szCs w:val="18"/>
              </w:rPr>
              <w:t xml:space="preserve"> </w:t>
            </w:r>
            <w:r w:rsidR="00D4718E">
              <w:rPr>
                <w:rFonts w:ascii="Calibri" w:hAnsi="Calibri" w:cs="Calibri"/>
                <w:noProof/>
                <w:sz w:val="18"/>
                <w:szCs w:val="18"/>
              </w:rPr>
              <w:t>(</w:t>
            </w:r>
            <w:r w:rsidR="00DC2F43">
              <w:rPr>
                <w:rFonts w:ascii="Calibri" w:hAnsi="Calibri" w:cs="Calibri"/>
                <w:noProof/>
                <w:sz w:val="18"/>
                <w:szCs w:val="18"/>
              </w:rPr>
              <w:t>Chapter 7</w:t>
            </w:r>
            <w:r w:rsidR="00D4718E">
              <w:rPr>
                <w:rFonts w:ascii="Calibri" w:hAnsi="Calibri" w:cs="Calibri"/>
                <w:noProof/>
                <w:sz w:val="18"/>
                <w:szCs w:val="18"/>
              </w:rPr>
              <w:t xml:space="preserve">) </w:t>
            </w:r>
            <w:r w:rsidRPr="00543E83">
              <w:rPr>
                <w:rFonts w:ascii="Calibri" w:hAnsi="Calibri" w:cs="Calibri"/>
                <w:noProof/>
                <w:sz w:val="18"/>
                <w:szCs w:val="18"/>
              </w:rPr>
              <w:t>and LMP</w:t>
            </w:r>
            <w:r w:rsidR="00D4718E">
              <w:rPr>
                <w:rFonts w:ascii="Calibri" w:hAnsi="Calibri" w:cs="Calibri"/>
                <w:noProof/>
                <w:sz w:val="18"/>
                <w:szCs w:val="18"/>
              </w:rPr>
              <w:t xml:space="preserve"> (Annex </w:t>
            </w:r>
            <w:r w:rsidR="00DC2F43">
              <w:rPr>
                <w:rFonts w:ascii="Calibri" w:hAnsi="Calibri" w:cs="Calibri"/>
                <w:noProof/>
                <w:sz w:val="18"/>
                <w:szCs w:val="18"/>
              </w:rPr>
              <w:t>5</w:t>
            </w:r>
            <w:r w:rsidR="00D4718E">
              <w:rPr>
                <w:rFonts w:ascii="Calibri" w:hAnsi="Calibri" w:cs="Calibri"/>
                <w:noProof/>
                <w:sz w:val="18"/>
                <w:szCs w:val="18"/>
              </w:rPr>
              <w:t>)</w:t>
            </w:r>
            <w:r w:rsidRPr="00543E83">
              <w:rPr>
                <w:rFonts w:ascii="Calibri" w:hAnsi="Calibri" w:cs="Calibri"/>
                <w:noProof/>
                <w:sz w:val="18"/>
                <w:szCs w:val="18"/>
              </w:rPr>
              <w:t>.</w:t>
            </w:r>
            <w:r w:rsidR="00C46C9A">
              <w:rPr>
                <w:rFonts w:ascii="Calibri" w:hAnsi="Calibri" w:cs="Calibri"/>
                <w:noProof/>
                <w:sz w:val="18"/>
                <w:szCs w:val="18"/>
              </w:rPr>
              <w:t xml:space="preserve"> An environmental and social commitment plan (ESCP) has been developed, and it includes the Exclusion List and reflects key E&amp;S aspects and risks and mitigatin measures.</w:t>
            </w:r>
          </w:p>
        </w:tc>
      </w:tr>
      <w:tr w:rsidR="00D07206" w:rsidRPr="00626DAB" w14:paraId="0BFD7BF7" w14:textId="77777777" w:rsidTr="00D07206">
        <w:tc>
          <w:tcPr>
            <w:tcW w:w="1682" w:type="dxa"/>
          </w:tcPr>
          <w:p w14:paraId="730A48D8" w14:textId="0EEC257A" w:rsidR="00D07206" w:rsidRPr="00626DAB" w:rsidRDefault="00D07206" w:rsidP="00866BAC">
            <w:pPr>
              <w:pStyle w:val="NumberedPara2"/>
              <w:numPr>
                <w:ilvl w:val="0"/>
                <w:numId w:val="0"/>
              </w:numPr>
              <w:spacing w:after="0"/>
              <w:jc w:val="left"/>
              <w:rPr>
                <w:rFonts w:ascii="Calibri" w:hAnsi="Calibri" w:cs="Calibri"/>
                <w:sz w:val="18"/>
                <w:szCs w:val="18"/>
              </w:rPr>
            </w:pPr>
            <w:r w:rsidRPr="00626DAB">
              <w:rPr>
                <w:rFonts w:ascii="Calibri" w:hAnsi="Calibri" w:cs="Calibri"/>
                <w:sz w:val="18"/>
                <w:szCs w:val="18"/>
              </w:rPr>
              <w:lastRenderedPageBreak/>
              <w:t>ESS2: Labor and Working Conditions</w:t>
            </w:r>
          </w:p>
        </w:tc>
        <w:tc>
          <w:tcPr>
            <w:tcW w:w="2566" w:type="dxa"/>
          </w:tcPr>
          <w:p w14:paraId="5F5BA497" w14:textId="77777777" w:rsidR="00626E53" w:rsidRDefault="00626E53" w:rsidP="00626E53">
            <w:pPr>
              <w:pStyle w:val="NormalWeb"/>
              <w:spacing w:before="0" w:beforeAutospacing="0" w:after="0" w:afterAutospacing="0"/>
              <w:rPr>
                <w:rFonts w:asciiTheme="majorHAnsi" w:hAnsiTheme="majorHAnsi" w:cstheme="majorHAnsi"/>
                <w:sz w:val="18"/>
                <w:szCs w:val="18"/>
              </w:rPr>
            </w:pPr>
            <w:r>
              <w:rPr>
                <w:rFonts w:asciiTheme="majorHAnsi" w:hAnsiTheme="majorHAnsi" w:cstheme="majorHAnsi"/>
                <w:sz w:val="18"/>
                <w:szCs w:val="18"/>
              </w:rPr>
              <w:t>- P</w:t>
            </w:r>
            <w:r w:rsidRPr="00626E53">
              <w:rPr>
                <w:rFonts w:asciiTheme="majorHAnsi" w:hAnsiTheme="majorHAnsi" w:cstheme="majorHAnsi"/>
                <w:sz w:val="18"/>
                <w:szCs w:val="18"/>
              </w:rPr>
              <w:t xml:space="preserve">romote safety and health at work; </w:t>
            </w:r>
          </w:p>
          <w:p w14:paraId="411BB7B4" w14:textId="77777777" w:rsidR="00626E53" w:rsidRDefault="00626E53" w:rsidP="00626E53">
            <w:pPr>
              <w:pStyle w:val="NormalWeb"/>
              <w:spacing w:before="0" w:beforeAutospacing="0" w:after="0" w:afterAutospacing="0"/>
              <w:rPr>
                <w:rFonts w:asciiTheme="majorHAnsi" w:hAnsiTheme="majorHAnsi" w:cstheme="majorHAnsi"/>
                <w:sz w:val="18"/>
                <w:szCs w:val="18"/>
              </w:rPr>
            </w:pPr>
            <w:r>
              <w:rPr>
                <w:rFonts w:asciiTheme="majorHAnsi" w:hAnsiTheme="majorHAnsi" w:cstheme="majorHAnsi"/>
                <w:sz w:val="18"/>
                <w:szCs w:val="18"/>
              </w:rPr>
              <w:t>- P</w:t>
            </w:r>
            <w:r w:rsidRPr="00626E53">
              <w:rPr>
                <w:rFonts w:asciiTheme="majorHAnsi" w:hAnsiTheme="majorHAnsi" w:cstheme="majorHAnsi"/>
                <w:sz w:val="18"/>
                <w:szCs w:val="18"/>
              </w:rPr>
              <w:t>romote the fair treatment, non-discrimination and equal opportunity of project workers;</w:t>
            </w:r>
            <w:r>
              <w:rPr>
                <w:rFonts w:asciiTheme="majorHAnsi" w:hAnsiTheme="majorHAnsi" w:cstheme="majorHAnsi"/>
                <w:sz w:val="18"/>
                <w:szCs w:val="18"/>
              </w:rPr>
              <w:t xml:space="preserve"> </w:t>
            </w:r>
          </w:p>
          <w:p w14:paraId="7C815454" w14:textId="77777777" w:rsidR="00626E53" w:rsidRDefault="00626E53" w:rsidP="00626E53">
            <w:pPr>
              <w:pStyle w:val="NormalWeb"/>
              <w:spacing w:before="0" w:beforeAutospacing="0" w:after="0" w:afterAutospacing="0"/>
              <w:rPr>
                <w:rFonts w:asciiTheme="majorHAnsi" w:hAnsiTheme="majorHAnsi" w:cstheme="majorHAnsi"/>
                <w:sz w:val="18"/>
                <w:szCs w:val="18"/>
              </w:rPr>
            </w:pPr>
            <w:r>
              <w:rPr>
                <w:rFonts w:asciiTheme="majorHAnsi" w:hAnsiTheme="majorHAnsi" w:cstheme="majorHAnsi"/>
                <w:sz w:val="18"/>
                <w:szCs w:val="18"/>
              </w:rPr>
              <w:t>- P</w:t>
            </w:r>
            <w:r w:rsidRPr="00626E53">
              <w:rPr>
                <w:rFonts w:asciiTheme="majorHAnsi" w:hAnsiTheme="majorHAnsi" w:cstheme="majorHAnsi"/>
                <w:sz w:val="18"/>
                <w:szCs w:val="18"/>
              </w:rPr>
              <w:t xml:space="preserve">rotect project workers, including vulnerable workers such as women, persons with disabilities, children (of working age, in accordance with this ESS) and migrant workers, contracted workers, community workers and primary supply workers, as appropriate; </w:t>
            </w:r>
          </w:p>
          <w:p w14:paraId="6B563A7D" w14:textId="77777777" w:rsidR="00626E53" w:rsidRDefault="00626E53" w:rsidP="00626E53">
            <w:pPr>
              <w:pStyle w:val="NormalWeb"/>
              <w:spacing w:before="0" w:beforeAutospacing="0" w:after="0" w:afterAutospacing="0"/>
              <w:rPr>
                <w:rFonts w:asciiTheme="majorHAnsi" w:hAnsiTheme="majorHAnsi" w:cstheme="majorHAnsi"/>
                <w:sz w:val="18"/>
                <w:szCs w:val="18"/>
              </w:rPr>
            </w:pPr>
            <w:r>
              <w:rPr>
                <w:rFonts w:asciiTheme="majorHAnsi" w:hAnsiTheme="majorHAnsi" w:cstheme="majorHAnsi"/>
                <w:sz w:val="18"/>
                <w:szCs w:val="18"/>
              </w:rPr>
              <w:t>- P</w:t>
            </w:r>
            <w:r w:rsidRPr="00626E53">
              <w:rPr>
                <w:rFonts w:asciiTheme="majorHAnsi" w:hAnsiTheme="majorHAnsi" w:cstheme="majorHAnsi"/>
                <w:sz w:val="18"/>
                <w:szCs w:val="18"/>
              </w:rPr>
              <w:t>revent the use of all forms of forced labour and child labour;</w:t>
            </w:r>
          </w:p>
          <w:p w14:paraId="2E818A70" w14:textId="77777777" w:rsidR="00626E53" w:rsidRDefault="00626E53" w:rsidP="00626E53">
            <w:pPr>
              <w:pStyle w:val="NormalWeb"/>
              <w:spacing w:before="0" w:beforeAutospacing="0" w:after="0" w:afterAutospacing="0"/>
              <w:rPr>
                <w:rFonts w:asciiTheme="majorHAnsi" w:hAnsiTheme="majorHAnsi" w:cstheme="majorHAnsi"/>
                <w:sz w:val="18"/>
                <w:szCs w:val="18"/>
              </w:rPr>
            </w:pPr>
            <w:r>
              <w:rPr>
                <w:rFonts w:asciiTheme="majorHAnsi" w:hAnsiTheme="majorHAnsi" w:cstheme="majorHAnsi"/>
                <w:sz w:val="18"/>
                <w:szCs w:val="18"/>
              </w:rPr>
              <w:t>- S</w:t>
            </w:r>
            <w:r w:rsidRPr="00626E53">
              <w:rPr>
                <w:rFonts w:asciiTheme="majorHAnsi" w:hAnsiTheme="majorHAnsi" w:cstheme="majorHAnsi"/>
                <w:sz w:val="18"/>
                <w:szCs w:val="18"/>
              </w:rPr>
              <w:t xml:space="preserve">upport the principles of freedom of association and collective bargaining of project workers in a manner consistent with national law; </w:t>
            </w:r>
          </w:p>
          <w:p w14:paraId="4ACB00B6" w14:textId="33812368" w:rsidR="00D07206" w:rsidRPr="00626E53" w:rsidRDefault="00626E53" w:rsidP="00EF47C6">
            <w:pPr>
              <w:pStyle w:val="NormalWeb"/>
              <w:spacing w:before="0" w:beforeAutospacing="0" w:after="0" w:afterAutospacing="0"/>
              <w:rPr>
                <w:rFonts w:asciiTheme="majorHAnsi" w:hAnsiTheme="majorHAnsi" w:cstheme="majorHAnsi"/>
                <w:sz w:val="18"/>
                <w:szCs w:val="18"/>
              </w:rPr>
            </w:pPr>
            <w:r>
              <w:rPr>
                <w:rFonts w:asciiTheme="majorHAnsi" w:hAnsiTheme="majorHAnsi" w:cstheme="majorHAnsi"/>
                <w:sz w:val="18"/>
                <w:szCs w:val="18"/>
              </w:rPr>
              <w:t>- P</w:t>
            </w:r>
            <w:r w:rsidRPr="00626E53">
              <w:rPr>
                <w:rFonts w:asciiTheme="majorHAnsi" w:hAnsiTheme="majorHAnsi" w:cstheme="majorHAnsi"/>
                <w:sz w:val="18"/>
                <w:szCs w:val="18"/>
              </w:rPr>
              <w:t xml:space="preserve">rovide project workers with accessible means to raise workplace concerns. </w:t>
            </w:r>
          </w:p>
        </w:tc>
        <w:tc>
          <w:tcPr>
            <w:tcW w:w="4048" w:type="dxa"/>
          </w:tcPr>
          <w:p w14:paraId="596B7F3F" w14:textId="44C50C63" w:rsidR="00D07206" w:rsidRPr="00EF47C6" w:rsidRDefault="00EF47C6" w:rsidP="00D4718E">
            <w:pPr>
              <w:rPr>
                <w:rFonts w:ascii="Calibri" w:hAnsi="Calibri" w:cs="Calibri"/>
                <w:sz w:val="18"/>
                <w:szCs w:val="18"/>
              </w:rPr>
            </w:pPr>
            <w:r w:rsidRPr="00EF47C6">
              <w:rPr>
                <w:rFonts w:ascii="Calibri" w:hAnsi="Calibri" w:cs="Calibri"/>
                <w:noProof/>
                <w:sz w:val="18"/>
                <w:szCs w:val="18"/>
              </w:rPr>
              <w:t xml:space="preserve">ESS2 is relevant. Project workers are expected to include civil servants, direct workers, contracted workers and community workers. Direct workers may </w:t>
            </w:r>
            <w:r w:rsidR="00870DC5">
              <w:rPr>
                <w:rFonts w:ascii="Calibri" w:hAnsi="Calibri" w:cs="Calibri"/>
                <w:noProof/>
                <w:sz w:val="18"/>
                <w:szCs w:val="18"/>
              </w:rPr>
              <w:t>include</w:t>
            </w:r>
            <w:r w:rsidRPr="00EF47C6">
              <w:rPr>
                <w:rFonts w:ascii="Calibri" w:hAnsi="Calibri" w:cs="Calibri"/>
                <w:noProof/>
                <w:sz w:val="18"/>
                <w:szCs w:val="18"/>
              </w:rPr>
              <w:t xml:space="preserve"> consultants working for the </w:t>
            </w:r>
            <w:r w:rsidR="00F50F97">
              <w:rPr>
                <w:rFonts w:ascii="Calibri" w:hAnsi="Calibri" w:cs="Calibri"/>
                <w:noProof/>
                <w:sz w:val="18"/>
                <w:szCs w:val="18"/>
              </w:rPr>
              <w:t>MIA-</w:t>
            </w:r>
            <w:r w:rsidRPr="00EF47C6">
              <w:rPr>
                <w:rFonts w:ascii="Calibri" w:hAnsi="Calibri" w:cs="Calibri"/>
                <w:noProof/>
                <w:sz w:val="18"/>
                <w:szCs w:val="18"/>
              </w:rPr>
              <w:t xml:space="preserve">PIU or those hired by the </w:t>
            </w:r>
            <w:r w:rsidR="00766240">
              <w:rPr>
                <w:rFonts w:ascii="Calibri" w:hAnsi="Calibri" w:cs="Calibri"/>
                <w:noProof/>
                <w:sz w:val="18"/>
                <w:szCs w:val="18"/>
              </w:rPr>
              <w:t>P</w:t>
            </w:r>
            <w:r w:rsidRPr="00EF47C6">
              <w:rPr>
                <w:rFonts w:ascii="Calibri" w:hAnsi="Calibri" w:cs="Calibri"/>
                <w:noProof/>
                <w:sz w:val="18"/>
                <w:szCs w:val="18"/>
              </w:rPr>
              <w:t xml:space="preserve">roject for TA. Contracted workers may </w:t>
            </w:r>
            <w:r w:rsidR="00870DC5">
              <w:rPr>
                <w:rFonts w:ascii="Calibri" w:hAnsi="Calibri" w:cs="Calibri"/>
                <w:noProof/>
                <w:sz w:val="18"/>
                <w:szCs w:val="18"/>
              </w:rPr>
              <w:t>include</w:t>
            </w:r>
            <w:r w:rsidRPr="00EF47C6">
              <w:rPr>
                <w:rFonts w:ascii="Calibri" w:hAnsi="Calibri" w:cs="Calibri"/>
                <w:noProof/>
                <w:sz w:val="18"/>
                <w:szCs w:val="18"/>
              </w:rPr>
              <w:t xml:space="preserve"> workers of local construction contractors. Under Component 1, </w:t>
            </w:r>
            <w:r w:rsidR="00766240">
              <w:rPr>
                <w:rFonts w:ascii="Calibri" w:hAnsi="Calibri" w:cs="Calibri"/>
                <w:noProof/>
                <w:sz w:val="18"/>
                <w:szCs w:val="18"/>
              </w:rPr>
              <w:t>P</w:t>
            </w:r>
            <w:r w:rsidRPr="00EF47C6">
              <w:rPr>
                <w:rFonts w:ascii="Calibri" w:hAnsi="Calibri" w:cs="Calibri"/>
                <w:noProof/>
                <w:sz w:val="18"/>
                <w:szCs w:val="18"/>
              </w:rPr>
              <w:t xml:space="preserve">roject civil works may </w:t>
            </w:r>
            <w:r w:rsidR="00870DC5">
              <w:rPr>
                <w:rFonts w:ascii="Calibri" w:hAnsi="Calibri" w:cs="Calibri"/>
                <w:noProof/>
                <w:sz w:val="18"/>
                <w:szCs w:val="18"/>
              </w:rPr>
              <w:t>inclyde</w:t>
            </w:r>
            <w:r w:rsidRPr="00EF47C6">
              <w:rPr>
                <w:rFonts w:ascii="Calibri" w:hAnsi="Calibri" w:cs="Calibri"/>
                <w:noProof/>
                <w:sz w:val="18"/>
                <w:szCs w:val="18"/>
              </w:rPr>
              <w:t xml:space="preserve"> labor-intensive and involve community workers. Civil servants working in the </w:t>
            </w:r>
            <w:r w:rsidR="00F50F97">
              <w:rPr>
                <w:rFonts w:ascii="Calibri" w:hAnsi="Calibri" w:cs="Calibri"/>
                <w:noProof/>
                <w:sz w:val="18"/>
                <w:szCs w:val="18"/>
              </w:rPr>
              <w:t>MIA-</w:t>
            </w:r>
            <w:r w:rsidRPr="00EF47C6">
              <w:rPr>
                <w:rFonts w:ascii="Calibri" w:hAnsi="Calibri" w:cs="Calibri"/>
                <w:noProof/>
                <w:sz w:val="18"/>
                <w:szCs w:val="18"/>
              </w:rPr>
              <w:t>PIU will remain subject to the terms and conditions of their existing sector employment.</w:t>
            </w:r>
            <w:r w:rsidR="00D4718E">
              <w:rPr>
                <w:rFonts w:ascii="Calibri" w:hAnsi="Calibri" w:cs="Calibri"/>
                <w:noProof/>
                <w:sz w:val="18"/>
                <w:szCs w:val="18"/>
              </w:rPr>
              <w:t xml:space="preserve"> </w:t>
            </w:r>
            <w:r w:rsidR="00933A59" w:rsidRPr="00EF47C6">
              <w:rPr>
                <w:rFonts w:ascii="Calibri" w:hAnsi="Calibri" w:cs="Calibri"/>
                <w:sz w:val="18"/>
                <w:szCs w:val="18"/>
              </w:rPr>
              <w:t xml:space="preserve">MIA </w:t>
            </w:r>
            <w:r w:rsidRPr="00EF47C6">
              <w:rPr>
                <w:rFonts w:ascii="Calibri" w:hAnsi="Calibri" w:cs="Calibri"/>
                <w:sz w:val="18"/>
                <w:szCs w:val="18"/>
              </w:rPr>
              <w:t xml:space="preserve">has </w:t>
            </w:r>
            <w:r w:rsidR="00933A59" w:rsidRPr="00EF47C6">
              <w:rPr>
                <w:rFonts w:ascii="Calibri" w:hAnsi="Calibri" w:cs="Calibri"/>
                <w:sz w:val="18"/>
                <w:szCs w:val="18"/>
              </w:rPr>
              <w:t xml:space="preserve">developed </w:t>
            </w:r>
            <w:r w:rsidR="00D4718E">
              <w:rPr>
                <w:rFonts w:ascii="Calibri" w:hAnsi="Calibri" w:cs="Calibri"/>
                <w:sz w:val="18"/>
                <w:szCs w:val="18"/>
              </w:rPr>
              <w:t xml:space="preserve">an </w:t>
            </w:r>
            <w:r w:rsidR="00933A59" w:rsidRPr="00EF47C6">
              <w:rPr>
                <w:rFonts w:ascii="Calibri" w:hAnsi="Calibri" w:cs="Calibri"/>
                <w:sz w:val="18"/>
                <w:szCs w:val="18"/>
              </w:rPr>
              <w:t xml:space="preserve">LMP for the Project </w:t>
            </w:r>
          </w:p>
        </w:tc>
      </w:tr>
      <w:tr w:rsidR="00D07206" w:rsidRPr="00626DAB" w14:paraId="1DE0CA6D" w14:textId="77777777" w:rsidTr="00D07206">
        <w:tc>
          <w:tcPr>
            <w:tcW w:w="1682" w:type="dxa"/>
          </w:tcPr>
          <w:p w14:paraId="31DA9D24" w14:textId="45FE352C" w:rsidR="00D07206" w:rsidRPr="00626DAB" w:rsidRDefault="00D07206" w:rsidP="00866BAC">
            <w:pPr>
              <w:pStyle w:val="NumberedPara2"/>
              <w:numPr>
                <w:ilvl w:val="0"/>
                <w:numId w:val="0"/>
              </w:numPr>
              <w:spacing w:after="0"/>
              <w:jc w:val="left"/>
              <w:rPr>
                <w:rFonts w:ascii="Calibri" w:hAnsi="Calibri" w:cs="Calibri"/>
                <w:sz w:val="18"/>
                <w:szCs w:val="18"/>
              </w:rPr>
            </w:pPr>
            <w:r w:rsidRPr="00626DAB">
              <w:rPr>
                <w:rFonts w:ascii="Calibri" w:hAnsi="Calibri" w:cs="Calibri"/>
                <w:sz w:val="18"/>
                <w:szCs w:val="18"/>
              </w:rPr>
              <w:t>ESS3: Resource Efficiency and Pollution Prevention and Management</w:t>
            </w:r>
          </w:p>
        </w:tc>
        <w:tc>
          <w:tcPr>
            <w:tcW w:w="2566" w:type="dxa"/>
          </w:tcPr>
          <w:p w14:paraId="34654BBB" w14:textId="77777777" w:rsidR="00813453" w:rsidRDefault="00813453" w:rsidP="00813453">
            <w:pPr>
              <w:pStyle w:val="NormalWeb"/>
              <w:spacing w:before="0" w:beforeAutospacing="0" w:after="0" w:afterAutospacing="0"/>
              <w:rPr>
                <w:rFonts w:ascii="Calibri" w:hAnsi="Calibri" w:cs="Calibri"/>
                <w:sz w:val="18"/>
                <w:szCs w:val="18"/>
              </w:rPr>
            </w:pPr>
            <w:r>
              <w:rPr>
                <w:rFonts w:ascii="Calibri" w:hAnsi="Calibri" w:cs="Calibri"/>
                <w:sz w:val="18"/>
                <w:szCs w:val="18"/>
              </w:rPr>
              <w:t xml:space="preserve">- </w:t>
            </w:r>
            <w:r w:rsidR="007B3930">
              <w:rPr>
                <w:rFonts w:ascii="Calibri" w:hAnsi="Calibri" w:cs="Calibri"/>
                <w:sz w:val="18"/>
                <w:szCs w:val="18"/>
              </w:rPr>
              <w:t>P</w:t>
            </w:r>
            <w:r w:rsidR="007B3930" w:rsidRPr="007B3930">
              <w:rPr>
                <w:rFonts w:ascii="Calibri" w:hAnsi="Calibri" w:cs="Calibri"/>
                <w:sz w:val="18"/>
                <w:szCs w:val="18"/>
              </w:rPr>
              <w:t xml:space="preserve">romote the sustainable use of resources, including energy, water and raw materials; </w:t>
            </w:r>
          </w:p>
          <w:p w14:paraId="4844690B" w14:textId="77777777" w:rsidR="00813453" w:rsidRDefault="00813453" w:rsidP="00813453">
            <w:pPr>
              <w:pStyle w:val="NormalWeb"/>
              <w:spacing w:before="0" w:beforeAutospacing="0" w:after="0" w:afterAutospacing="0"/>
              <w:rPr>
                <w:rFonts w:ascii="Calibri" w:hAnsi="Calibri" w:cs="Calibri"/>
                <w:sz w:val="18"/>
                <w:szCs w:val="18"/>
              </w:rPr>
            </w:pPr>
            <w:r>
              <w:rPr>
                <w:rFonts w:ascii="Calibri" w:hAnsi="Calibri" w:cs="Calibri"/>
                <w:sz w:val="18"/>
                <w:szCs w:val="18"/>
              </w:rPr>
              <w:t xml:space="preserve">- </w:t>
            </w:r>
            <w:r w:rsidR="007B3930">
              <w:rPr>
                <w:rFonts w:ascii="Calibri" w:hAnsi="Calibri" w:cs="Calibri"/>
                <w:sz w:val="18"/>
                <w:szCs w:val="18"/>
              </w:rPr>
              <w:t>A</w:t>
            </w:r>
            <w:r w:rsidR="007B3930" w:rsidRPr="007B3930">
              <w:rPr>
                <w:rFonts w:ascii="Calibri" w:hAnsi="Calibri" w:cs="Calibri"/>
                <w:sz w:val="18"/>
                <w:szCs w:val="18"/>
              </w:rPr>
              <w:t xml:space="preserve">void or minimize adverse impacts on human health and the environment by avoiding or minimizing pollution from project activities; </w:t>
            </w:r>
          </w:p>
          <w:p w14:paraId="765F50C9" w14:textId="77777777" w:rsidR="00813453" w:rsidRDefault="00813453" w:rsidP="00813453">
            <w:pPr>
              <w:pStyle w:val="NormalWeb"/>
              <w:spacing w:before="0" w:beforeAutospacing="0" w:after="0" w:afterAutospacing="0"/>
              <w:rPr>
                <w:rFonts w:ascii="Calibri" w:hAnsi="Calibri" w:cs="Calibri"/>
                <w:sz w:val="18"/>
                <w:szCs w:val="18"/>
              </w:rPr>
            </w:pPr>
            <w:r>
              <w:rPr>
                <w:rFonts w:ascii="Calibri" w:hAnsi="Calibri" w:cs="Calibri"/>
                <w:sz w:val="18"/>
                <w:szCs w:val="18"/>
              </w:rPr>
              <w:t xml:space="preserve">- </w:t>
            </w:r>
            <w:r w:rsidR="007B3930">
              <w:rPr>
                <w:rFonts w:ascii="Calibri" w:hAnsi="Calibri" w:cs="Calibri"/>
                <w:sz w:val="18"/>
                <w:szCs w:val="18"/>
              </w:rPr>
              <w:t>A</w:t>
            </w:r>
            <w:r w:rsidR="007B3930" w:rsidRPr="007B3930">
              <w:rPr>
                <w:rFonts w:ascii="Calibri" w:hAnsi="Calibri" w:cs="Calibri"/>
                <w:sz w:val="18"/>
                <w:szCs w:val="18"/>
              </w:rPr>
              <w:t>void or minimize project-related emissions of short and long-lived climate pollutants;</w:t>
            </w:r>
          </w:p>
          <w:p w14:paraId="61D9735E" w14:textId="77777777" w:rsidR="00813453" w:rsidRDefault="00813453" w:rsidP="00813453">
            <w:pPr>
              <w:pStyle w:val="NormalWeb"/>
              <w:spacing w:before="0" w:beforeAutospacing="0" w:after="0" w:afterAutospacing="0"/>
              <w:rPr>
                <w:rFonts w:ascii="Calibri" w:hAnsi="Calibri" w:cs="Calibri"/>
                <w:sz w:val="18"/>
                <w:szCs w:val="18"/>
              </w:rPr>
            </w:pPr>
            <w:r>
              <w:rPr>
                <w:rFonts w:ascii="Calibri" w:hAnsi="Calibri" w:cs="Calibri"/>
                <w:sz w:val="18"/>
                <w:szCs w:val="18"/>
              </w:rPr>
              <w:t xml:space="preserve">- </w:t>
            </w:r>
            <w:r w:rsidR="007B3930">
              <w:rPr>
                <w:rFonts w:ascii="Calibri" w:hAnsi="Calibri" w:cs="Calibri"/>
                <w:sz w:val="18"/>
                <w:szCs w:val="18"/>
              </w:rPr>
              <w:t>A</w:t>
            </w:r>
            <w:r w:rsidR="007B3930" w:rsidRPr="007B3930">
              <w:rPr>
                <w:rFonts w:ascii="Calibri" w:hAnsi="Calibri" w:cs="Calibri"/>
                <w:sz w:val="18"/>
                <w:szCs w:val="18"/>
              </w:rPr>
              <w:t xml:space="preserve">void or minimize generation of hazardous and non-hazardous waste; </w:t>
            </w:r>
          </w:p>
          <w:p w14:paraId="068DE27F" w14:textId="2222C208" w:rsidR="00D07206" w:rsidRPr="007B3930" w:rsidRDefault="00813453" w:rsidP="00813453">
            <w:pPr>
              <w:pStyle w:val="NormalWeb"/>
              <w:spacing w:before="0" w:beforeAutospacing="0" w:after="0" w:afterAutospacing="0"/>
              <w:rPr>
                <w:rFonts w:ascii="Calibri" w:hAnsi="Calibri" w:cs="Calibri"/>
                <w:sz w:val="18"/>
                <w:szCs w:val="18"/>
              </w:rPr>
            </w:pPr>
            <w:r>
              <w:rPr>
                <w:rFonts w:ascii="Calibri" w:hAnsi="Calibri" w:cs="Calibri"/>
                <w:sz w:val="18"/>
                <w:szCs w:val="18"/>
              </w:rPr>
              <w:t xml:space="preserve">- </w:t>
            </w:r>
            <w:r w:rsidR="007B3930">
              <w:rPr>
                <w:rFonts w:ascii="Calibri" w:hAnsi="Calibri" w:cs="Calibri"/>
                <w:sz w:val="18"/>
                <w:szCs w:val="18"/>
              </w:rPr>
              <w:t>M</w:t>
            </w:r>
            <w:r w:rsidR="007B3930" w:rsidRPr="007B3930">
              <w:rPr>
                <w:rFonts w:ascii="Calibri" w:hAnsi="Calibri" w:cs="Calibri"/>
                <w:sz w:val="18"/>
                <w:szCs w:val="18"/>
              </w:rPr>
              <w:t xml:space="preserve">inimize and manage the risks and impacts associated with pesticide use. </w:t>
            </w:r>
          </w:p>
        </w:tc>
        <w:tc>
          <w:tcPr>
            <w:tcW w:w="4048" w:type="dxa"/>
          </w:tcPr>
          <w:p w14:paraId="43FF6AC3" w14:textId="79F25018" w:rsidR="00626E53" w:rsidRDefault="00A07EDC" w:rsidP="00626E53">
            <w:pPr>
              <w:rPr>
                <w:rFonts w:ascii="Calibri" w:hAnsi="Calibri" w:cs="Calibri"/>
                <w:noProof/>
                <w:sz w:val="18"/>
                <w:szCs w:val="18"/>
              </w:rPr>
            </w:pPr>
            <w:r>
              <w:rPr>
                <w:rFonts w:ascii="Calibri" w:hAnsi="Calibri" w:cs="Calibri"/>
                <w:noProof/>
                <w:sz w:val="18"/>
                <w:szCs w:val="18"/>
              </w:rPr>
              <w:t xml:space="preserve">ESS3 is relevant. </w:t>
            </w:r>
            <w:r w:rsidR="00813453" w:rsidRPr="00626E53">
              <w:rPr>
                <w:rFonts w:ascii="Calibri" w:hAnsi="Calibri" w:cs="Calibri"/>
                <w:noProof/>
                <w:sz w:val="18"/>
                <w:szCs w:val="18"/>
              </w:rPr>
              <w:t xml:space="preserve">Minor construction and civil works  will require the use of construction materials. It is expected that the majority will be imported but should aggregates be sourced locally, the </w:t>
            </w:r>
            <w:r w:rsidR="00766240">
              <w:rPr>
                <w:rFonts w:ascii="Calibri" w:hAnsi="Calibri" w:cs="Calibri"/>
                <w:noProof/>
                <w:sz w:val="18"/>
                <w:szCs w:val="18"/>
              </w:rPr>
              <w:t>P</w:t>
            </w:r>
            <w:r w:rsidR="00813453" w:rsidRPr="00626E53">
              <w:rPr>
                <w:rFonts w:ascii="Calibri" w:hAnsi="Calibri" w:cs="Calibri"/>
                <w:noProof/>
                <w:sz w:val="18"/>
                <w:szCs w:val="18"/>
              </w:rPr>
              <w:t>roject will ensure compliance with the ESF and follow the provisions of the</w:t>
            </w:r>
            <w:r w:rsidR="00626E53" w:rsidRPr="00626E53">
              <w:rPr>
                <w:rFonts w:ascii="Calibri" w:hAnsi="Calibri" w:cs="Calibri"/>
                <w:noProof/>
                <w:sz w:val="18"/>
                <w:szCs w:val="18"/>
              </w:rPr>
              <w:t xml:space="preserve"> national regulations</w:t>
            </w:r>
            <w:r w:rsidR="00813453" w:rsidRPr="00626E53">
              <w:rPr>
                <w:rFonts w:ascii="Calibri" w:hAnsi="Calibri" w:cs="Calibri"/>
                <w:noProof/>
                <w:sz w:val="18"/>
                <w:szCs w:val="18"/>
              </w:rPr>
              <w:t>. Construction activities will also consume small amounts of energy and water noting that energy is largely sourced from diesel generators on the outer islands.</w:t>
            </w:r>
            <w:r w:rsidR="00626E53">
              <w:rPr>
                <w:rFonts w:ascii="Calibri" w:hAnsi="Calibri" w:cs="Calibri"/>
                <w:noProof/>
                <w:sz w:val="18"/>
                <w:szCs w:val="18"/>
              </w:rPr>
              <w:t xml:space="preserve"> </w:t>
            </w:r>
            <w:r w:rsidR="00626E53" w:rsidRPr="00626E53">
              <w:rPr>
                <w:rFonts w:ascii="Calibri" w:hAnsi="Calibri" w:cs="Calibri"/>
                <w:noProof/>
                <w:sz w:val="18"/>
                <w:szCs w:val="18"/>
              </w:rPr>
              <w:t>Project investments will result in the consumption of water and energy during the operational phase. Energy consumption is expected to be minimal. Design works will, wherever possible, consider the use of efficient and renewable energy and water sources through environmentally sustainable solutions.</w:t>
            </w:r>
          </w:p>
          <w:p w14:paraId="41BE9E8D" w14:textId="77777777" w:rsidR="00626E53" w:rsidRPr="00626E53" w:rsidRDefault="00626E53" w:rsidP="00626E53">
            <w:pPr>
              <w:rPr>
                <w:rFonts w:ascii="Calibri" w:hAnsi="Calibri" w:cs="Calibri"/>
                <w:noProof/>
                <w:sz w:val="18"/>
                <w:szCs w:val="18"/>
              </w:rPr>
            </w:pPr>
          </w:p>
          <w:p w14:paraId="61CAF053" w14:textId="22DD6972" w:rsidR="00626E53" w:rsidRDefault="00626E53" w:rsidP="00626E53">
            <w:pPr>
              <w:rPr>
                <w:rFonts w:ascii="Calibri" w:hAnsi="Calibri" w:cs="Calibri"/>
                <w:noProof/>
                <w:sz w:val="18"/>
                <w:szCs w:val="18"/>
              </w:rPr>
            </w:pPr>
            <w:r>
              <w:rPr>
                <w:rFonts w:ascii="Calibri" w:hAnsi="Calibri" w:cs="Calibri"/>
                <w:noProof/>
                <w:sz w:val="18"/>
                <w:szCs w:val="18"/>
              </w:rPr>
              <w:t>S</w:t>
            </w:r>
            <w:r w:rsidRPr="00626E53">
              <w:rPr>
                <w:rFonts w:ascii="Calibri" w:hAnsi="Calibri" w:cs="Calibri"/>
                <w:noProof/>
                <w:sz w:val="18"/>
                <w:szCs w:val="18"/>
              </w:rPr>
              <w:t>mall scale construction activities/civil works and building rehabilitation may result in the generation of noise, dust, minor hydrocarbon spills, and sedimentation and waste</w:t>
            </w:r>
            <w:r>
              <w:rPr>
                <w:rFonts w:ascii="Calibri" w:hAnsi="Calibri" w:cs="Calibri"/>
                <w:noProof/>
                <w:sz w:val="18"/>
                <w:szCs w:val="18"/>
              </w:rPr>
              <w:t>.</w:t>
            </w:r>
          </w:p>
          <w:p w14:paraId="5DCFAB62" w14:textId="77777777" w:rsidR="00626E53" w:rsidRPr="00626E53" w:rsidRDefault="00626E53" w:rsidP="00626E53">
            <w:pPr>
              <w:rPr>
                <w:rFonts w:ascii="Calibri" w:hAnsi="Calibri" w:cs="Calibri"/>
                <w:noProof/>
                <w:sz w:val="18"/>
                <w:szCs w:val="18"/>
              </w:rPr>
            </w:pPr>
          </w:p>
          <w:p w14:paraId="510091A8" w14:textId="0D105951" w:rsidR="00626E53" w:rsidRPr="00626E53" w:rsidRDefault="00626E53" w:rsidP="00626E53">
            <w:pPr>
              <w:rPr>
                <w:rFonts w:ascii="Calibri" w:hAnsi="Calibri" w:cs="Calibri"/>
                <w:noProof/>
                <w:sz w:val="18"/>
                <w:szCs w:val="18"/>
              </w:rPr>
            </w:pPr>
            <w:r w:rsidRPr="00626E53">
              <w:rPr>
                <w:rFonts w:ascii="Calibri" w:hAnsi="Calibri" w:cs="Calibri"/>
                <w:noProof/>
                <w:sz w:val="18"/>
                <w:szCs w:val="18"/>
              </w:rPr>
              <w:t>TA activities may result in downstream impacts from future development, construction activities, civil works and water abstraction. Considerations such as the sourcing of materials, efficient and sustainable use of energy and water and mitigation of risks and impacts associated with construction activities will be integrated into the TOR and outputs related to TA activities to ensure that environmental risks and impacts are mitigated in vulnerability assessments and planning and design documents.</w:t>
            </w:r>
          </w:p>
        </w:tc>
      </w:tr>
      <w:tr w:rsidR="005C09B7" w:rsidRPr="00626DAB" w14:paraId="01C84FE0" w14:textId="77777777" w:rsidTr="00D07206">
        <w:tc>
          <w:tcPr>
            <w:tcW w:w="1682" w:type="dxa"/>
          </w:tcPr>
          <w:p w14:paraId="503A7622" w14:textId="48650279" w:rsidR="005C09B7" w:rsidRPr="00626DAB" w:rsidRDefault="005C09B7" w:rsidP="00866BAC">
            <w:pPr>
              <w:pStyle w:val="NumberedPara2"/>
              <w:numPr>
                <w:ilvl w:val="0"/>
                <w:numId w:val="0"/>
              </w:numPr>
              <w:spacing w:after="0"/>
              <w:jc w:val="left"/>
              <w:rPr>
                <w:rFonts w:ascii="Calibri" w:hAnsi="Calibri" w:cs="Calibri"/>
                <w:sz w:val="18"/>
                <w:szCs w:val="18"/>
              </w:rPr>
            </w:pPr>
            <w:r w:rsidRPr="00626DAB">
              <w:rPr>
                <w:rFonts w:ascii="Calibri" w:hAnsi="Calibri" w:cs="Calibri"/>
                <w:sz w:val="18"/>
                <w:szCs w:val="18"/>
              </w:rPr>
              <w:lastRenderedPageBreak/>
              <w:t>ESS4: Community Health and Safety</w:t>
            </w:r>
          </w:p>
        </w:tc>
        <w:tc>
          <w:tcPr>
            <w:tcW w:w="2566" w:type="dxa"/>
          </w:tcPr>
          <w:p w14:paraId="307AB1C9" w14:textId="77777777" w:rsidR="00813453" w:rsidRDefault="00813453" w:rsidP="00813453">
            <w:pPr>
              <w:pStyle w:val="NormalWeb"/>
              <w:spacing w:before="0" w:beforeAutospacing="0" w:after="0" w:afterAutospacing="0"/>
              <w:rPr>
                <w:rFonts w:ascii="Calibri" w:hAnsi="Calibri" w:cs="Calibri"/>
                <w:sz w:val="18"/>
                <w:szCs w:val="18"/>
              </w:rPr>
            </w:pPr>
            <w:r>
              <w:rPr>
                <w:rFonts w:ascii="Calibri" w:hAnsi="Calibri" w:cs="Calibri"/>
                <w:sz w:val="18"/>
                <w:szCs w:val="18"/>
              </w:rPr>
              <w:t xml:space="preserve">- </w:t>
            </w:r>
            <w:r w:rsidR="00D72DAF">
              <w:rPr>
                <w:rFonts w:ascii="Calibri" w:hAnsi="Calibri" w:cs="Calibri"/>
                <w:sz w:val="18"/>
                <w:szCs w:val="18"/>
              </w:rPr>
              <w:t>A</w:t>
            </w:r>
            <w:r w:rsidR="00D72DAF" w:rsidRPr="00D72DAF">
              <w:rPr>
                <w:rFonts w:ascii="Calibri" w:hAnsi="Calibri" w:cs="Calibri"/>
                <w:sz w:val="18"/>
                <w:szCs w:val="18"/>
              </w:rPr>
              <w:t>nticipate and avoid adverse impacts on the health and safety of project-affected communities during the project life cycle from both routine and non-routine circumstances;</w:t>
            </w:r>
          </w:p>
          <w:p w14:paraId="0C69E5FF" w14:textId="77777777" w:rsidR="00813453" w:rsidRDefault="00813453" w:rsidP="00813453">
            <w:pPr>
              <w:pStyle w:val="NormalWeb"/>
              <w:spacing w:before="0" w:beforeAutospacing="0" w:after="0" w:afterAutospacing="0"/>
              <w:rPr>
                <w:rFonts w:ascii="Calibri" w:hAnsi="Calibri" w:cs="Calibri"/>
                <w:sz w:val="18"/>
                <w:szCs w:val="18"/>
              </w:rPr>
            </w:pPr>
            <w:r>
              <w:rPr>
                <w:rFonts w:ascii="Calibri" w:hAnsi="Calibri" w:cs="Calibri"/>
                <w:sz w:val="18"/>
                <w:szCs w:val="18"/>
              </w:rPr>
              <w:t xml:space="preserve">- </w:t>
            </w:r>
            <w:r w:rsidR="00D72DAF">
              <w:rPr>
                <w:rFonts w:ascii="Calibri" w:hAnsi="Calibri" w:cs="Calibri"/>
                <w:sz w:val="18"/>
                <w:szCs w:val="18"/>
              </w:rPr>
              <w:t>P</w:t>
            </w:r>
            <w:r w:rsidR="00D72DAF" w:rsidRPr="00D72DAF">
              <w:rPr>
                <w:rFonts w:ascii="Calibri" w:hAnsi="Calibri" w:cs="Calibri"/>
                <w:sz w:val="18"/>
                <w:szCs w:val="18"/>
              </w:rPr>
              <w:t>romote quality and safety, and considerations relating to climate change, in the design and construction of infrastructure, including dams;</w:t>
            </w:r>
          </w:p>
          <w:p w14:paraId="124744B3" w14:textId="77777777" w:rsidR="00813453" w:rsidRDefault="00813453" w:rsidP="00813453">
            <w:pPr>
              <w:pStyle w:val="NormalWeb"/>
              <w:spacing w:before="0" w:beforeAutospacing="0" w:after="0" w:afterAutospacing="0"/>
              <w:rPr>
                <w:rFonts w:ascii="Calibri" w:hAnsi="Calibri" w:cs="Calibri"/>
                <w:sz w:val="18"/>
                <w:szCs w:val="18"/>
              </w:rPr>
            </w:pPr>
            <w:r>
              <w:rPr>
                <w:rFonts w:ascii="Calibri" w:hAnsi="Calibri" w:cs="Calibri"/>
                <w:sz w:val="18"/>
                <w:szCs w:val="18"/>
              </w:rPr>
              <w:t xml:space="preserve">- </w:t>
            </w:r>
            <w:r w:rsidR="00D72DAF">
              <w:rPr>
                <w:rFonts w:ascii="Calibri" w:hAnsi="Calibri" w:cs="Calibri"/>
                <w:sz w:val="18"/>
                <w:szCs w:val="18"/>
              </w:rPr>
              <w:t>A</w:t>
            </w:r>
            <w:r w:rsidR="00D72DAF" w:rsidRPr="00D72DAF">
              <w:rPr>
                <w:rFonts w:ascii="Calibri" w:hAnsi="Calibri" w:cs="Calibri"/>
                <w:sz w:val="18"/>
                <w:szCs w:val="18"/>
              </w:rPr>
              <w:t xml:space="preserve">void or minimize community exposure to project-related traffic and road safety risks, diseases and hazardous materials; </w:t>
            </w:r>
          </w:p>
          <w:p w14:paraId="0FBA1E27" w14:textId="77777777" w:rsidR="00813453" w:rsidRDefault="00813453" w:rsidP="00813453">
            <w:pPr>
              <w:pStyle w:val="NormalWeb"/>
              <w:spacing w:before="0" w:beforeAutospacing="0" w:after="0" w:afterAutospacing="0"/>
              <w:rPr>
                <w:rFonts w:ascii="Calibri" w:hAnsi="Calibri" w:cs="Calibri"/>
                <w:sz w:val="18"/>
                <w:szCs w:val="18"/>
              </w:rPr>
            </w:pPr>
            <w:r>
              <w:rPr>
                <w:rFonts w:ascii="Calibri" w:hAnsi="Calibri" w:cs="Calibri"/>
                <w:sz w:val="18"/>
                <w:szCs w:val="18"/>
              </w:rPr>
              <w:t xml:space="preserve">- </w:t>
            </w:r>
            <w:r w:rsidR="00D72DAF">
              <w:rPr>
                <w:rFonts w:ascii="Calibri" w:hAnsi="Calibri" w:cs="Calibri"/>
                <w:sz w:val="18"/>
                <w:szCs w:val="18"/>
              </w:rPr>
              <w:t>H</w:t>
            </w:r>
            <w:r w:rsidR="00D72DAF" w:rsidRPr="00D72DAF">
              <w:rPr>
                <w:rFonts w:ascii="Calibri" w:hAnsi="Calibri" w:cs="Calibri"/>
                <w:sz w:val="18"/>
                <w:szCs w:val="18"/>
              </w:rPr>
              <w:t xml:space="preserve">ave in place effective measures to address emergency events; </w:t>
            </w:r>
          </w:p>
          <w:p w14:paraId="6DD2C6F9" w14:textId="47FC2DDE" w:rsidR="005C09B7" w:rsidRPr="00D72DAF" w:rsidRDefault="00813453" w:rsidP="006827EF">
            <w:pPr>
              <w:pStyle w:val="NormalWeb"/>
              <w:spacing w:before="0" w:beforeAutospacing="0" w:after="0" w:afterAutospacing="0"/>
              <w:rPr>
                <w:rFonts w:ascii="Calibri" w:hAnsi="Calibri" w:cs="Calibri"/>
                <w:sz w:val="18"/>
                <w:szCs w:val="18"/>
              </w:rPr>
            </w:pPr>
            <w:r>
              <w:rPr>
                <w:rFonts w:ascii="Calibri" w:hAnsi="Calibri" w:cs="Calibri"/>
                <w:sz w:val="18"/>
                <w:szCs w:val="18"/>
              </w:rPr>
              <w:t xml:space="preserve">- </w:t>
            </w:r>
            <w:r w:rsidR="00D72DAF">
              <w:rPr>
                <w:rFonts w:ascii="Calibri" w:hAnsi="Calibri" w:cs="Calibri"/>
                <w:sz w:val="18"/>
                <w:szCs w:val="18"/>
              </w:rPr>
              <w:t>E</w:t>
            </w:r>
            <w:r w:rsidR="00D72DAF" w:rsidRPr="00D72DAF">
              <w:rPr>
                <w:rFonts w:ascii="Calibri" w:hAnsi="Calibri" w:cs="Calibri"/>
                <w:sz w:val="18"/>
                <w:szCs w:val="18"/>
              </w:rPr>
              <w:t xml:space="preserve">nsure that the safeguarding of personnel and property is carried out in a manner that avoids or minimizes risks to the project-affected communities. </w:t>
            </w:r>
          </w:p>
        </w:tc>
        <w:tc>
          <w:tcPr>
            <w:tcW w:w="4048" w:type="dxa"/>
          </w:tcPr>
          <w:p w14:paraId="07E9D305" w14:textId="3333B7DE" w:rsidR="006827EF" w:rsidRDefault="00D72DAF" w:rsidP="00D72DAF">
            <w:pPr>
              <w:rPr>
                <w:rFonts w:ascii="Calibri" w:hAnsi="Calibri" w:cs="Calibri"/>
                <w:noProof/>
                <w:sz w:val="18"/>
                <w:szCs w:val="18"/>
              </w:rPr>
            </w:pPr>
            <w:r w:rsidRPr="00D72DAF">
              <w:rPr>
                <w:rFonts w:ascii="Calibri" w:hAnsi="Calibri" w:cs="Calibri"/>
                <w:noProof/>
                <w:sz w:val="18"/>
                <w:szCs w:val="18"/>
              </w:rPr>
              <w:t xml:space="preserve">ESS4 is relevant. The civil works activities under Component 1 may result in community health and safety impacts from the completion of minor civil works , and increased SEA/SH and COVID-19 risks. </w:t>
            </w:r>
          </w:p>
          <w:p w14:paraId="6221851B" w14:textId="3AFC4542" w:rsidR="006827EF" w:rsidRDefault="006827EF" w:rsidP="00D72DAF">
            <w:pPr>
              <w:rPr>
                <w:rFonts w:ascii="Calibri" w:hAnsi="Calibri" w:cs="Calibri"/>
                <w:noProof/>
                <w:sz w:val="18"/>
                <w:szCs w:val="18"/>
              </w:rPr>
            </w:pPr>
          </w:p>
          <w:p w14:paraId="49E4A7EC" w14:textId="6C0E766A" w:rsidR="00D72DAF" w:rsidRPr="00D72DAF" w:rsidRDefault="006827EF" w:rsidP="006827EF">
            <w:pPr>
              <w:rPr>
                <w:rFonts w:ascii="Calibri" w:hAnsi="Calibri" w:cs="Calibri"/>
                <w:noProof/>
                <w:sz w:val="18"/>
                <w:szCs w:val="18"/>
              </w:rPr>
            </w:pPr>
            <w:r>
              <w:rPr>
                <w:rFonts w:ascii="Calibri" w:hAnsi="Calibri" w:cs="Calibri"/>
                <w:noProof/>
                <w:sz w:val="18"/>
                <w:szCs w:val="18"/>
              </w:rPr>
              <w:t>Risks, impacts, management measures are included in this ESMF.</w:t>
            </w:r>
          </w:p>
          <w:p w14:paraId="640AF72D" w14:textId="77777777" w:rsidR="00D72DAF" w:rsidRPr="00D72DAF" w:rsidRDefault="00D72DAF" w:rsidP="00D72DAF">
            <w:pPr>
              <w:rPr>
                <w:rFonts w:ascii="Calibri" w:hAnsi="Calibri" w:cs="Calibri"/>
                <w:noProof/>
                <w:sz w:val="18"/>
                <w:szCs w:val="18"/>
              </w:rPr>
            </w:pPr>
          </w:p>
          <w:p w14:paraId="7989A83B" w14:textId="3B6E739A" w:rsidR="00D72DAF" w:rsidRPr="00D72DAF" w:rsidRDefault="00D72DAF" w:rsidP="00D72DAF">
            <w:pPr>
              <w:rPr>
                <w:rFonts w:ascii="Calibri" w:hAnsi="Calibri" w:cs="Calibri"/>
                <w:noProof/>
                <w:sz w:val="18"/>
                <w:szCs w:val="18"/>
              </w:rPr>
            </w:pPr>
            <w:r w:rsidRPr="00D72DAF">
              <w:rPr>
                <w:rFonts w:ascii="Calibri" w:hAnsi="Calibri" w:cs="Calibri"/>
                <w:noProof/>
                <w:sz w:val="18"/>
                <w:szCs w:val="18"/>
              </w:rPr>
              <w:t xml:space="preserve">Whilst there are currently no active COVID-19 cases in Kiribati, </w:t>
            </w:r>
            <w:r w:rsidR="00766240">
              <w:rPr>
                <w:rFonts w:ascii="Calibri" w:hAnsi="Calibri" w:cs="Calibri"/>
                <w:noProof/>
                <w:sz w:val="18"/>
                <w:szCs w:val="18"/>
              </w:rPr>
              <w:t>P</w:t>
            </w:r>
            <w:r w:rsidRPr="00D72DAF">
              <w:rPr>
                <w:rFonts w:ascii="Calibri" w:hAnsi="Calibri" w:cs="Calibri"/>
                <w:noProof/>
                <w:sz w:val="18"/>
                <w:szCs w:val="18"/>
              </w:rPr>
              <w:t>roject activities have the potential to contribute to the spread of COVID-19 without adequate controls and procedures. Project activities will be completed in accordance with national COVID-19 safety regulations and guidelines and the World Bank COVID-19 guidance for construction and civil works. During project preparation, effective ways of awareness raising for communities on COVID-19 prevention will be identified through stakeholder engagement.</w:t>
            </w:r>
          </w:p>
          <w:p w14:paraId="3107C82F" w14:textId="77777777" w:rsidR="00D72DAF" w:rsidRPr="00D72DAF" w:rsidRDefault="00D72DAF" w:rsidP="00D72DAF">
            <w:pPr>
              <w:rPr>
                <w:rFonts w:ascii="Calibri" w:hAnsi="Calibri" w:cs="Calibri"/>
                <w:noProof/>
                <w:sz w:val="18"/>
                <w:szCs w:val="18"/>
              </w:rPr>
            </w:pPr>
          </w:p>
          <w:p w14:paraId="4A282961" w14:textId="01E1A178" w:rsidR="005C09B7" w:rsidRPr="00D72DAF" w:rsidRDefault="005C09B7" w:rsidP="00D72DAF">
            <w:pPr>
              <w:rPr>
                <w:rFonts w:ascii="Calibri" w:hAnsi="Calibri" w:cs="Calibri"/>
                <w:noProof/>
                <w:sz w:val="18"/>
                <w:szCs w:val="18"/>
              </w:rPr>
            </w:pPr>
          </w:p>
        </w:tc>
      </w:tr>
      <w:tr w:rsidR="005C09B7" w:rsidRPr="00626DAB" w14:paraId="21A3034D" w14:textId="77777777" w:rsidTr="00D07206">
        <w:tc>
          <w:tcPr>
            <w:tcW w:w="1682" w:type="dxa"/>
          </w:tcPr>
          <w:p w14:paraId="766FEE78" w14:textId="37FD465F" w:rsidR="005C09B7" w:rsidRPr="00DF7513" w:rsidRDefault="005C09B7" w:rsidP="00DF7513">
            <w:pPr>
              <w:pStyle w:val="NormalWeb"/>
            </w:pPr>
            <w:r>
              <w:rPr>
                <w:rFonts w:ascii="Calibri,Bold" w:hAnsi="Calibri,Bold"/>
                <w:sz w:val="18"/>
                <w:szCs w:val="18"/>
              </w:rPr>
              <w:t>ESS 5</w:t>
            </w:r>
            <w:r>
              <w:rPr>
                <w:rFonts w:ascii="Calibri" w:hAnsi="Calibri" w:cs="Calibri"/>
                <w:sz w:val="18"/>
                <w:szCs w:val="18"/>
              </w:rPr>
              <w:t>:</w:t>
            </w:r>
            <w:r>
              <w:rPr>
                <w:rFonts w:ascii="Calibri" w:hAnsi="Calibri" w:cs="Calibri"/>
                <w:sz w:val="18"/>
                <w:szCs w:val="18"/>
              </w:rPr>
              <w:br/>
              <w:t xml:space="preserve">Land Acquisition, Restrictions on Land use and Involuntary Resettlement </w:t>
            </w:r>
          </w:p>
        </w:tc>
        <w:tc>
          <w:tcPr>
            <w:tcW w:w="2566" w:type="dxa"/>
          </w:tcPr>
          <w:p w14:paraId="68093E98" w14:textId="2C11500E" w:rsidR="004143A5" w:rsidRPr="004143A5" w:rsidRDefault="004143A5" w:rsidP="004143A5">
            <w:pPr>
              <w:pStyle w:val="NormalWeb"/>
              <w:rPr>
                <w:rFonts w:ascii="Calibri" w:hAnsi="Calibri" w:cs="Calibri"/>
                <w:sz w:val="18"/>
                <w:szCs w:val="18"/>
              </w:rPr>
            </w:pPr>
            <w:r>
              <w:rPr>
                <w:rFonts w:ascii="Calibri" w:hAnsi="Calibri" w:cs="Calibri"/>
                <w:sz w:val="18"/>
                <w:szCs w:val="18"/>
              </w:rPr>
              <w:t>S</w:t>
            </w:r>
            <w:r w:rsidRPr="004143A5">
              <w:rPr>
                <w:rFonts w:ascii="Calibri" w:hAnsi="Calibri" w:cs="Calibri"/>
                <w:sz w:val="18"/>
                <w:szCs w:val="18"/>
              </w:rPr>
              <w:t xml:space="preserve">ets out the responsibilities of the borrowers to address project-related land acquisition and restrictions on land use. Project-related land acquisition or restrictions on land use may cause a physical displacement (relocation, loss of residential land or loss of shelter), economic displacement (loss of land, assets or access to assets, leading to loss of income sources or other means of livelihood), or both </w:t>
            </w:r>
          </w:p>
          <w:p w14:paraId="3F1C56E6" w14:textId="77777777" w:rsidR="005C09B7" w:rsidRPr="004143A5" w:rsidRDefault="005C09B7" w:rsidP="000306A8">
            <w:pPr>
              <w:pStyle w:val="NormalWeb"/>
              <w:jc w:val="both"/>
              <w:rPr>
                <w:rFonts w:ascii="Calibri" w:hAnsi="Calibri" w:cs="Calibri"/>
                <w:sz w:val="18"/>
                <w:szCs w:val="18"/>
              </w:rPr>
            </w:pPr>
          </w:p>
        </w:tc>
        <w:tc>
          <w:tcPr>
            <w:tcW w:w="4048" w:type="dxa"/>
          </w:tcPr>
          <w:p w14:paraId="3D3E7F36" w14:textId="4DB7B82F" w:rsidR="005C09B7" w:rsidRPr="001927B1" w:rsidRDefault="004B2CB9" w:rsidP="000306A8">
            <w:pPr>
              <w:pStyle w:val="NormalWeb"/>
              <w:jc w:val="both"/>
              <w:rPr>
                <w:rFonts w:ascii="Calibri" w:hAnsi="Calibri" w:cs="Calibri"/>
                <w:sz w:val="18"/>
                <w:szCs w:val="18"/>
              </w:rPr>
            </w:pPr>
            <w:r>
              <w:rPr>
                <w:rFonts w:ascii="Calibri" w:hAnsi="Calibri" w:cs="Calibri"/>
                <w:noProof/>
                <w:sz w:val="18"/>
                <w:szCs w:val="18"/>
              </w:rPr>
              <w:t>ESS5 is relevant</w:t>
            </w:r>
            <w:r w:rsidR="001927B1">
              <w:rPr>
                <w:rFonts w:ascii="Calibri" w:hAnsi="Calibri" w:cs="Calibri"/>
                <w:noProof/>
                <w:sz w:val="18"/>
                <w:szCs w:val="18"/>
              </w:rPr>
              <w:t xml:space="preserve">. </w:t>
            </w:r>
            <w:r>
              <w:rPr>
                <w:rFonts w:ascii="Calibri" w:hAnsi="Calibri" w:cs="Calibri"/>
                <w:noProof/>
                <w:sz w:val="18"/>
                <w:szCs w:val="18"/>
              </w:rPr>
              <w:t>L</w:t>
            </w:r>
            <w:r w:rsidR="001927B1" w:rsidRPr="001927B1">
              <w:rPr>
                <w:rFonts w:ascii="Calibri" w:hAnsi="Calibri" w:cs="Calibri"/>
                <w:noProof/>
                <w:sz w:val="18"/>
                <w:szCs w:val="18"/>
              </w:rPr>
              <w:t xml:space="preserve">and usage or access will be required for the civil works activities. This civil works will have a small footprint and be flexible in its location siting. Experience on previous projects in Kiribati has shown that compulsory acquisition is rarely used and this infrastructure is expected to be on government land or communal lands leased by the government by voluntarily negotiated agreement. Such land will be selected to ensure that there will be no displacement of communities from the government or communal land. Therefore, a Resettlement Framework (RF) is not considered necessary as anticipated impacts are likely to be minor and avoidable through selection of alternative siting. </w:t>
            </w:r>
            <w:r w:rsidR="000056D6">
              <w:rPr>
                <w:rFonts w:ascii="Calibri" w:hAnsi="Calibri" w:cs="Calibri"/>
                <w:noProof/>
                <w:sz w:val="18"/>
                <w:szCs w:val="18"/>
              </w:rPr>
              <w:t>S</w:t>
            </w:r>
            <w:r w:rsidR="001927B1" w:rsidRPr="001927B1">
              <w:rPr>
                <w:rFonts w:ascii="Calibri" w:hAnsi="Calibri" w:cs="Calibri"/>
                <w:noProof/>
                <w:sz w:val="18"/>
                <w:szCs w:val="18"/>
              </w:rPr>
              <w:t>creening and procedures voluntarily negotiated agreements to avoid compulsory acquisition</w:t>
            </w:r>
            <w:r w:rsidR="000056D6">
              <w:rPr>
                <w:rFonts w:ascii="Calibri" w:hAnsi="Calibri" w:cs="Calibri"/>
                <w:noProof/>
                <w:sz w:val="18"/>
                <w:szCs w:val="18"/>
              </w:rPr>
              <w:t xml:space="preserve"> is included in this ESMF</w:t>
            </w:r>
            <w:r w:rsidR="001927B1" w:rsidRPr="001927B1">
              <w:rPr>
                <w:rFonts w:ascii="Calibri" w:hAnsi="Calibri" w:cs="Calibri"/>
                <w:noProof/>
                <w:sz w:val="18"/>
                <w:szCs w:val="18"/>
              </w:rPr>
              <w:t xml:space="preserve">. No involuntary taking of land or assets will be accepted for funding under this </w:t>
            </w:r>
            <w:r w:rsidR="00766240">
              <w:rPr>
                <w:rFonts w:ascii="Calibri" w:hAnsi="Calibri" w:cs="Calibri"/>
                <w:noProof/>
                <w:sz w:val="18"/>
                <w:szCs w:val="18"/>
              </w:rPr>
              <w:t>P</w:t>
            </w:r>
            <w:r w:rsidR="001927B1" w:rsidRPr="001927B1">
              <w:rPr>
                <w:rFonts w:ascii="Calibri" w:hAnsi="Calibri" w:cs="Calibri"/>
                <w:noProof/>
                <w:sz w:val="18"/>
                <w:szCs w:val="18"/>
              </w:rPr>
              <w:t>roject. These voluntary and negotiated agreements for land will be duly documented and reviewed to ensure that criteria for such transactions are consistent with ESS5.</w:t>
            </w:r>
          </w:p>
        </w:tc>
      </w:tr>
      <w:tr w:rsidR="00DF7513" w:rsidRPr="00626DAB" w14:paraId="4090D604" w14:textId="77777777" w:rsidTr="00D07206">
        <w:tc>
          <w:tcPr>
            <w:tcW w:w="1682" w:type="dxa"/>
          </w:tcPr>
          <w:p w14:paraId="74AA78CD" w14:textId="23444D0F" w:rsidR="00DF7513" w:rsidRPr="00DF7513" w:rsidRDefault="00DF7513" w:rsidP="00DF7513">
            <w:pPr>
              <w:pStyle w:val="NormalWeb"/>
            </w:pPr>
            <w:r>
              <w:rPr>
                <w:rFonts w:ascii="Calibri,Bold" w:hAnsi="Calibri,Bold"/>
                <w:sz w:val="18"/>
                <w:szCs w:val="18"/>
              </w:rPr>
              <w:t>ESS 6</w:t>
            </w:r>
            <w:r>
              <w:rPr>
                <w:rFonts w:ascii="Calibri" w:hAnsi="Calibri" w:cs="Calibri"/>
                <w:sz w:val="18"/>
                <w:szCs w:val="18"/>
              </w:rPr>
              <w:t xml:space="preserve">: Biodiversity Conservation and Sustainable Management of Living Natural Resources </w:t>
            </w:r>
          </w:p>
        </w:tc>
        <w:tc>
          <w:tcPr>
            <w:tcW w:w="2566" w:type="dxa"/>
          </w:tcPr>
          <w:p w14:paraId="4AE95060" w14:textId="288D0E12" w:rsidR="00DF7513" w:rsidRPr="00626DAB" w:rsidRDefault="00DF7513" w:rsidP="00DF7513">
            <w:pPr>
              <w:pStyle w:val="NormalWeb"/>
              <w:rPr>
                <w:rFonts w:ascii="Calibri" w:hAnsi="Calibri" w:cs="Calibri"/>
                <w:sz w:val="18"/>
                <w:szCs w:val="18"/>
              </w:rPr>
            </w:pPr>
            <w:r w:rsidRPr="00DF7513">
              <w:rPr>
                <w:rFonts w:ascii="Calibri" w:hAnsi="Calibri" w:cs="Calibri"/>
                <w:sz w:val="18"/>
                <w:szCs w:val="18"/>
              </w:rPr>
              <w:t>Applicable to projects that potentially affect biodiversity or habitats, either positively or negatively, directly or indirectly, or that depend upon biodiversity of their success. ESS 6 recognizes that protecting and conserving biodiversity and sustainably managing living natural resources are fundamental to sustainable development</w:t>
            </w:r>
            <w:r>
              <w:rPr>
                <w:rFonts w:ascii="Calibri" w:hAnsi="Calibri" w:cs="Calibri"/>
                <w:sz w:val="18"/>
                <w:szCs w:val="18"/>
              </w:rPr>
              <w:t>.</w:t>
            </w:r>
          </w:p>
        </w:tc>
        <w:tc>
          <w:tcPr>
            <w:tcW w:w="4048" w:type="dxa"/>
          </w:tcPr>
          <w:p w14:paraId="6CC74D27" w14:textId="77777777" w:rsidR="001927B1" w:rsidRPr="001927B1" w:rsidRDefault="001927B1" w:rsidP="001927B1">
            <w:pPr>
              <w:rPr>
                <w:rFonts w:ascii="Calibri" w:hAnsi="Calibri" w:cs="Calibri"/>
                <w:sz w:val="18"/>
                <w:szCs w:val="18"/>
              </w:rPr>
            </w:pPr>
            <w:r w:rsidRPr="001927B1">
              <w:rPr>
                <w:rFonts w:ascii="Calibri" w:hAnsi="Calibri" w:cs="Calibri"/>
                <w:noProof/>
                <w:sz w:val="18"/>
                <w:szCs w:val="18"/>
              </w:rPr>
              <w:t xml:space="preserve">This standard is considered potentially relevant. </w:t>
            </w:r>
          </w:p>
          <w:p w14:paraId="34E7BA4B" w14:textId="77777777" w:rsidR="001927B1" w:rsidRPr="001927B1" w:rsidRDefault="001927B1" w:rsidP="001927B1">
            <w:pPr>
              <w:rPr>
                <w:rFonts w:ascii="Calibri" w:hAnsi="Calibri" w:cs="Calibri"/>
                <w:noProof/>
                <w:sz w:val="18"/>
                <w:szCs w:val="18"/>
              </w:rPr>
            </w:pPr>
          </w:p>
          <w:p w14:paraId="38E2A317" w14:textId="5E5DBDDB" w:rsidR="001927B1" w:rsidRPr="001927B1" w:rsidRDefault="001927B1" w:rsidP="001927B1">
            <w:pPr>
              <w:rPr>
                <w:rFonts w:ascii="Calibri" w:hAnsi="Calibri" w:cs="Calibri"/>
                <w:noProof/>
                <w:sz w:val="18"/>
                <w:szCs w:val="18"/>
              </w:rPr>
            </w:pPr>
            <w:r w:rsidRPr="001927B1">
              <w:rPr>
                <w:rFonts w:ascii="Calibri" w:hAnsi="Calibri" w:cs="Calibri"/>
                <w:noProof/>
                <w:sz w:val="18"/>
                <w:szCs w:val="18"/>
              </w:rPr>
              <w:t>Beneficiary islands are yet to be identified however, coral atolls generally have large shallow lagoons and complex inner lagoon systems that provide habitat for flora and fauna and alongside coastal reef systems that provide ecosystem services such as food for the islanders. Atoll soil is poor and can only support limited flora</w:t>
            </w:r>
            <w:r>
              <w:rPr>
                <w:rFonts w:ascii="Calibri" w:hAnsi="Calibri" w:cs="Calibri"/>
                <w:noProof/>
                <w:sz w:val="18"/>
                <w:szCs w:val="18"/>
              </w:rPr>
              <w:t>.</w:t>
            </w:r>
          </w:p>
          <w:p w14:paraId="69978D02" w14:textId="77777777" w:rsidR="001927B1" w:rsidRPr="001927B1" w:rsidRDefault="001927B1" w:rsidP="001927B1">
            <w:pPr>
              <w:rPr>
                <w:rFonts w:ascii="Calibri" w:hAnsi="Calibri" w:cs="Calibri"/>
                <w:noProof/>
                <w:sz w:val="18"/>
                <w:szCs w:val="18"/>
              </w:rPr>
            </w:pPr>
          </w:p>
          <w:p w14:paraId="73BD4F1C" w14:textId="190DE66F" w:rsidR="00DF7513" w:rsidRPr="001927B1" w:rsidRDefault="001927B1" w:rsidP="001927B1">
            <w:pPr>
              <w:rPr>
                <w:rFonts w:ascii="Calibri" w:hAnsi="Calibri" w:cs="Calibri"/>
                <w:noProof/>
                <w:sz w:val="18"/>
                <w:szCs w:val="18"/>
              </w:rPr>
            </w:pPr>
            <w:r w:rsidRPr="001927B1">
              <w:rPr>
                <w:rFonts w:ascii="Calibri" w:hAnsi="Calibri" w:cs="Calibri"/>
                <w:noProof/>
                <w:sz w:val="18"/>
                <w:szCs w:val="18"/>
              </w:rPr>
              <w:t xml:space="preserve">Construction and civil works are expected to be completed on previously disturbed land so will have no material impacts on terrestrial biodiversity. However, given that outer island communities rely on coastal and lagoon habitats for ecosystem services increased discharge volumes of greywater and activities such as aggregate takes have the </w:t>
            </w:r>
            <w:r w:rsidRPr="001927B1">
              <w:rPr>
                <w:rFonts w:ascii="Calibri" w:hAnsi="Calibri" w:cs="Calibri"/>
                <w:noProof/>
                <w:sz w:val="18"/>
                <w:szCs w:val="18"/>
              </w:rPr>
              <w:lastRenderedPageBreak/>
              <w:t xml:space="preserve">potential for minor impacts to biodiversity such as fish kills or damage to coral from sedimentation. </w:t>
            </w:r>
            <w:r w:rsidR="000056D6">
              <w:rPr>
                <w:rFonts w:ascii="Calibri" w:hAnsi="Calibri" w:cs="Calibri"/>
                <w:noProof/>
                <w:sz w:val="18"/>
                <w:szCs w:val="18"/>
              </w:rPr>
              <w:t xml:space="preserve">An </w:t>
            </w:r>
            <w:r w:rsidRPr="001927B1">
              <w:rPr>
                <w:rFonts w:ascii="Calibri" w:hAnsi="Calibri" w:cs="Calibri"/>
                <w:noProof/>
                <w:sz w:val="18"/>
                <w:szCs w:val="18"/>
              </w:rPr>
              <w:t xml:space="preserve">E&amp;S screening process </w:t>
            </w:r>
            <w:r w:rsidR="000056D6">
              <w:rPr>
                <w:rFonts w:ascii="Calibri" w:hAnsi="Calibri" w:cs="Calibri"/>
                <w:noProof/>
                <w:sz w:val="18"/>
                <w:szCs w:val="18"/>
              </w:rPr>
              <w:t xml:space="preserve">is included in this ESMF </w:t>
            </w:r>
            <w:r w:rsidRPr="001927B1">
              <w:rPr>
                <w:rFonts w:ascii="Calibri" w:hAnsi="Calibri" w:cs="Calibri"/>
                <w:noProof/>
                <w:sz w:val="18"/>
                <w:szCs w:val="18"/>
              </w:rPr>
              <w:t xml:space="preserve">to avoid, minimize or mitigate these impacts. </w:t>
            </w:r>
          </w:p>
        </w:tc>
      </w:tr>
      <w:tr w:rsidR="00D07206" w:rsidRPr="00626DAB" w14:paraId="0EA52BF4" w14:textId="77777777" w:rsidTr="00D07206">
        <w:tc>
          <w:tcPr>
            <w:tcW w:w="1682" w:type="dxa"/>
          </w:tcPr>
          <w:p w14:paraId="072AB785" w14:textId="41CED88A" w:rsidR="00D07206" w:rsidRPr="00626DAB" w:rsidRDefault="00D07206" w:rsidP="00866BAC">
            <w:pPr>
              <w:pStyle w:val="NumberedPara2"/>
              <w:numPr>
                <w:ilvl w:val="0"/>
                <w:numId w:val="0"/>
              </w:numPr>
              <w:spacing w:after="0"/>
              <w:jc w:val="left"/>
              <w:rPr>
                <w:rFonts w:ascii="Calibri" w:hAnsi="Calibri" w:cs="Calibri"/>
                <w:sz w:val="18"/>
                <w:szCs w:val="18"/>
              </w:rPr>
            </w:pPr>
            <w:r w:rsidRPr="00626DAB">
              <w:rPr>
                <w:rFonts w:ascii="Calibri" w:hAnsi="Calibri" w:cs="Calibri"/>
                <w:sz w:val="18"/>
                <w:szCs w:val="18"/>
              </w:rPr>
              <w:lastRenderedPageBreak/>
              <w:t xml:space="preserve">ESS7: Indigenous Peoples/Sub-Saharan African Historically Underserved Traditional Local Communities </w:t>
            </w:r>
          </w:p>
          <w:p w14:paraId="0CCF118E" w14:textId="77777777" w:rsidR="00D07206" w:rsidRPr="00626DAB" w:rsidRDefault="00D07206" w:rsidP="00EE36E1">
            <w:pPr>
              <w:pStyle w:val="NumberedPara2"/>
              <w:numPr>
                <w:ilvl w:val="0"/>
                <w:numId w:val="0"/>
              </w:numPr>
              <w:spacing w:after="0"/>
              <w:rPr>
                <w:rFonts w:ascii="Calibri" w:hAnsi="Calibri" w:cs="Calibri"/>
                <w:sz w:val="18"/>
                <w:szCs w:val="18"/>
              </w:rPr>
            </w:pPr>
          </w:p>
        </w:tc>
        <w:tc>
          <w:tcPr>
            <w:tcW w:w="2566" w:type="dxa"/>
          </w:tcPr>
          <w:p w14:paraId="38AF052E" w14:textId="02BB19EB" w:rsidR="00D07206" w:rsidRPr="00DF7513" w:rsidRDefault="00DF7513" w:rsidP="001927B1">
            <w:pPr>
              <w:pStyle w:val="NormalWeb"/>
              <w:rPr>
                <w:rFonts w:ascii="Calibri" w:hAnsi="Calibri" w:cs="Calibri"/>
                <w:sz w:val="18"/>
                <w:szCs w:val="18"/>
              </w:rPr>
            </w:pPr>
            <w:r>
              <w:rPr>
                <w:rFonts w:ascii="Calibri" w:hAnsi="Calibri" w:cs="Calibri"/>
                <w:sz w:val="18"/>
                <w:szCs w:val="18"/>
              </w:rPr>
              <w:t>A</w:t>
            </w:r>
            <w:r w:rsidRPr="00DF7513">
              <w:rPr>
                <w:rFonts w:ascii="Calibri" w:hAnsi="Calibri" w:cs="Calibri"/>
                <w:sz w:val="18"/>
                <w:szCs w:val="18"/>
              </w:rPr>
              <w:t>pplies to communities or groups of Indigenous Peoples/Sub-Saharan African Historically Underserved Traditional Local Communities who, during the lifetime of members of the community or group, have lost collective attachment to distinct habitats or ancestral territories in the project area, because of forced severance, conflict, government resettlement programs, dispossession of their land, natural disasters, or incorporation of such territories into an urban are</w:t>
            </w:r>
            <w:r w:rsidR="001927B1">
              <w:rPr>
                <w:rFonts w:ascii="Calibri" w:hAnsi="Calibri" w:cs="Calibri"/>
                <w:sz w:val="18"/>
                <w:szCs w:val="18"/>
              </w:rPr>
              <w:t>a.</w:t>
            </w:r>
          </w:p>
        </w:tc>
        <w:tc>
          <w:tcPr>
            <w:tcW w:w="4048" w:type="dxa"/>
          </w:tcPr>
          <w:p w14:paraId="007F5F4F" w14:textId="77777777" w:rsidR="00C46C9A" w:rsidRDefault="00C46C9A" w:rsidP="000306A8">
            <w:pPr>
              <w:pStyle w:val="NormalWeb"/>
              <w:jc w:val="both"/>
              <w:rPr>
                <w:rFonts w:ascii="Calibri" w:hAnsi="Calibri" w:cs="Calibri"/>
                <w:sz w:val="18"/>
                <w:szCs w:val="18"/>
              </w:rPr>
            </w:pPr>
            <w:r>
              <w:rPr>
                <w:rFonts w:ascii="Calibri" w:hAnsi="Calibri" w:cs="Calibri"/>
                <w:sz w:val="18"/>
                <w:szCs w:val="18"/>
              </w:rPr>
              <w:t xml:space="preserve">Not relevant to the Project. </w:t>
            </w:r>
          </w:p>
          <w:p w14:paraId="3551653A" w14:textId="54B5560D" w:rsidR="00D07206" w:rsidRPr="001927B1" w:rsidRDefault="001927B1" w:rsidP="000306A8">
            <w:pPr>
              <w:pStyle w:val="NormalWeb"/>
              <w:jc w:val="both"/>
              <w:rPr>
                <w:rFonts w:ascii="Calibri" w:hAnsi="Calibri" w:cs="Calibri"/>
                <w:sz w:val="18"/>
                <w:szCs w:val="18"/>
              </w:rPr>
            </w:pPr>
            <w:r w:rsidRPr="001927B1">
              <w:rPr>
                <w:rFonts w:ascii="Calibri" w:hAnsi="Calibri" w:cs="Calibri"/>
                <w:noProof/>
                <w:sz w:val="18"/>
                <w:szCs w:val="18"/>
              </w:rPr>
              <w:t xml:space="preserve">There are no known groups that meet the criteria in ESS7 as the majority of people in Kiribati belong to the i-Kiribati ethnic group, who will be the overwhelming beneficiaries for the </w:t>
            </w:r>
            <w:r w:rsidR="00766240">
              <w:rPr>
                <w:rFonts w:ascii="Calibri" w:hAnsi="Calibri" w:cs="Calibri"/>
                <w:noProof/>
                <w:sz w:val="18"/>
                <w:szCs w:val="18"/>
              </w:rPr>
              <w:t>P</w:t>
            </w:r>
            <w:r w:rsidRPr="001927B1">
              <w:rPr>
                <w:rFonts w:ascii="Calibri" w:hAnsi="Calibri" w:cs="Calibri"/>
                <w:noProof/>
                <w:sz w:val="18"/>
                <w:szCs w:val="18"/>
              </w:rPr>
              <w:t>roject. This interpretation is consistent with the World Bank’s approach in all projects in Kiribati</w:t>
            </w:r>
          </w:p>
        </w:tc>
      </w:tr>
      <w:tr w:rsidR="00DF7513" w:rsidRPr="00626DAB" w14:paraId="785348F1" w14:textId="77777777" w:rsidTr="00D07206">
        <w:tc>
          <w:tcPr>
            <w:tcW w:w="1682" w:type="dxa"/>
          </w:tcPr>
          <w:p w14:paraId="4D574033" w14:textId="2C8F47B3" w:rsidR="00DF7513" w:rsidRPr="00DF7513" w:rsidRDefault="00DF7513" w:rsidP="00DF7513">
            <w:pPr>
              <w:pStyle w:val="NormalWeb"/>
            </w:pPr>
            <w:r>
              <w:rPr>
                <w:rFonts w:ascii="Calibri,Bold" w:hAnsi="Calibri,Bold"/>
                <w:sz w:val="18"/>
                <w:szCs w:val="18"/>
              </w:rPr>
              <w:t>ESS 8</w:t>
            </w:r>
            <w:r>
              <w:rPr>
                <w:rFonts w:ascii="Calibri" w:hAnsi="Calibri" w:cs="Calibri"/>
                <w:sz w:val="18"/>
                <w:szCs w:val="18"/>
              </w:rPr>
              <w:t>:</w:t>
            </w:r>
            <w:r>
              <w:rPr>
                <w:rFonts w:ascii="Calibri" w:hAnsi="Calibri" w:cs="Calibri"/>
                <w:sz w:val="18"/>
                <w:szCs w:val="18"/>
              </w:rPr>
              <w:br/>
              <w:t xml:space="preserve">Cultural Heritage </w:t>
            </w:r>
          </w:p>
        </w:tc>
        <w:tc>
          <w:tcPr>
            <w:tcW w:w="2566" w:type="dxa"/>
          </w:tcPr>
          <w:p w14:paraId="2746BB72" w14:textId="0DE3998A" w:rsidR="00DF7513" w:rsidRPr="00DF7513" w:rsidRDefault="00DF7513" w:rsidP="00DF7513">
            <w:pPr>
              <w:pStyle w:val="NormalWeb"/>
              <w:rPr>
                <w:rFonts w:ascii="Calibri" w:hAnsi="Calibri" w:cs="Calibri"/>
                <w:sz w:val="18"/>
                <w:szCs w:val="18"/>
              </w:rPr>
            </w:pPr>
            <w:r>
              <w:rPr>
                <w:rFonts w:ascii="Calibri" w:hAnsi="Calibri" w:cs="Calibri"/>
                <w:sz w:val="18"/>
                <w:szCs w:val="18"/>
              </w:rPr>
              <w:t>R</w:t>
            </w:r>
            <w:r w:rsidRPr="00DF7513">
              <w:rPr>
                <w:rFonts w:ascii="Calibri" w:hAnsi="Calibri" w:cs="Calibri"/>
                <w:sz w:val="18"/>
                <w:szCs w:val="18"/>
              </w:rPr>
              <w:t xml:space="preserve">ecognizes that cultural heritage provides continuity in tangible and intangible forms between the past, present and future. People identify with cultural heritage as a reflection and expression of their constantly evolving values, beliefs, knowledge and traditions. Cultural heritage, in its many manifestations, is important as a source of valuable scientific and historical information, as an economic and social asset for development, and as an integral part of people’s cultural identity and practice. ESS 8 sets out measures designed to protect cultural heritage throughout the project life cycle. This ESS sets out general provisions on risks and impacts to cultural heritage from project activities. </w:t>
            </w:r>
          </w:p>
        </w:tc>
        <w:tc>
          <w:tcPr>
            <w:tcW w:w="4048" w:type="dxa"/>
          </w:tcPr>
          <w:p w14:paraId="17DC9376" w14:textId="2F4CE09D" w:rsidR="001927B1" w:rsidRPr="001927B1" w:rsidRDefault="001927B1" w:rsidP="001927B1">
            <w:pPr>
              <w:rPr>
                <w:rFonts w:ascii="Calibri" w:hAnsi="Calibri" w:cs="Calibri"/>
                <w:sz w:val="18"/>
                <w:szCs w:val="18"/>
              </w:rPr>
            </w:pPr>
            <w:r w:rsidRPr="001927B1">
              <w:rPr>
                <w:rFonts w:ascii="Calibri" w:hAnsi="Calibri" w:cs="Calibri"/>
                <w:noProof/>
                <w:sz w:val="18"/>
                <w:szCs w:val="18"/>
              </w:rPr>
              <w:t xml:space="preserve">ESS8 has minor relevance to the </w:t>
            </w:r>
            <w:r w:rsidR="00766240">
              <w:rPr>
                <w:rFonts w:ascii="Calibri" w:hAnsi="Calibri" w:cs="Calibri"/>
                <w:noProof/>
                <w:sz w:val="18"/>
                <w:szCs w:val="18"/>
              </w:rPr>
              <w:t>P</w:t>
            </w:r>
            <w:r w:rsidRPr="001927B1">
              <w:rPr>
                <w:rFonts w:ascii="Calibri" w:hAnsi="Calibri" w:cs="Calibri"/>
                <w:noProof/>
                <w:sz w:val="18"/>
                <w:szCs w:val="18"/>
              </w:rPr>
              <w:t xml:space="preserve">roject.  The footprint of civil works under Component 1 will be small and mostly within government land or government-leased communal land.  Infrastructure is flexible in its location and cultural heritage sites can be avoided.  </w:t>
            </w:r>
            <w:r w:rsidR="00614CAD">
              <w:rPr>
                <w:rFonts w:ascii="Calibri" w:hAnsi="Calibri" w:cs="Calibri"/>
                <w:noProof/>
                <w:sz w:val="18"/>
                <w:szCs w:val="18"/>
              </w:rPr>
              <w:t>M</w:t>
            </w:r>
            <w:r w:rsidRPr="001927B1">
              <w:rPr>
                <w:rFonts w:ascii="Calibri" w:hAnsi="Calibri" w:cs="Calibri"/>
                <w:noProof/>
                <w:sz w:val="18"/>
                <w:szCs w:val="18"/>
              </w:rPr>
              <w:t>itigation measures to avoid impacts on cultural heritage, including consultation, identification of key sites and the implementation of chance find procedures</w:t>
            </w:r>
            <w:r w:rsidR="00614CAD">
              <w:rPr>
                <w:rFonts w:ascii="Calibri" w:hAnsi="Calibri" w:cs="Calibri"/>
                <w:noProof/>
                <w:sz w:val="18"/>
                <w:szCs w:val="18"/>
              </w:rPr>
              <w:t xml:space="preserve"> are included in this ESMF.</w:t>
            </w:r>
          </w:p>
          <w:p w14:paraId="0411E359" w14:textId="77777777" w:rsidR="001927B1" w:rsidRPr="001927B1" w:rsidRDefault="001927B1" w:rsidP="001927B1">
            <w:pPr>
              <w:rPr>
                <w:rFonts w:ascii="Calibri" w:hAnsi="Calibri" w:cs="Calibri"/>
                <w:noProof/>
                <w:sz w:val="18"/>
                <w:szCs w:val="18"/>
              </w:rPr>
            </w:pPr>
          </w:p>
          <w:p w14:paraId="3D4B79C4" w14:textId="77777777" w:rsidR="001927B1" w:rsidRPr="001927B1" w:rsidRDefault="001927B1" w:rsidP="001927B1">
            <w:pPr>
              <w:rPr>
                <w:rFonts w:ascii="Calibri" w:hAnsi="Calibri" w:cs="Calibri"/>
                <w:noProof/>
                <w:sz w:val="18"/>
                <w:szCs w:val="18"/>
              </w:rPr>
            </w:pPr>
            <w:r w:rsidRPr="001927B1">
              <w:rPr>
                <w:rFonts w:ascii="Calibri" w:hAnsi="Calibri" w:cs="Calibri"/>
                <w:noProof/>
                <w:sz w:val="18"/>
                <w:szCs w:val="18"/>
              </w:rPr>
              <w:t>Land development planning under Component 2 may pose risks and impacts for tangible and intangible cultural heritage. This will be managed by processes detailed in the SEP to ensure effective, meaningful, inclusive and culturally appropriate stakeholder engagement during the planning process, with attention to potential impacts on cultural heritage.</w:t>
            </w:r>
          </w:p>
          <w:p w14:paraId="5F91D2DD" w14:textId="77777777" w:rsidR="00DF7513" w:rsidRPr="001927B1" w:rsidRDefault="00DF7513" w:rsidP="000306A8">
            <w:pPr>
              <w:pStyle w:val="NormalWeb"/>
              <w:spacing w:before="0" w:beforeAutospacing="0" w:after="0" w:afterAutospacing="0"/>
              <w:jc w:val="both"/>
              <w:rPr>
                <w:rFonts w:ascii="Calibri" w:hAnsi="Calibri" w:cs="Calibri"/>
                <w:sz w:val="18"/>
                <w:szCs w:val="18"/>
              </w:rPr>
            </w:pPr>
          </w:p>
        </w:tc>
      </w:tr>
      <w:tr w:rsidR="00DF7513" w:rsidRPr="00626DAB" w14:paraId="23A82E78" w14:textId="77777777" w:rsidTr="00D07206">
        <w:tc>
          <w:tcPr>
            <w:tcW w:w="1682" w:type="dxa"/>
          </w:tcPr>
          <w:p w14:paraId="77CEB244" w14:textId="08978C83" w:rsidR="00DF7513" w:rsidRPr="00DF7513" w:rsidRDefault="00DF7513" w:rsidP="00DF7513">
            <w:pPr>
              <w:pStyle w:val="NormalWeb"/>
            </w:pPr>
            <w:r>
              <w:rPr>
                <w:rFonts w:ascii="Calibri,Bold" w:hAnsi="Calibri,Bold"/>
                <w:sz w:val="18"/>
                <w:szCs w:val="18"/>
              </w:rPr>
              <w:t>ESS 9</w:t>
            </w:r>
            <w:r>
              <w:rPr>
                <w:rFonts w:ascii="Calibri" w:hAnsi="Calibri" w:cs="Calibri"/>
                <w:sz w:val="18"/>
                <w:szCs w:val="18"/>
              </w:rPr>
              <w:t xml:space="preserve">: Financial Intermediaries </w:t>
            </w:r>
          </w:p>
        </w:tc>
        <w:tc>
          <w:tcPr>
            <w:tcW w:w="2566" w:type="dxa"/>
          </w:tcPr>
          <w:p w14:paraId="4F99E4CC" w14:textId="1D9D811C" w:rsidR="00DF7513" w:rsidRPr="00DF7513" w:rsidRDefault="00DF7513" w:rsidP="00DF7513">
            <w:pPr>
              <w:pStyle w:val="NormalWeb"/>
              <w:rPr>
                <w:rFonts w:ascii="Calibri" w:hAnsi="Calibri" w:cs="Calibri"/>
                <w:sz w:val="18"/>
                <w:szCs w:val="18"/>
              </w:rPr>
            </w:pPr>
            <w:r>
              <w:rPr>
                <w:rFonts w:ascii="Calibri" w:hAnsi="Calibri" w:cs="Calibri"/>
                <w:sz w:val="18"/>
                <w:szCs w:val="18"/>
              </w:rPr>
              <w:t>R</w:t>
            </w:r>
            <w:r w:rsidRPr="00DF7513">
              <w:rPr>
                <w:rFonts w:ascii="Calibri" w:hAnsi="Calibri" w:cs="Calibri"/>
                <w:sz w:val="18"/>
                <w:szCs w:val="18"/>
              </w:rPr>
              <w:t xml:space="preserve">This ESS applies to Financial Intermediaries (FIs) that receive financial support from the Bank. FIs include public and private financial services providers, including national and regional development banks, which channel financial resources to a range of economic activities across industry sectors. </w:t>
            </w:r>
          </w:p>
        </w:tc>
        <w:tc>
          <w:tcPr>
            <w:tcW w:w="4048" w:type="dxa"/>
          </w:tcPr>
          <w:p w14:paraId="5DEB36F5" w14:textId="48ADEBDB" w:rsidR="00DF7513" w:rsidRPr="00DF7513" w:rsidRDefault="00DF7513" w:rsidP="00DF7513">
            <w:pPr>
              <w:pStyle w:val="NormalWeb"/>
            </w:pPr>
            <w:r>
              <w:rPr>
                <w:rFonts w:ascii="Calibri" w:hAnsi="Calibri" w:cs="Calibri"/>
                <w:sz w:val="18"/>
                <w:szCs w:val="18"/>
              </w:rPr>
              <w:t xml:space="preserve">Not relevant to the Project </w:t>
            </w:r>
          </w:p>
        </w:tc>
      </w:tr>
      <w:tr w:rsidR="00D07206" w:rsidRPr="00626DAB" w14:paraId="689BDCA3" w14:textId="77777777" w:rsidTr="00D07206">
        <w:tc>
          <w:tcPr>
            <w:tcW w:w="1682" w:type="dxa"/>
          </w:tcPr>
          <w:p w14:paraId="520C811A" w14:textId="6BE0827B" w:rsidR="00D07206" w:rsidRPr="00626DAB" w:rsidRDefault="00D07206" w:rsidP="00866BAC">
            <w:pPr>
              <w:pStyle w:val="NumberedPara2"/>
              <w:numPr>
                <w:ilvl w:val="0"/>
                <w:numId w:val="0"/>
              </w:numPr>
              <w:spacing w:after="0"/>
              <w:jc w:val="left"/>
              <w:rPr>
                <w:rFonts w:ascii="Calibri" w:hAnsi="Calibri" w:cs="Calibri"/>
                <w:sz w:val="18"/>
                <w:szCs w:val="18"/>
              </w:rPr>
            </w:pPr>
            <w:r w:rsidRPr="00626DAB">
              <w:rPr>
                <w:rFonts w:ascii="Calibri" w:hAnsi="Calibri" w:cs="Calibri"/>
                <w:sz w:val="18"/>
                <w:szCs w:val="18"/>
              </w:rPr>
              <w:t>ESS10: Stakeholder Engagement and Information Disclosure</w:t>
            </w:r>
          </w:p>
        </w:tc>
        <w:tc>
          <w:tcPr>
            <w:tcW w:w="2566" w:type="dxa"/>
          </w:tcPr>
          <w:p w14:paraId="27DE347F" w14:textId="0B28FD8F" w:rsidR="00DF7513" w:rsidRPr="00DF7513" w:rsidRDefault="00DF7513" w:rsidP="00DF7513">
            <w:pPr>
              <w:pStyle w:val="NormalWeb"/>
              <w:rPr>
                <w:sz w:val="18"/>
                <w:szCs w:val="18"/>
              </w:rPr>
            </w:pPr>
            <w:r>
              <w:rPr>
                <w:rFonts w:ascii="Calibri" w:hAnsi="Calibri" w:cs="Calibri"/>
                <w:sz w:val="18"/>
                <w:szCs w:val="18"/>
              </w:rPr>
              <w:t>R</w:t>
            </w:r>
            <w:r w:rsidRPr="00DF7513">
              <w:rPr>
                <w:rFonts w:ascii="Calibri" w:hAnsi="Calibri" w:cs="Calibri"/>
                <w:sz w:val="18"/>
                <w:szCs w:val="18"/>
              </w:rPr>
              <w:t xml:space="preserve">ecognizes the importance of open and transparent engagement between the Borrower and project stakeholders as an essential element of good international </w:t>
            </w:r>
            <w:r w:rsidRPr="00DF7513">
              <w:rPr>
                <w:rFonts w:ascii="Calibri" w:hAnsi="Calibri" w:cs="Calibri"/>
                <w:sz w:val="18"/>
                <w:szCs w:val="18"/>
              </w:rPr>
              <w:lastRenderedPageBreak/>
              <w:t xml:space="preserve">practice. Effective stakeholder engagement can improve the environmental and social sustainability of projects, enhance project acceptance, and make a significant contribution to successful project design and implementation. </w:t>
            </w:r>
          </w:p>
          <w:p w14:paraId="509B5D0B" w14:textId="663EFCE9" w:rsidR="00D07206" w:rsidRPr="00DF7513" w:rsidRDefault="00DF7513" w:rsidP="00DF7513">
            <w:pPr>
              <w:pStyle w:val="NormalWeb"/>
              <w:rPr>
                <w:sz w:val="18"/>
                <w:szCs w:val="18"/>
              </w:rPr>
            </w:pPr>
            <w:r w:rsidRPr="00DF7513">
              <w:rPr>
                <w:rFonts w:ascii="Calibri" w:hAnsi="Calibri" w:cs="Calibri"/>
                <w:sz w:val="18"/>
                <w:szCs w:val="18"/>
              </w:rPr>
              <w:t xml:space="preserve">ESS 10 applies to all projects supported by the Bank through Investment Project Financing. The Borrower will engage with stakeholders as an integral part of the project’s environmental and social assessment and project design and implementation </w:t>
            </w:r>
          </w:p>
        </w:tc>
        <w:tc>
          <w:tcPr>
            <w:tcW w:w="4048" w:type="dxa"/>
          </w:tcPr>
          <w:p w14:paraId="061CAC03" w14:textId="619ACBF8" w:rsidR="001927B1" w:rsidRPr="001927B1" w:rsidRDefault="001927B1" w:rsidP="001927B1">
            <w:pPr>
              <w:rPr>
                <w:rFonts w:ascii="Calibri" w:hAnsi="Calibri" w:cs="Calibri"/>
                <w:sz w:val="18"/>
                <w:szCs w:val="18"/>
              </w:rPr>
            </w:pPr>
            <w:r w:rsidRPr="001927B1">
              <w:rPr>
                <w:rFonts w:ascii="Calibri" w:hAnsi="Calibri" w:cs="Calibri"/>
                <w:noProof/>
                <w:sz w:val="18"/>
                <w:szCs w:val="18"/>
              </w:rPr>
              <w:lastRenderedPageBreak/>
              <w:t xml:space="preserve">The </w:t>
            </w:r>
            <w:r w:rsidR="00766240">
              <w:rPr>
                <w:rFonts w:ascii="Calibri" w:hAnsi="Calibri" w:cs="Calibri"/>
                <w:noProof/>
                <w:sz w:val="18"/>
                <w:szCs w:val="18"/>
              </w:rPr>
              <w:t>P</w:t>
            </w:r>
            <w:r w:rsidRPr="001927B1">
              <w:rPr>
                <w:rFonts w:ascii="Calibri" w:hAnsi="Calibri" w:cs="Calibri"/>
                <w:noProof/>
                <w:sz w:val="18"/>
                <w:szCs w:val="18"/>
              </w:rPr>
              <w:t xml:space="preserve">roject recognizes that effective, meaningful, inclusive and culturally sensitive stakeholder engagement is critical to reflect the needs and preferences of the i-Kiribati population on the Outer Islands for the planning, design and construction of investments under Component 1 and the spatial </w:t>
            </w:r>
            <w:r w:rsidRPr="001927B1">
              <w:rPr>
                <w:rFonts w:ascii="Calibri" w:hAnsi="Calibri" w:cs="Calibri"/>
                <w:noProof/>
                <w:sz w:val="18"/>
                <w:szCs w:val="18"/>
              </w:rPr>
              <w:lastRenderedPageBreak/>
              <w:t>planning activities under Component 2. Absent such stakeholder engagement, there is a risk that vulnerable and/or remote groups may not be able to participate in the decision-making processes on the short-term and medium-term development and climate resilience planning of the islands they inhabit.</w:t>
            </w:r>
          </w:p>
          <w:p w14:paraId="00E70D11" w14:textId="77777777" w:rsidR="00D07206" w:rsidRPr="001927B1" w:rsidRDefault="00D07206" w:rsidP="000306A8">
            <w:pPr>
              <w:pStyle w:val="NormalWeb"/>
              <w:spacing w:before="0" w:beforeAutospacing="0" w:after="0" w:afterAutospacing="0"/>
              <w:jc w:val="both"/>
              <w:rPr>
                <w:rFonts w:ascii="Calibri" w:hAnsi="Calibri" w:cs="Calibri"/>
                <w:sz w:val="18"/>
                <w:szCs w:val="18"/>
              </w:rPr>
            </w:pPr>
          </w:p>
          <w:p w14:paraId="3AECEE2A" w14:textId="7ED15360" w:rsidR="001927B1" w:rsidRDefault="001927B1" w:rsidP="001927B1">
            <w:pPr>
              <w:rPr>
                <w:rFonts w:ascii="Calibri" w:hAnsi="Calibri" w:cs="Calibri"/>
                <w:noProof/>
                <w:sz w:val="18"/>
                <w:szCs w:val="18"/>
              </w:rPr>
            </w:pPr>
            <w:r w:rsidRPr="001927B1">
              <w:rPr>
                <w:rFonts w:ascii="Calibri" w:hAnsi="Calibri" w:cs="Calibri"/>
                <w:noProof/>
                <w:sz w:val="18"/>
                <w:szCs w:val="18"/>
              </w:rPr>
              <w:t xml:space="preserve">During project preparation, for input into project design and the SEP, consultations were held in Tarawa with relevant stakeholders. A sample of outer islands will be selected for consultations with Island Councils and local stakeholders. </w:t>
            </w:r>
          </w:p>
          <w:p w14:paraId="3F789278" w14:textId="77777777" w:rsidR="001927B1" w:rsidRPr="001927B1" w:rsidRDefault="001927B1" w:rsidP="001927B1">
            <w:pPr>
              <w:rPr>
                <w:rFonts w:ascii="Calibri" w:hAnsi="Calibri" w:cs="Calibri"/>
                <w:noProof/>
                <w:sz w:val="18"/>
                <w:szCs w:val="18"/>
              </w:rPr>
            </w:pPr>
          </w:p>
          <w:p w14:paraId="5621C553" w14:textId="6EF0653F" w:rsidR="001927B1" w:rsidRPr="001927B1" w:rsidRDefault="001927B1" w:rsidP="001927B1">
            <w:pPr>
              <w:rPr>
                <w:rFonts w:ascii="Calibri" w:hAnsi="Calibri" w:cs="Calibri"/>
                <w:noProof/>
                <w:sz w:val="18"/>
                <w:szCs w:val="18"/>
              </w:rPr>
            </w:pPr>
            <w:r w:rsidRPr="001927B1">
              <w:rPr>
                <w:rFonts w:ascii="Calibri" w:hAnsi="Calibri" w:cs="Calibri"/>
                <w:noProof/>
                <w:sz w:val="18"/>
                <w:szCs w:val="18"/>
              </w:rPr>
              <w:t>A</w:t>
            </w:r>
            <w:r>
              <w:rPr>
                <w:rFonts w:ascii="Calibri" w:hAnsi="Calibri" w:cs="Calibri"/>
                <w:noProof/>
                <w:sz w:val="18"/>
                <w:szCs w:val="18"/>
              </w:rPr>
              <w:t>n</w:t>
            </w:r>
            <w:r w:rsidRPr="001927B1">
              <w:rPr>
                <w:rFonts w:ascii="Calibri" w:hAnsi="Calibri" w:cs="Calibri"/>
                <w:noProof/>
                <w:sz w:val="18"/>
                <w:szCs w:val="18"/>
              </w:rPr>
              <w:t xml:space="preserve"> SEP </w:t>
            </w:r>
            <w:r>
              <w:rPr>
                <w:rFonts w:ascii="Calibri" w:hAnsi="Calibri" w:cs="Calibri"/>
                <w:noProof/>
                <w:sz w:val="18"/>
                <w:szCs w:val="18"/>
              </w:rPr>
              <w:t>has been</w:t>
            </w:r>
            <w:r w:rsidRPr="001927B1">
              <w:rPr>
                <w:rFonts w:ascii="Calibri" w:hAnsi="Calibri" w:cs="Calibri"/>
                <w:noProof/>
                <w:sz w:val="18"/>
                <w:szCs w:val="18"/>
              </w:rPr>
              <w:t xml:space="preserve"> prepared </w:t>
            </w:r>
            <w:r w:rsidR="00787ACA">
              <w:rPr>
                <w:rFonts w:ascii="Calibri" w:hAnsi="Calibri" w:cs="Calibri"/>
                <w:noProof/>
                <w:sz w:val="18"/>
                <w:szCs w:val="18"/>
              </w:rPr>
              <w:t xml:space="preserve">and </w:t>
            </w:r>
            <w:r w:rsidRPr="001927B1">
              <w:rPr>
                <w:rFonts w:ascii="Calibri" w:hAnsi="Calibri" w:cs="Calibri"/>
                <w:noProof/>
                <w:sz w:val="18"/>
                <w:szCs w:val="18"/>
              </w:rPr>
              <w:t>include</w:t>
            </w:r>
            <w:r>
              <w:rPr>
                <w:rFonts w:ascii="Calibri" w:hAnsi="Calibri" w:cs="Calibri"/>
                <w:noProof/>
                <w:sz w:val="18"/>
                <w:szCs w:val="18"/>
              </w:rPr>
              <w:t>s</w:t>
            </w:r>
            <w:r w:rsidRPr="001927B1">
              <w:rPr>
                <w:rFonts w:ascii="Calibri" w:hAnsi="Calibri" w:cs="Calibri"/>
                <w:noProof/>
                <w:sz w:val="18"/>
                <w:szCs w:val="18"/>
              </w:rPr>
              <w:t xml:space="preserve"> the </w:t>
            </w:r>
            <w:r w:rsidR="00766240">
              <w:rPr>
                <w:rFonts w:ascii="Calibri" w:hAnsi="Calibri" w:cs="Calibri"/>
                <w:noProof/>
                <w:sz w:val="18"/>
                <w:szCs w:val="18"/>
              </w:rPr>
              <w:t>P</w:t>
            </w:r>
            <w:r w:rsidRPr="001927B1">
              <w:rPr>
                <w:rFonts w:ascii="Calibri" w:hAnsi="Calibri" w:cs="Calibri"/>
                <w:noProof/>
                <w:sz w:val="18"/>
                <w:szCs w:val="18"/>
              </w:rPr>
              <w:t xml:space="preserve">roject </w:t>
            </w:r>
            <w:r w:rsidR="00766240">
              <w:rPr>
                <w:rFonts w:ascii="Calibri" w:hAnsi="Calibri" w:cs="Calibri"/>
                <w:noProof/>
                <w:sz w:val="18"/>
                <w:szCs w:val="18"/>
              </w:rPr>
              <w:t xml:space="preserve">level </w:t>
            </w:r>
            <w:r w:rsidRPr="001927B1">
              <w:rPr>
                <w:rFonts w:ascii="Calibri" w:hAnsi="Calibri" w:cs="Calibri"/>
                <w:noProof/>
                <w:sz w:val="18"/>
                <w:szCs w:val="18"/>
              </w:rPr>
              <w:t xml:space="preserve">Grievance Mechanism (GM). </w:t>
            </w:r>
          </w:p>
        </w:tc>
      </w:tr>
    </w:tbl>
    <w:p w14:paraId="273FD3DB" w14:textId="4A2E1089" w:rsidR="00282163" w:rsidRDefault="00282163" w:rsidP="00027E15">
      <w:pPr>
        <w:jc w:val="both"/>
        <w:rPr>
          <w:rFonts w:ascii="Calibri" w:hAnsi="Calibri"/>
          <w:sz w:val="22"/>
          <w:szCs w:val="22"/>
        </w:rPr>
      </w:pPr>
    </w:p>
    <w:p w14:paraId="18605978" w14:textId="482CD8BE" w:rsidR="00964DC7" w:rsidRPr="00964DC7" w:rsidRDefault="00964DC7" w:rsidP="00964DC7">
      <w:pPr>
        <w:pStyle w:val="Heading3"/>
        <w:spacing w:before="0" w:after="240"/>
      </w:pPr>
      <w:bookmarkStart w:id="36" w:name="_Toc86843807"/>
      <w:r>
        <w:rPr>
          <w:color w:val="auto"/>
        </w:rPr>
        <w:t>3</w:t>
      </w:r>
      <w:r w:rsidRPr="007A1539">
        <w:rPr>
          <w:color w:val="auto"/>
        </w:rPr>
        <w:t>.</w:t>
      </w:r>
      <w:r>
        <w:rPr>
          <w:color w:val="auto"/>
        </w:rPr>
        <w:t>2</w:t>
      </w:r>
      <w:r w:rsidRPr="007A1539">
        <w:rPr>
          <w:color w:val="auto"/>
        </w:rPr>
        <w:t>.</w:t>
      </w:r>
      <w:r>
        <w:rPr>
          <w:color w:val="auto"/>
        </w:rPr>
        <w:t>2</w:t>
      </w:r>
      <w:r w:rsidRPr="007A1539">
        <w:rPr>
          <w:color w:val="auto"/>
        </w:rPr>
        <w:t xml:space="preserve">. </w:t>
      </w:r>
      <w:r w:rsidRPr="007A1539">
        <w:rPr>
          <w:color w:val="auto"/>
        </w:rPr>
        <w:tab/>
        <w:t>WBG EHS Guidelines</w:t>
      </w:r>
      <w:r w:rsidR="00A508FB">
        <w:rPr>
          <w:color w:val="auto"/>
        </w:rPr>
        <w:t xml:space="preserve"> and GIIP</w:t>
      </w:r>
      <w:bookmarkEnd w:id="36"/>
    </w:p>
    <w:p w14:paraId="6AFC6FA1" w14:textId="77777777" w:rsidR="00964DC7" w:rsidRDefault="00964DC7" w:rsidP="00964DC7">
      <w:pPr>
        <w:pStyle w:val="ListParagraph"/>
        <w:spacing w:after="240"/>
        <w:ind w:left="0"/>
        <w:jc w:val="both"/>
        <w:rPr>
          <w:rFonts w:ascii="Calibri" w:hAnsi="Calibri" w:cstheme="minorHAnsi"/>
          <w:sz w:val="22"/>
          <w:szCs w:val="22"/>
        </w:rPr>
      </w:pPr>
      <w:r w:rsidRPr="007A1539">
        <w:rPr>
          <w:rFonts w:ascii="Calibri" w:hAnsi="Calibri" w:cstheme="minorHAnsi"/>
          <w:sz w:val="22"/>
          <w:szCs w:val="22"/>
        </w:rPr>
        <w:t>All activities financed through the Project are subject to the World Bank Group Environmental, Health and Safety (EHS) Guidelines including</w:t>
      </w:r>
      <w:r>
        <w:rPr>
          <w:rFonts w:ascii="Calibri" w:hAnsi="Calibri" w:cstheme="minorHAnsi"/>
          <w:sz w:val="22"/>
          <w:szCs w:val="22"/>
        </w:rPr>
        <w:t xml:space="preserve">: </w:t>
      </w:r>
    </w:p>
    <w:p w14:paraId="71535F02" w14:textId="77777777" w:rsidR="00964DC7" w:rsidRDefault="00964DC7" w:rsidP="00964DC7">
      <w:pPr>
        <w:pStyle w:val="ListParagraph"/>
        <w:spacing w:after="240"/>
        <w:jc w:val="both"/>
        <w:rPr>
          <w:rFonts w:ascii="Calibri" w:hAnsi="Calibri" w:cstheme="minorHAnsi"/>
          <w:sz w:val="22"/>
          <w:szCs w:val="22"/>
        </w:rPr>
      </w:pPr>
      <w:r>
        <w:rPr>
          <w:rFonts w:ascii="Calibri" w:hAnsi="Calibri" w:cstheme="minorHAnsi"/>
          <w:sz w:val="22"/>
          <w:szCs w:val="22"/>
        </w:rPr>
        <w:t xml:space="preserve">(1) Environmental, </w:t>
      </w:r>
    </w:p>
    <w:p w14:paraId="2670C2BE" w14:textId="77777777" w:rsidR="00964DC7" w:rsidRDefault="00964DC7" w:rsidP="00964DC7">
      <w:pPr>
        <w:pStyle w:val="ListParagraph"/>
        <w:spacing w:after="240"/>
        <w:jc w:val="both"/>
        <w:rPr>
          <w:rFonts w:ascii="Calibri" w:hAnsi="Calibri" w:cstheme="minorHAnsi"/>
          <w:sz w:val="22"/>
          <w:szCs w:val="22"/>
        </w:rPr>
      </w:pPr>
      <w:r>
        <w:rPr>
          <w:rFonts w:ascii="Calibri" w:hAnsi="Calibri" w:cstheme="minorHAnsi"/>
          <w:sz w:val="22"/>
          <w:szCs w:val="22"/>
        </w:rPr>
        <w:t xml:space="preserve">(2) Occupational Health and Safety, </w:t>
      </w:r>
    </w:p>
    <w:p w14:paraId="4EEBC5F8" w14:textId="77777777" w:rsidR="00964DC7" w:rsidRDefault="00964DC7" w:rsidP="00964DC7">
      <w:pPr>
        <w:pStyle w:val="ListParagraph"/>
        <w:spacing w:after="240"/>
        <w:jc w:val="both"/>
        <w:rPr>
          <w:rFonts w:ascii="Calibri" w:hAnsi="Calibri" w:cstheme="minorHAnsi"/>
          <w:sz w:val="22"/>
          <w:szCs w:val="22"/>
        </w:rPr>
      </w:pPr>
      <w:r>
        <w:rPr>
          <w:rFonts w:ascii="Calibri" w:hAnsi="Calibri" w:cstheme="minorHAnsi"/>
          <w:sz w:val="22"/>
          <w:szCs w:val="22"/>
        </w:rPr>
        <w:t xml:space="preserve">(3) Community Health and Safety, and </w:t>
      </w:r>
    </w:p>
    <w:p w14:paraId="461697DB" w14:textId="570AC600" w:rsidR="00964DC7" w:rsidRDefault="00964DC7" w:rsidP="00964DC7">
      <w:pPr>
        <w:pStyle w:val="ListParagraph"/>
        <w:spacing w:after="240"/>
        <w:contextualSpacing w:val="0"/>
        <w:jc w:val="both"/>
        <w:rPr>
          <w:rFonts w:ascii="Calibri" w:hAnsi="Calibri" w:cstheme="minorHAnsi"/>
          <w:sz w:val="22"/>
          <w:szCs w:val="22"/>
        </w:rPr>
      </w:pPr>
      <w:r w:rsidRPr="00D24B61">
        <w:rPr>
          <w:rFonts w:ascii="Calibri" w:hAnsi="Calibri" w:cstheme="minorHAnsi"/>
          <w:sz w:val="22"/>
          <w:szCs w:val="22"/>
        </w:rPr>
        <w:t>(4) Construction and Decommissioning.</w:t>
      </w:r>
    </w:p>
    <w:p w14:paraId="18DB5B0E" w14:textId="339628D6" w:rsidR="00A508FB" w:rsidRPr="00A34775" w:rsidRDefault="00A508FB" w:rsidP="00A508FB">
      <w:pPr>
        <w:spacing w:after="240"/>
        <w:jc w:val="both"/>
        <w:rPr>
          <w:rFonts w:ascii="Calibri" w:hAnsi="Calibri" w:cstheme="minorHAnsi"/>
          <w:sz w:val="22"/>
          <w:szCs w:val="22"/>
        </w:rPr>
      </w:pPr>
      <w:r>
        <w:rPr>
          <w:rFonts w:ascii="Calibri" w:hAnsi="Calibri" w:cstheme="minorHAnsi"/>
          <w:sz w:val="22"/>
          <w:szCs w:val="22"/>
        </w:rPr>
        <w:t xml:space="preserve">These guidelines are technical reference documents with general and industry-specific examples of Good International Industry Practice (GIIP). Another GIIP that is </w:t>
      </w:r>
      <w:r w:rsidRPr="00D24B61">
        <w:rPr>
          <w:rFonts w:ascii="Calibri" w:hAnsi="Calibri" w:cstheme="minorHAnsi"/>
          <w:sz w:val="22"/>
          <w:szCs w:val="22"/>
        </w:rPr>
        <w:t xml:space="preserve">relevant </w:t>
      </w:r>
      <w:r>
        <w:rPr>
          <w:rFonts w:ascii="Calibri" w:hAnsi="Calibri" w:cstheme="minorHAnsi"/>
          <w:sz w:val="22"/>
          <w:szCs w:val="22"/>
        </w:rPr>
        <w:t xml:space="preserve">to the </w:t>
      </w:r>
      <w:r w:rsidR="00766240">
        <w:rPr>
          <w:rFonts w:ascii="Calibri" w:hAnsi="Calibri" w:cstheme="minorHAnsi"/>
          <w:sz w:val="22"/>
          <w:szCs w:val="22"/>
        </w:rPr>
        <w:t>P</w:t>
      </w:r>
      <w:r>
        <w:rPr>
          <w:rFonts w:ascii="Calibri" w:hAnsi="Calibri" w:cstheme="minorHAnsi"/>
          <w:sz w:val="22"/>
          <w:szCs w:val="22"/>
        </w:rPr>
        <w:t xml:space="preserve">roject is: </w:t>
      </w:r>
      <w:r w:rsidRPr="00B92C92">
        <w:rPr>
          <w:rFonts w:ascii="Calibri" w:hAnsi="Calibri" w:cstheme="minorHAnsi"/>
          <w:sz w:val="22"/>
          <w:szCs w:val="22"/>
        </w:rPr>
        <w:t>Water quality standards.</w:t>
      </w:r>
      <w:r w:rsidRPr="00A34775">
        <w:rPr>
          <w:rFonts w:ascii="Calibri" w:hAnsi="Calibri" w:cstheme="minorHAnsi"/>
          <w:sz w:val="22"/>
          <w:szCs w:val="22"/>
        </w:rPr>
        <w:t xml:space="preserve"> World Health Organization (WHO</w:t>
      </w:r>
      <w:r>
        <w:rPr>
          <w:rFonts w:ascii="Calibri" w:hAnsi="Calibri" w:cstheme="minorHAnsi"/>
          <w:sz w:val="22"/>
          <w:szCs w:val="22"/>
        </w:rPr>
        <w:t xml:space="preserve"> - </w:t>
      </w:r>
      <w:r w:rsidRPr="00A34775">
        <w:rPr>
          <w:rFonts w:ascii="Calibri" w:hAnsi="Calibri" w:cstheme="minorHAnsi"/>
          <w:sz w:val="22"/>
          <w:szCs w:val="22"/>
        </w:rPr>
        <w:t>2011 edition</w:t>
      </w:r>
      <w:r>
        <w:rPr>
          <w:rFonts w:ascii="Calibri" w:hAnsi="Calibri" w:cstheme="minorHAnsi"/>
          <w:sz w:val="22"/>
          <w:szCs w:val="22"/>
        </w:rPr>
        <w:t>)</w:t>
      </w:r>
      <w:r w:rsidRPr="00A34775">
        <w:rPr>
          <w:rFonts w:ascii="Calibri" w:hAnsi="Calibri" w:cstheme="minorHAnsi"/>
          <w:sz w:val="22"/>
          <w:szCs w:val="22"/>
        </w:rPr>
        <w:t xml:space="preserve"> and the Australian Drinking Water Guidelines</w:t>
      </w:r>
      <w:r>
        <w:rPr>
          <w:rFonts w:ascii="Calibri" w:hAnsi="Calibri" w:cstheme="minorHAnsi"/>
          <w:sz w:val="22"/>
          <w:szCs w:val="22"/>
        </w:rPr>
        <w:t xml:space="preserve"> (</w:t>
      </w:r>
      <w:r w:rsidRPr="00A34775">
        <w:rPr>
          <w:rFonts w:ascii="Calibri" w:hAnsi="Calibri" w:cstheme="minorHAnsi"/>
          <w:sz w:val="22"/>
          <w:szCs w:val="22"/>
        </w:rPr>
        <w:t>2011 edition</w:t>
      </w:r>
      <w:r>
        <w:rPr>
          <w:rFonts w:ascii="Calibri" w:hAnsi="Calibri" w:cstheme="minorHAnsi"/>
          <w:sz w:val="22"/>
          <w:szCs w:val="22"/>
        </w:rPr>
        <w:t>)</w:t>
      </w:r>
      <w:r w:rsidRPr="00A34775">
        <w:rPr>
          <w:rFonts w:ascii="Calibri" w:hAnsi="Calibri" w:cstheme="minorHAnsi"/>
          <w:sz w:val="22"/>
          <w:szCs w:val="22"/>
        </w:rPr>
        <w:t xml:space="preserve"> will be adopted; depending on parameter concerned, whichever guideline is stricter, shall be used</w:t>
      </w:r>
      <w:r>
        <w:rPr>
          <w:rFonts w:ascii="Calibri" w:hAnsi="Calibri" w:cstheme="minorHAnsi"/>
          <w:sz w:val="22"/>
          <w:szCs w:val="22"/>
        </w:rPr>
        <w:t>.</w:t>
      </w:r>
    </w:p>
    <w:p w14:paraId="643D2279" w14:textId="77777777" w:rsidR="00964DC7" w:rsidRPr="007A1539" w:rsidRDefault="00964DC7" w:rsidP="006269F6">
      <w:pPr>
        <w:jc w:val="both"/>
        <w:rPr>
          <w:rFonts w:ascii="Calibri" w:hAnsi="Calibri"/>
          <w:sz w:val="22"/>
          <w:szCs w:val="22"/>
        </w:rPr>
      </w:pPr>
    </w:p>
    <w:p w14:paraId="19E06C1F" w14:textId="264A0E57" w:rsidR="00964DC7" w:rsidRPr="00A508FB" w:rsidRDefault="00C52830" w:rsidP="00A508FB">
      <w:pPr>
        <w:pStyle w:val="Heading2"/>
        <w:spacing w:before="0" w:after="240"/>
        <w:rPr>
          <w:color w:val="auto"/>
          <w:sz w:val="24"/>
          <w:szCs w:val="24"/>
        </w:rPr>
      </w:pPr>
      <w:bookmarkStart w:id="37" w:name="_Toc86843808"/>
      <w:r w:rsidRPr="007A1539">
        <w:rPr>
          <w:color w:val="auto"/>
          <w:sz w:val="24"/>
          <w:szCs w:val="24"/>
        </w:rPr>
        <w:t>3.</w:t>
      </w:r>
      <w:r w:rsidR="00964DC7">
        <w:rPr>
          <w:color w:val="auto"/>
          <w:sz w:val="24"/>
          <w:szCs w:val="24"/>
        </w:rPr>
        <w:t>3</w:t>
      </w:r>
      <w:r w:rsidRPr="007A1539">
        <w:rPr>
          <w:color w:val="auto"/>
          <w:sz w:val="24"/>
          <w:szCs w:val="24"/>
        </w:rPr>
        <w:t>.</w:t>
      </w:r>
      <w:r w:rsidRPr="007A1539">
        <w:rPr>
          <w:color w:val="auto"/>
          <w:sz w:val="24"/>
          <w:szCs w:val="24"/>
        </w:rPr>
        <w:tab/>
      </w:r>
      <w:r w:rsidR="00964DC7">
        <w:rPr>
          <w:color w:val="auto"/>
          <w:sz w:val="24"/>
          <w:szCs w:val="24"/>
        </w:rPr>
        <w:t>Regional and International</w:t>
      </w:r>
      <w:r w:rsidR="00A508FB">
        <w:rPr>
          <w:color w:val="auto"/>
          <w:sz w:val="24"/>
          <w:szCs w:val="24"/>
        </w:rPr>
        <w:t xml:space="preserve"> Conventions</w:t>
      </w:r>
      <w:bookmarkEnd w:id="37"/>
      <w:r w:rsidR="00964DC7">
        <w:rPr>
          <w:color w:val="auto"/>
          <w:sz w:val="24"/>
          <w:szCs w:val="24"/>
        </w:rPr>
        <w:t xml:space="preserve"> </w:t>
      </w:r>
      <w:r w:rsidRPr="007A1539">
        <w:rPr>
          <w:color w:val="auto"/>
          <w:sz w:val="24"/>
          <w:szCs w:val="24"/>
        </w:rPr>
        <w:t xml:space="preserve"> </w:t>
      </w:r>
    </w:p>
    <w:p w14:paraId="4DE35C40" w14:textId="6C6C82BD" w:rsidR="003C2C29" w:rsidRPr="0004157E" w:rsidRDefault="000306A8" w:rsidP="000306A8">
      <w:pPr>
        <w:spacing w:after="240"/>
        <w:rPr>
          <w:rFonts w:ascii="Calibri" w:hAnsi="Calibri" w:cs="Calibri"/>
          <w:sz w:val="22"/>
          <w:szCs w:val="22"/>
        </w:rPr>
      </w:pPr>
      <w:r w:rsidRPr="0004157E">
        <w:rPr>
          <w:rFonts w:ascii="Calibri" w:hAnsi="Calibri" w:cs="Calibri"/>
          <w:sz w:val="22"/>
          <w:szCs w:val="22"/>
        </w:rPr>
        <w:t>Kiribati is a party to the following regional and international agreements:</w:t>
      </w:r>
    </w:p>
    <w:p w14:paraId="3F68F2CD" w14:textId="1D6A765C" w:rsidR="00CE5A2E" w:rsidRPr="00CE5A2E" w:rsidRDefault="00CE5A2E" w:rsidP="00CE5A2E">
      <w:pPr>
        <w:rPr>
          <w:rFonts w:ascii="Calibri" w:hAnsi="Calibri" w:cs="Calibri"/>
          <w:b/>
          <w:bCs/>
          <w:sz w:val="22"/>
          <w:szCs w:val="22"/>
        </w:rPr>
      </w:pPr>
      <w:bookmarkStart w:id="38" w:name="_Toc84011499"/>
      <w:bookmarkStart w:id="39" w:name="_Toc84011666"/>
      <w:bookmarkStart w:id="40" w:name="_Toc84966279"/>
      <w:bookmarkStart w:id="41" w:name="_Toc86843878"/>
      <w:r w:rsidRPr="00CE5A2E">
        <w:rPr>
          <w:rFonts w:ascii="Calibri" w:hAnsi="Calibri" w:cs="Calibri"/>
          <w:b/>
          <w:bCs/>
          <w:sz w:val="22"/>
          <w:szCs w:val="22"/>
        </w:rPr>
        <w:t xml:space="preserve">Table </w:t>
      </w:r>
      <w:r w:rsidRPr="00CE5A2E">
        <w:rPr>
          <w:rFonts w:ascii="Calibri" w:hAnsi="Calibri" w:cs="Calibri"/>
          <w:b/>
          <w:bCs/>
          <w:sz w:val="22"/>
          <w:szCs w:val="22"/>
        </w:rPr>
        <w:fldChar w:fldCharType="begin"/>
      </w:r>
      <w:r w:rsidRPr="00CE5A2E">
        <w:rPr>
          <w:rFonts w:ascii="Calibri" w:hAnsi="Calibri" w:cs="Calibri"/>
          <w:b/>
          <w:bCs/>
          <w:sz w:val="22"/>
          <w:szCs w:val="22"/>
        </w:rPr>
        <w:instrText xml:space="preserve"> SEQ Table \* ARABIC </w:instrText>
      </w:r>
      <w:r w:rsidRPr="00CE5A2E">
        <w:rPr>
          <w:rFonts w:ascii="Calibri" w:hAnsi="Calibri" w:cs="Calibri"/>
          <w:b/>
          <w:bCs/>
          <w:sz w:val="22"/>
          <w:szCs w:val="22"/>
        </w:rPr>
        <w:fldChar w:fldCharType="separate"/>
      </w:r>
      <w:r w:rsidR="00A16A29">
        <w:rPr>
          <w:rFonts w:ascii="Calibri" w:hAnsi="Calibri" w:cs="Calibri"/>
          <w:b/>
          <w:bCs/>
          <w:noProof/>
          <w:sz w:val="22"/>
          <w:szCs w:val="22"/>
        </w:rPr>
        <w:t>4</w:t>
      </w:r>
      <w:r w:rsidRPr="00CE5A2E">
        <w:rPr>
          <w:rFonts w:ascii="Calibri" w:hAnsi="Calibri" w:cs="Calibri"/>
          <w:b/>
          <w:bCs/>
          <w:sz w:val="22"/>
          <w:szCs w:val="22"/>
        </w:rPr>
        <w:fldChar w:fldCharType="end"/>
      </w:r>
      <w:r w:rsidRPr="00CE5A2E">
        <w:rPr>
          <w:rFonts w:ascii="Calibri" w:hAnsi="Calibri" w:cs="Calibri"/>
          <w:b/>
          <w:bCs/>
          <w:sz w:val="22"/>
          <w:szCs w:val="22"/>
        </w:rPr>
        <w:t>. International and Regional Conventions</w:t>
      </w:r>
      <w:bookmarkEnd w:id="38"/>
      <w:bookmarkEnd w:id="39"/>
      <w:bookmarkEnd w:id="40"/>
      <w:bookmarkEnd w:id="4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670"/>
        <w:gridCol w:w="5460"/>
      </w:tblGrid>
      <w:tr w:rsidR="000306A8" w:rsidRPr="0004157E" w14:paraId="130EF617" w14:textId="77777777" w:rsidTr="000306A8">
        <w:trPr>
          <w:tblHeader/>
        </w:trPr>
        <w:tc>
          <w:tcPr>
            <w:tcW w:w="2160" w:type="dxa"/>
            <w:shd w:val="clear" w:color="auto" w:fill="92CDDC" w:themeFill="accent5" w:themeFillTint="99"/>
          </w:tcPr>
          <w:p w14:paraId="4D163078" w14:textId="77777777" w:rsidR="000306A8" w:rsidRPr="0004157E" w:rsidRDefault="000306A8" w:rsidP="00ED2E71">
            <w:pPr>
              <w:jc w:val="center"/>
              <w:rPr>
                <w:rFonts w:ascii="Calibri" w:hAnsi="Calibri" w:cs="Calibri"/>
                <w:b/>
                <w:sz w:val="18"/>
                <w:szCs w:val="18"/>
              </w:rPr>
            </w:pPr>
            <w:r w:rsidRPr="0004157E">
              <w:rPr>
                <w:rFonts w:ascii="Calibri" w:hAnsi="Calibri" w:cs="Calibri"/>
                <w:b/>
                <w:sz w:val="18"/>
                <w:szCs w:val="18"/>
              </w:rPr>
              <w:t>Conventions</w:t>
            </w:r>
          </w:p>
        </w:tc>
        <w:tc>
          <w:tcPr>
            <w:tcW w:w="670" w:type="dxa"/>
            <w:shd w:val="clear" w:color="auto" w:fill="92CDDC" w:themeFill="accent5" w:themeFillTint="99"/>
          </w:tcPr>
          <w:p w14:paraId="674E3E8A" w14:textId="6A73BD70" w:rsidR="000306A8" w:rsidRPr="0004157E" w:rsidRDefault="000306A8" w:rsidP="00ED2E71">
            <w:pPr>
              <w:jc w:val="center"/>
              <w:rPr>
                <w:rFonts w:ascii="Calibri" w:hAnsi="Calibri" w:cs="Calibri"/>
                <w:b/>
                <w:sz w:val="18"/>
                <w:szCs w:val="18"/>
              </w:rPr>
            </w:pPr>
            <w:r w:rsidRPr="0004157E">
              <w:rPr>
                <w:rFonts w:ascii="Calibri" w:hAnsi="Calibri" w:cs="Calibri"/>
                <w:b/>
                <w:sz w:val="18"/>
                <w:szCs w:val="18"/>
              </w:rPr>
              <w:t>Date</w:t>
            </w:r>
          </w:p>
        </w:tc>
        <w:tc>
          <w:tcPr>
            <w:tcW w:w="5460" w:type="dxa"/>
            <w:shd w:val="clear" w:color="auto" w:fill="92CDDC" w:themeFill="accent5" w:themeFillTint="99"/>
          </w:tcPr>
          <w:p w14:paraId="3FC210E5" w14:textId="77777777" w:rsidR="000306A8" w:rsidRPr="0004157E" w:rsidRDefault="000306A8" w:rsidP="00ED2E71">
            <w:pPr>
              <w:jc w:val="center"/>
              <w:rPr>
                <w:rFonts w:ascii="Calibri" w:hAnsi="Calibri" w:cs="Calibri"/>
                <w:b/>
                <w:sz w:val="18"/>
                <w:szCs w:val="18"/>
              </w:rPr>
            </w:pPr>
            <w:r w:rsidRPr="0004157E">
              <w:rPr>
                <w:rFonts w:ascii="Calibri" w:hAnsi="Calibri" w:cs="Calibri"/>
                <w:b/>
                <w:sz w:val="18"/>
                <w:szCs w:val="18"/>
              </w:rPr>
              <w:t>Agreements</w:t>
            </w:r>
          </w:p>
        </w:tc>
      </w:tr>
      <w:tr w:rsidR="000306A8" w:rsidRPr="0004157E" w14:paraId="2617F1E1" w14:textId="77777777" w:rsidTr="000306A8">
        <w:tc>
          <w:tcPr>
            <w:tcW w:w="2160" w:type="dxa"/>
          </w:tcPr>
          <w:p w14:paraId="40037C1D" w14:textId="77777777" w:rsidR="000306A8" w:rsidRPr="0004157E" w:rsidRDefault="000306A8" w:rsidP="00ED2E71">
            <w:pPr>
              <w:jc w:val="both"/>
              <w:rPr>
                <w:rFonts w:ascii="Calibri" w:hAnsi="Calibri" w:cs="Calibri"/>
                <w:sz w:val="18"/>
                <w:szCs w:val="18"/>
              </w:rPr>
            </w:pPr>
            <w:r w:rsidRPr="0004157E">
              <w:rPr>
                <w:rFonts w:ascii="Calibri" w:hAnsi="Calibri" w:cs="Calibri"/>
                <w:sz w:val="18"/>
                <w:szCs w:val="18"/>
              </w:rPr>
              <w:t>Basel Convention</w:t>
            </w:r>
          </w:p>
        </w:tc>
        <w:tc>
          <w:tcPr>
            <w:tcW w:w="670" w:type="dxa"/>
          </w:tcPr>
          <w:p w14:paraId="60BD415F" w14:textId="77777777" w:rsidR="000306A8" w:rsidRPr="0004157E" w:rsidRDefault="000306A8" w:rsidP="00ED2E71">
            <w:pPr>
              <w:jc w:val="both"/>
              <w:rPr>
                <w:rFonts w:ascii="Calibri" w:hAnsi="Calibri" w:cs="Calibri"/>
                <w:sz w:val="18"/>
                <w:szCs w:val="18"/>
              </w:rPr>
            </w:pPr>
            <w:r w:rsidRPr="0004157E">
              <w:rPr>
                <w:rFonts w:ascii="Calibri" w:hAnsi="Calibri" w:cs="Calibri"/>
                <w:sz w:val="18"/>
                <w:szCs w:val="18"/>
              </w:rPr>
              <w:t>2000</w:t>
            </w:r>
          </w:p>
        </w:tc>
        <w:tc>
          <w:tcPr>
            <w:tcW w:w="5460" w:type="dxa"/>
          </w:tcPr>
          <w:p w14:paraId="5781B55F" w14:textId="77777777" w:rsidR="000306A8" w:rsidRPr="0004157E" w:rsidRDefault="000306A8" w:rsidP="00ED2E71">
            <w:pPr>
              <w:pStyle w:val="NormalWeb"/>
              <w:rPr>
                <w:rFonts w:ascii="Calibri" w:hAnsi="Calibri" w:cs="Calibri"/>
                <w:sz w:val="18"/>
                <w:szCs w:val="18"/>
              </w:rPr>
            </w:pPr>
            <w:r w:rsidRPr="0004157E">
              <w:rPr>
                <w:rFonts w:ascii="Calibri" w:hAnsi="Calibri" w:cs="Calibri"/>
                <w:sz w:val="18"/>
                <w:szCs w:val="18"/>
              </w:rPr>
              <w:t>The Basel Convention is an international treaty that was designed to reduce the movements of hazardous waste between nations, and specifically to prevent transfer of hazardous waste from developed to less developed countries (LDCs).</w:t>
            </w:r>
          </w:p>
        </w:tc>
      </w:tr>
      <w:tr w:rsidR="000306A8" w:rsidRPr="0004157E" w14:paraId="041D05AC" w14:textId="77777777" w:rsidTr="000306A8">
        <w:tc>
          <w:tcPr>
            <w:tcW w:w="2160" w:type="dxa"/>
          </w:tcPr>
          <w:p w14:paraId="7FA6FB95" w14:textId="77777777" w:rsidR="000306A8" w:rsidRPr="0004157E" w:rsidRDefault="000306A8" w:rsidP="00ED2E71">
            <w:pPr>
              <w:jc w:val="both"/>
              <w:rPr>
                <w:rFonts w:ascii="Calibri" w:hAnsi="Calibri" w:cs="Calibri"/>
                <w:sz w:val="18"/>
                <w:szCs w:val="18"/>
                <w:shd w:val="clear" w:color="auto" w:fill="FFFFFF"/>
              </w:rPr>
            </w:pPr>
            <w:r w:rsidRPr="0004157E">
              <w:rPr>
                <w:rFonts w:ascii="Calibri" w:hAnsi="Calibri" w:cs="Calibri"/>
                <w:sz w:val="18"/>
                <w:szCs w:val="18"/>
                <w:shd w:val="clear" w:color="auto" w:fill="FFFFFF"/>
              </w:rPr>
              <w:t>London Convention and Protocol</w:t>
            </w:r>
          </w:p>
        </w:tc>
        <w:tc>
          <w:tcPr>
            <w:tcW w:w="670" w:type="dxa"/>
          </w:tcPr>
          <w:p w14:paraId="440E81D5" w14:textId="77777777" w:rsidR="000306A8" w:rsidRPr="0004157E" w:rsidRDefault="000306A8" w:rsidP="00ED2E71">
            <w:pPr>
              <w:jc w:val="both"/>
              <w:rPr>
                <w:rFonts w:ascii="Calibri" w:hAnsi="Calibri" w:cs="Calibri"/>
                <w:sz w:val="18"/>
                <w:szCs w:val="18"/>
              </w:rPr>
            </w:pPr>
            <w:r w:rsidRPr="0004157E">
              <w:rPr>
                <w:rFonts w:ascii="Calibri" w:hAnsi="Calibri" w:cs="Calibri"/>
                <w:sz w:val="18"/>
                <w:szCs w:val="18"/>
              </w:rPr>
              <w:t>2006</w:t>
            </w:r>
          </w:p>
        </w:tc>
        <w:tc>
          <w:tcPr>
            <w:tcW w:w="5460" w:type="dxa"/>
          </w:tcPr>
          <w:p w14:paraId="7B97A835" w14:textId="77777777" w:rsidR="000306A8" w:rsidRPr="0004157E" w:rsidRDefault="000306A8" w:rsidP="00ED2E71">
            <w:pPr>
              <w:pStyle w:val="NormalWeb"/>
              <w:rPr>
                <w:rFonts w:ascii="Calibri" w:hAnsi="Calibri" w:cs="Calibri"/>
                <w:sz w:val="18"/>
                <w:szCs w:val="18"/>
              </w:rPr>
            </w:pPr>
            <w:r w:rsidRPr="0004157E">
              <w:rPr>
                <w:rFonts w:ascii="Calibri" w:hAnsi="Calibri" w:cs="Calibri"/>
                <w:sz w:val="18"/>
                <w:szCs w:val="18"/>
              </w:rPr>
              <w:t xml:space="preserve">The Convention on the Prevention of Marine Pollution by Dumping of Wastes and Other Matter 1972, commonly called the "London Convention", is an agreement to control pollution of the sea by dumping. Its objective is to promote the effective control of all sources of marine pollution and to take all practicable steps to prevent pollution of the sea by dumping of wastes and other matter. Under the Protocol all dumping is prohibited, except for possibly acceptable wastes on the so-called "reverse list". </w:t>
            </w:r>
          </w:p>
        </w:tc>
      </w:tr>
      <w:tr w:rsidR="000306A8" w:rsidRPr="0004157E" w14:paraId="447BCBC5" w14:textId="77777777" w:rsidTr="000306A8">
        <w:tc>
          <w:tcPr>
            <w:tcW w:w="2160" w:type="dxa"/>
          </w:tcPr>
          <w:p w14:paraId="686F5A3E" w14:textId="77777777" w:rsidR="000306A8" w:rsidRPr="0004157E" w:rsidRDefault="000306A8" w:rsidP="00ED2E71">
            <w:pPr>
              <w:rPr>
                <w:rFonts w:ascii="Calibri" w:hAnsi="Calibri" w:cs="Calibri"/>
                <w:sz w:val="18"/>
                <w:szCs w:val="18"/>
              </w:rPr>
            </w:pPr>
            <w:r w:rsidRPr="0004157E">
              <w:rPr>
                <w:rFonts w:ascii="Calibri" w:hAnsi="Calibri" w:cs="Calibri"/>
                <w:sz w:val="18"/>
                <w:szCs w:val="18"/>
              </w:rPr>
              <w:t>Stockholm Convention for Persistent Organic Pollutants</w:t>
            </w:r>
          </w:p>
        </w:tc>
        <w:tc>
          <w:tcPr>
            <w:tcW w:w="670" w:type="dxa"/>
          </w:tcPr>
          <w:p w14:paraId="12E5F6A9" w14:textId="77777777" w:rsidR="000306A8" w:rsidRPr="0004157E" w:rsidRDefault="000306A8" w:rsidP="00ED2E71">
            <w:pPr>
              <w:jc w:val="both"/>
              <w:rPr>
                <w:rFonts w:ascii="Calibri" w:hAnsi="Calibri" w:cs="Calibri"/>
                <w:sz w:val="18"/>
                <w:szCs w:val="18"/>
              </w:rPr>
            </w:pPr>
            <w:r w:rsidRPr="0004157E">
              <w:rPr>
                <w:rFonts w:ascii="Calibri" w:hAnsi="Calibri" w:cs="Calibri"/>
                <w:sz w:val="18"/>
                <w:szCs w:val="18"/>
              </w:rPr>
              <w:t>2004</w:t>
            </w:r>
          </w:p>
        </w:tc>
        <w:tc>
          <w:tcPr>
            <w:tcW w:w="5460" w:type="dxa"/>
          </w:tcPr>
          <w:p w14:paraId="1B3467B8" w14:textId="77777777" w:rsidR="000306A8" w:rsidRPr="0004157E" w:rsidRDefault="000306A8" w:rsidP="00ED2E71">
            <w:pPr>
              <w:pStyle w:val="NormalWeb"/>
              <w:rPr>
                <w:rFonts w:ascii="Calibri" w:hAnsi="Calibri" w:cs="Calibri"/>
                <w:sz w:val="18"/>
                <w:szCs w:val="18"/>
              </w:rPr>
            </w:pPr>
            <w:r w:rsidRPr="0004157E">
              <w:rPr>
                <w:rFonts w:ascii="Calibri" w:hAnsi="Calibri" w:cs="Calibri"/>
                <w:sz w:val="18"/>
                <w:szCs w:val="18"/>
              </w:rPr>
              <w:t>The Stockholm Convention on Persistent Organic Pollutants (POPs) is an international environmental treaty aims to eliminate or restrict the production and use of POPs.</w:t>
            </w:r>
          </w:p>
        </w:tc>
      </w:tr>
      <w:tr w:rsidR="000306A8" w:rsidRPr="0004157E" w14:paraId="74B109E5" w14:textId="77777777" w:rsidTr="000306A8">
        <w:tc>
          <w:tcPr>
            <w:tcW w:w="2160" w:type="dxa"/>
          </w:tcPr>
          <w:p w14:paraId="5C451ACF" w14:textId="77777777" w:rsidR="000306A8" w:rsidRPr="0004157E" w:rsidRDefault="000306A8" w:rsidP="00ED2E71">
            <w:pPr>
              <w:rPr>
                <w:rFonts w:ascii="Calibri" w:hAnsi="Calibri" w:cs="Calibri"/>
                <w:sz w:val="18"/>
                <w:szCs w:val="18"/>
              </w:rPr>
            </w:pPr>
            <w:r w:rsidRPr="0004157E">
              <w:rPr>
                <w:rFonts w:ascii="Calibri" w:hAnsi="Calibri" w:cs="Calibri"/>
                <w:sz w:val="18"/>
                <w:szCs w:val="18"/>
              </w:rPr>
              <w:lastRenderedPageBreak/>
              <w:t>Waigani Convention on Hazardous Waste</w:t>
            </w:r>
          </w:p>
        </w:tc>
        <w:tc>
          <w:tcPr>
            <w:tcW w:w="670" w:type="dxa"/>
          </w:tcPr>
          <w:p w14:paraId="622253A9" w14:textId="77777777" w:rsidR="000306A8" w:rsidRPr="0004157E" w:rsidRDefault="000306A8" w:rsidP="00ED2E71">
            <w:pPr>
              <w:jc w:val="both"/>
              <w:rPr>
                <w:rFonts w:ascii="Calibri" w:hAnsi="Calibri" w:cs="Calibri"/>
                <w:sz w:val="18"/>
                <w:szCs w:val="18"/>
              </w:rPr>
            </w:pPr>
            <w:r w:rsidRPr="0004157E">
              <w:rPr>
                <w:rFonts w:ascii="Calibri" w:hAnsi="Calibri" w:cs="Calibri"/>
                <w:sz w:val="18"/>
                <w:szCs w:val="18"/>
              </w:rPr>
              <w:t>2001</w:t>
            </w:r>
          </w:p>
        </w:tc>
        <w:tc>
          <w:tcPr>
            <w:tcW w:w="5460" w:type="dxa"/>
          </w:tcPr>
          <w:p w14:paraId="59F059C7" w14:textId="77777777" w:rsidR="000306A8" w:rsidRPr="0004157E" w:rsidRDefault="000306A8" w:rsidP="00ED2E71">
            <w:pPr>
              <w:pStyle w:val="NormalWeb"/>
              <w:rPr>
                <w:rFonts w:ascii="Calibri" w:hAnsi="Calibri" w:cs="Calibri"/>
                <w:sz w:val="18"/>
                <w:szCs w:val="18"/>
              </w:rPr>
            </w:pPr>
            <w:r w:rsidRPr="0004157E">
              <w:rPr>
                <w:rFonts w:ascii="Calibri" w:hAnsi="Calibri" w:cs="Calibri"/>
                <w:sz w:val="18"/>
                <w:szCs w:val="18"/>
              </w:rPr>
              <w:t xml:space="preserve">The 1995 Waigani Convention is a treaty that bans the exporting of hazardous or radioactive waste to Pacific Islands Forum countries and prohibits Forum island countries from importing such waste. </w:t>
            </w:r>
          </w:p>
        </w:tc>
      </w:tr>
      <w:tr w:rsidR="000306A8" w:rsidRPr="0004157E" w14:paraId="7753C184" w14:textId="77777777" w:rsidTr="000306A8">
        <w:tc>
          <w:tcPr>
            <w:tcW w:w="2160" w:type="dxa"/>
          </w:tcPr>
          <w:p w14:paraId="46D597E4" w14:textId="77777777" w:rsidR="000306A8" w:rsidRPr="0004157E" w:rsidRDefault="000306A8" w:rsidP="00D24B61">
            <w:pPr>
              <w:rPr>
                <w:rFonts w:ascii="Calibri" w:hAnsi="Calibri" w:cs="Calibri"/>
                <w:sz w:val="18"/>
                <w:szCs w:val="18"/>
              </w:rPr>
            </w:pPr>
            <w:r w:rsidRPr="0004157E">
              <w:rPr>
                <w:rFonts w:ascii="Calibri" w:hAnsi="Calibri" w:cs="Calibri"/>
                <w:sz w:val="18"/>
                <w:szCs w:val="18"/>
              </w:rPr>
              <w:t>Pacific Regional Solid Waste Management Strategy 2010-2015</w:t>
            </w:r>
          </w:p>
        </w:tc>
        <w:tc>
          <w:tcPr>
            <w:tcW w:w="670" w:type="dxa"/>
          </w:tcPr>
          <w:p w14:paraId="0B30EFDB" w14:textId="77777777" w:rsidR="000306A8" w:rsidRPr="0004157E" w:rsidRDefault="000306A8" w:rsidP="00ED2E71">
            <w:pPr>
              <w:jc w:val="both"/>
              <w:rPr>
                <w:rFonts w:ascii="Calibri" w:hAnsi="Calibri" w:cs="Calibri"/>
                <w:sz w:val="18"/>
                <w:szCs w:val="18"/>
              </w:rPr>
            </w:pPr>
            <w:r w:rsidRPr="0004157E">
              <w:rPr>
                <w:rFonts w:ascii="Calibri" w:hAnsi="Calibri" w:cs="Calibri"/>
                <w:sz w:val="18"/>
                <w:szCs w:val="18"/>
              </w:rPr>
              <w:t>2009</w:t>
            </w:r>
          </w:p>
        </w:tc>
        <w:tc>
          <w:tcPr>
            <w:tcW w:w="5460" w:type="dxa"/>
          </w:tcPr>
          <w:p w14:paraId="6F6E58DB" w14:textId="77777777" w:rsidR="000306A8" w:rsidRPr="0004157E" w:rsidRDefault="000306A8" w:rsidP="00ED2E71">
            <w:pPr>
              <w:pStyle w:val="NormalWeb"/>
              <w:rPr>
                <w:rFonts w:ascii="Calibri" w:hAnsi="Calibri" w:cs="Calibri"/>
                <w:sz w:val="18"/>
                <w:szCs w:val="18"/>
              </w:rPr>
            </w:pPr>
            <w:r w:rsidRPr="0004157E">
              <w:rPr>
                <w:rFonts w:ascii="Calibri" w:hAnsi="Calibri" w:cs="Calibri"/>
                <w:sz w:val="18"/>
                <w:szCs w:val="18"/>
              </w:rPr>
              <w:t>Kiribati was one of several Pacific Island countries to adopt the Pacific Regional Solid Waste Management Strategy, initiated by SPREP</w:t>
            </w:r>
          </w:p>
        </w:tc>
      </w:tr>
      <w:tr w:rsidR="000306A8" w:rsidRPr="0004157E" w14:paraId="3C3FAB67" w14:textId="77777777" w:rsidTr="000306A8">
        <w:tc>
          <w:tcPr>
            <w:tcW w:w="2160" w:type="dxa"/>
          </w:tcPr>
          <w:p w14:paraId="6333DDD0" w14:textId="77777777" w:rsidR="000306A8" w:rsidRPr="0004157E" w:rsidRDefault="000306A8" w:rsidP="00ED2E71">
            <w:pPr>
              <w:jc w:val="both"/>
              <w:rPr>
                <w:rFonts w:ascii="Calibri" w:hAnsi="Calibri" w:cs="Calibri"/>
                <w:sz w:val="18"/>
                <w:szCs w:val="18"/>
              </w:rPr>
            </w:pPr>
            <w:r w:rsidRPr="0004157E">
              <w:rPr>
                <w:rFonts w:ascii="Calibri" w:hAnsi="Calibri" w:cs="Calibri"/>
                <w:sz w:val="18"/>
                <w:szCs w:val="18"/>
              </w:rPr>
              <w:t>ILO Minimum Age Convention 1973 (No. 138)</w:t>
            </w:r>
          </w:p>
        </w:tc>
        <w:tc>
          <w:tcPr>
            <w:tcW w:w="670" w:type="dxa"/>
          </w:tcPr>
          <w:p w14:paraId="57D14DF3" w14:textId="77777777" w:rsidR="000306A8" w:rsidRPr="0004157E" w:rsidRDefault="000306A8" w:rsidP="00ED2E71">
            <w:pPr>
              <w:jc w:val="both"/>
              <w:rPr>
                <w:rFonts w:ascii="Calibri" w:hAnsi="Calibri" w:cs="Calibri"/>
                <w:sz w:val="18"/>
                <w:szCs w:val="18"/>
              </w:rPr>
            </w:pPr>
          </w:p>
        </w:tc>
        <w:tc>
          <w:tcPr>
            <w:tcW w:w="5460" w:type="dxa"/>
          </w:tcPr>
          <w:p w14:paraId="13A857DE" w14:textId="77777777" w:rsidR="000306A8" w:rsidRPr="0004157E" w:rsidRDefault="000306A8" w:rsidP="00ED2E71">
            <w:pPr>
              <w:jc w:val="both"/>
              <w:rPr>
                <w:rFonts w:ascii="Calibri" w:hAnsi="Calibri" w:cs="Calibri"/>
                <w:sz w:val="18"/>
                <w:szCs w:val="18"/>
              </w:rPr>
            </w:pPr>
            <w:r w:rsidRPr="0004157E">
              <w:rPr>
                <w:rFonts w:ascii="Calibri" w:hAnsi="Calibri" w:cs="Calibri"/>
                <w:sz w:val="18"/>
                <w:szCs w:val="18"/>
              </w:rPr>
              <w:t>Provide clear definition of a child meaning ‘a person under the age of 18 years’.</w:t>
            </w:r>
          </w:p>
        </w:tc>
      </w:tr>
      <w:tr w:rsidR="000306A8" w:rsidRPr="0004157E" w14:paraId="1A426508" w14:textId="77777777" w:rsidTr="000306A8">
        <w:tc>
          <w:tcPr>
            <w:tcW w:w="2160" w:type="dxa"/>
          </w:tcPr>
          <w:p w14:paraId="03B5C136" w14:textId="77777777" w:rsidR="000306A8" w:rsidRPr="0004157E" w:rsidRDefault="000306A8" w:rsidP="00ED2E71">
            <w:pPr>
              <w:pStyle w:val="NormalWeb"/>
              <w:rPr>
                <w:rFonts w:ascii="Calibri" w:hAnsi="Calibri" w:cs="Calibri"/>
                <w:sz w:val="18"/>
                <w:szCs w:val="18"/>
              </w:rPr>
            </w:pPr>
            <w:r w:rsidRPr="0004157E">
              <w:rPr>
                <w:rFonts w:ascii="Calibri" w:hAnsi="Calibri" w:cs="Calibri"/>
                <w:sz w:val="18"/>
                <w:szCs w:val="18"/>
              </w:rPr>
              <w:t xml:space="preserve">Convention for the Protection of World Cultural and National Heritage. </w:t>
            </w:r>
          </w:p>
        </w:tc>
        <w:tc>
          <w:tcPr>
            <w:tcW w:w="670" w:type="dxa"/>
          </w:tcPr>
          <w:p w14:paraId="6EC1E89D" w14:textId="77777777" w:rsidR="000306A8" w:rsidRPr="0004157E" w:rsidRDefault="000306A8" w:rsidP="00ED2E71">
            <w:pPr>
              <w:jc w:val="both"/>
              <w:rPr>
                <w:rFonts w:ascii="Calibri" w:hAnsi="Calibri" w:cs="Calibri"/>
                <w:sz w:val="18"/>
                <w:szCs w:val="18"/>
              </w:rPr>
            </w:pPr>
            <w:r w:rsidRPr="0004157E">
              <w:rPr>
                <w:rFonts w:ascii="Calibri" w:hAnsi="Calibri" w:cs="Calibri"/>
                <w:sz w:val="18"/>
                <w:szCs w:val="18"/>
              </w:rPr>
              <w:t>2004</w:t>
            </w:r>
          </w:p>
        </w:tc>
        <w:tc>
          <w:tcPr>
            <w:tcW w:w="5460" w:type="dxa"/>
          </w:tcPr>
          <w:p w14:paraId="2005D17D" w14:textId="77777777" w:rsidR="000306A8" w:rsidRPr="0004157E" w:rsidRDefault="000306A8" w:rsidP="00ED2E71">
            <w:pPr>
              <w:pStyle w:val="NormalWeb"/>
              <w:rPr>
                <w:rFonts w:ascii="Calibri" w:hAnsi="Calibri" w:cs="Calibri"/>
                <w:sz w:val="18"/>
                <w:szCs w:val="18"/>
              </w:rPr>
            </w:pPr>
            <w:r w:rsidRPr="0004157E">
              <w:rPr>
                <w:rFonts w:ascii="Calibri" w:hAnsi="Calibri" w:cs="Calibri"/>
                <w:sz w:val="18"/>
                <w:szCs w:val="18"/>
              </w:rPr>
              <w:t>This convention founded the UNESCO World Heritage Site List (the List). To be a site on the List, it must be a place of special cultural or physical significance. The programme catalogues names and conserves sites of outstanding cultural or natural importance to the common heritage of humanity. Kiribati became a signatory to this convention in 2000. The Phoenix Islands Protected Area was the first site in Kiribati to be inscribed on the World Heritage List in 2010.</w:t>
            </w:r>
          </w:p>
        </w:tc>
      </w:tr>
      <w:tr w:rsidR="000306A8" w:rsidRPr="0004157E" w14:paraId="7320375E" w14:textId="77777777" w:rsidTr="000306A8">
        <w:tc>
          <w:tcPr>
            <w:tcW w:w="2160" w:type="dxa"/>
          </w:tcPr>
          <w:p w14:paraId="027383EB" w14:textId="77777777" w:rsidR="000306A8" w:rsidRPr="0004157E" w:rsidRDefault="000306A8" w:rsidP="00ED2E71">
            <w:pPr>
              <w:pStyle w:val="NormalWeb"/>
              <w:rPr>
                <w:rFonts w:ascii="Calibri" w:hAnsi="Calibri" w:cs="Calibri"/>
                <w:sz w:val="18"/>
                <w:szCs w:val="18"/>
              </w:rPr>
            </w:pPr>
            <w:r w:rsidRPr="0004157E">
              <w:rPr>
                <w:rFonts w:ascii="Calibri" w:hAnsi="Calibri" w:cs="Calibri"/>
                <w:sz w:val="18"/>
                <w:szCs w:val="18"/>
              </w:rPr>
              <w:t>Convention on Biological Diversity (CBD)</w:t>
            </w:r>
          </w:p>
        </w:tc>
        <w:tc>
          <w:tcPr>
            <w:tcW w:w="670" w:type="dxa"/>
          </w:tcPr>
          <w:p w14:paraId="24986F44" w14:textId="77777777" w:rsidR="000306A8" w:rsidRPr="0004157E" w:rsidRDefault="000306A8" w:rsidP="00ED2E71">
            <w:pPr>
              <w:jc w:val="both"/>
              <w:rPr>
                <w:rFonts w:ascii="Calibri" w:hAnsi="Calibri" w:cs="Calibri"/>
                <w:sz w:val="18"/>
                <w:szCs w:val="18"/>
              </w:rPr>
            </w:pPr>
            <w:r w:rsidRPr="0004157E">
              <w:rPr>
                <w:rFonts w:ascii="Calibri" w:hAnsi="Calibri" w:cs="Calibri"/>
                <w:sz w:val="18"/>
                <w:szCs w:val="18"/>
              </w:rPr>
              <w:t>1998</w:t>
            </w:r>
          </w:p>
        </w:tc>
        <w:tc>
          <w:tcPr>
            <w:tcW w:w="5460" w:type="dxa"/>
          </w:tcPr>
          <w:p w14:paraId="06F15395" w14:textId="77777777" w:rsidR="000306A8" w:rsidRPr="0004157E" w:rsidRDefault="000306A8" w:rsidP="00ED2E71">
            <w:pPr>
              <w:pStyle w:val="NormalWeb"/>
              <w:rPr>
                <w:rFonts w:ascii="Calibri" w:hAnsi="Calibri" w:cs="Calibri"/>
                <w:sz w:val="18"/>
                <w:szCs w:val="18"/>
              </w:rPr>
            </w:pPr>
            <w:r w:rsidRPr="0004157E">
              <w:rPr>
                <w:rFonts w:ascii="Calibri" w:hAnsi="Calibri" w:cs="Calibri"/>
                <w:sz w:val="18"/>
                <w:szCs w:val="18"/>
              </w:rPr>
              <w:t xml:space="preserve">The CBD has three main goals: conservation of biodiversity; sustainable use of biodiversity; and the fair and equitable sharing of benefits arising from the use of genetic resources. The CBD was opened for signature at the Earth Summit in Rio de Janeiro in 1994 and was ratified by Kiribati in 1998. As part of its obligations to the CBD, Kiribati has developed the Biodiversity Strategy and Action Plan (K-NBSAP), in which Kiribati commits to meeting the Convention on Biodiversity (CBD) Achi goals of 10% land and marine conservation by 2020 </w:t>
            </w:r>
          </w:p>
        </w:tc>
      </w:tr>
      <w:tr w:rsidR="00444FE2" w:rsidRPr="0004157E" w14:paraId="3B6F8539" w14:textId="77777777" w:rsidTr="000306A8">
        <w:tc>
          <w:tcPr>
            <w:tcW w:w="2160" w:type="dxa"/>
          </w:tcPr>
          <w:p w14:paraId="3890F430" w14:textId="0063330D" w:rsidR="00444FE2" w:rsidRPr="0004157E" w:rsidRDefault="00444FE2" w:rsidP="00ED2E71">
            <w:pPr>
              <w:pStyle w:val="NormalWeb"/>
              <w:rPr>
                <w:rFonts w:ascii="Calibri" w:hAnsi="Calibri" w:cs="Calibri"/>
                <w:sz w:val="18"/>
                <w:szCs w:val="18"/>
              </w:rPr>
            </w:pPr>
            <w:r>
              <w:rPr>
                <w:rFonts w:ascii="Calibri" w:hAnsi="Calibri" w:cs="Calibri"/>
                <w:sz w:val="18"/>
                <w:szCs w:val="18"/>
              </w:rPr>
              <w:t>Convention on the Elimination of All Forms of Discrimination Against Women (CEDAW)</w:t>
            </w:r>
          </w:p>
        </w:tc>
        <w:tc>
          <w:tcPr>
            <w:tcW w:w="670" w:type="dxa"/>
          </w:tcPr>
          <w:p w14:paraId="2BF49E6B" w14:textId="141DA1DB" w:rsidR="00444FE2" w:rsidRPr="0004157E" w:rsidRDefault="00444FE2" w:rsidP="00ED2E71">
            <w:pPr>
              <w:jc w:val="both"/>
              <w:rPr>
                <w:rFonts w:ascii="Calibri" w:hAnsi="Calibri" w:cs="Calibri"/>
                <w:sz w:val="18"/>
                <w:szCs w:val="18"/>
              </w:rPr>
            </w:pPr>
            <w:r>
              <w:rPr>
                <w:rFonts w:ascii="Calibri" w:hAnsi="Calibri" w:cs="Calibri"/>
                <w:sz w:val="18"/>
                <w:szCs w:val="18"/>
              </w:rPr>
              <w:t>2004</w:t>
            </w:r>
          </w:p>
        </w:tc>
        <w:tc>
          <w:tcPr>
            <w:tcW w:w="5460" w:type="dxa"/>
          </w:tcPr>
          <w:p w14:paraId="626E4590" w14:textId="475DDE95" w:rsidR="00444FE2" w:rsidRPr="00E62E03" w:rsidRDefault="00E62E03" w:rsidP="00ED2E71">
            <w:pPr>
              <w:pStyle w:val="NormalWeb"/>
              <w:rPr>
                <w:rFonts w:ascii="Calibri" w:hAnsi="Calibri" w:cs="Calibri"/>
                <w:sz w:val="18"/>
                <w:szCs w:val="18"/>
              </w:rPr>
            </w:pPr>
            <w:r w:rsidRPr="00E62E03">
              <w:rPr>
                <w:rFonts w:ascii="Calibri" w:hAnsi="Calibri" w:cs="Calibri"/>
                <w:sz w:val="18"/>
                <w:szCs w:val="18"/>
              </w:rPr>
              <w:t>A</w:t>
            </w:r>
            <w:r w:rsidR="00444FE2" w:rsidRPr="00E62E03">
              <w:rPr>
                <w:rFonts w:ascii="Calibri" w:hAnsi="Calibri" w:cs="Calibri"/>
                <w:sz w:val="18"/>
                <w:szCs w:val="18"/>
              </w:rPr>
              <w:t xml:space="preserve"> commitment to ensure that the principles of equality are adhered to and that discriminatory practices including SEA and SH are abolished. </w:t>
            </w:r>
          </w:p>
        </w:tc>
      </w:tr>
    </w:tbl>
    <w:p w14:paraId="7625531B" w14:textId="77777777" w:rsidR="00C52830" w:rsidRPr="007A1539" w:rsidRDefault="00C52830" w:rsidP="00701CBD">
      <w:pPr>
        <w:jc w:val="both"/>
        <w:rPr>
          <w:rFonts w:ascii="Calibri" w:hAnsi="Calibri"/>
          <w:sz w:val="22"/>
          <w:szCs w:val="22"/>
        </w:rPr>
      </w:pPr>
    </w:p>
    <w:p w14:paraId="440D595D" w14:textId="7122EA9D" w:rsidR="00876D96" w:rsidRPr="007A1539" w:rsidRDefault="00876D96" w:rsidP="00027E15">
      <w:pPr>
        <w:pStyle w:val="ListParagraph"/>
        <w:numPr>
          <w:ilvl w:val="0"/>
          <w:numId w:val="2"/>
        </w:numPr>
        <w:spacing w:after="240"/>
        <w:ind w:left="0" w:firstLine="0"/>
        <w:contextualSpacing w:val="0"/>
        <w:rPr>
          <w:rFonts w:ascii="Calibri" w:hAnsi="Calibri" w:cs="Times New Roman"/>
          <w:sz w:val="22"/>
          <w:szCs w:val="22"/>
        </w:rPr>
      </w:pPr>
      <w:r w:rsidRPr="007A1539">
        <w:rPr>
          <w:rFonts w:asciiTheme="majorHAnsi" w:hAnsiTheme="majorHAnsi"/>
          <w:sz w:val="28"/>
          <w:szCs w:val="28"/>
        </w:rPr>
        <w:br w:type="page"/>
      </w:r>
    </w:p>
    <w:p w14:paraId="430BB76C" w14:textId="19215654" w:rsidR="007A0405" w:rsidRPr="007A1539" w:rsidRDefault="001336CE" w:rsidP="00751D05">
      <w:pPr>
        <w:pStyle w:val="Heading1"/>
        <w:spacing w:before="200" w:after="240"/>
        <w:rPr>
          <w:color w:val="4F81BD" w:themeColor="accent1"/>
          <w:sz w:val="28"/>
          <w:szCs w:val="28"/>
        </w:rPr>
      </w:pPr>
      <w:bookmarkStart w:id="42" w:name="_Toc86843809"/>
      <w:r w:rsidRPr="007A1539">
        <w:rPr>
          <w:color w:val="4F81BD" w:themeColor="accent1"/>
          <w:sz w:val="28"/>
          <w:szCs w:val="28"/>
        </w:rPr>
        <w:lastRenderedPageBreak/>
        <w:t>4</w:t>
      </w:r>
      <w:r w:rsidR="007045E1" w:rsidRPr="007A1539">
        <w:rPr>
          <w:color w:val="4F81BD" w:themeColor="accent1"/>
          <w:sz w:val="28"/>
          <w:szCs w:val="28"/>
        </w:rPr>
        <w:t>.</w:t>
      </w:r>
      <w:r w:rsidR="007045E1" w:rsidRPr="007A1539">
        <w:rPr>
          <w:color w:val="4F81BD" w:themeColor="accent1"/>
          <w:sz w:val="28"/>
          <w:szCs w:val="28"/>
        </w:rPr>
        <w:tab/>
      </w:r>
      <w:r w:rsidR="00F80147" w:rsidRPr="007A1539">
        <w:rPr>
          <w:color w:val="4F81BD" w:themeColor="accent1"/>
          <w:sz w:val="28"/>
          <w:szCs w:val="28"/>
        </w:rPr>
        <w:t>Environmental and Social Baselines</w:t>
      </w:r>
      <w:bookmarkEnd w:id="42"/>
    </w:p>
    <w:p w14:paraId="7CC7A4FC" w14:textId="747D697A" w:rsidR="00364F20" w:rsidRPr="007A1539" w:rsidRDefault="001336CE" w:rsidP="00B83D59">
      <w:pPr>
        <w:pStyle w:val="Heading2"/>
        <w:spacing w:before="0" w:after="240"/>
        <w:rPr>
          <w:color w:val="auto"/>
          <w:sz w:val="24"/>
          <w:szCs w:val="24"/>
        </w:rPr>
      </w:pPr>
      <w:bookmarkStart w:id="43" w:name="_Toc86843810"/>
      <w:r w:rsidRPr="007A1539">
        <w:rPr>
          <w:color w:val="auto"/>
          <w:sz w:val="24"/>
          <w:szCs w:val="24"/>
        </w:rPr>
        <w:t>4</w:t>
      </w:r>
      <w:r w:rsidR="007045E1" w:rsidRPr="007A1539">
        <w:rPr>
          <w:color w:val="auto"/>
          <w:sz w:val="24"/>
          <w:szCs w:val="24"/>
        </w:rPr>
        <w:t>.1.</w:t>
      </w:r>
      <w:r w:rsidR="007045E1" w:rsidRPr="007A1539">
        <w:rPr>
          <w:color w:val="auto"/>
          <w:sz w:val="24"/>
          <w:szCs w:val="24"/>
        </w:rPr>
        <w:tab/>
      </w:r>
      <w:r w:rsidR="00B83D59" w:rsidRPr="007A1539">
        <w:rPr>
          <w:color w:val="auto"/>
          <w:sz w:val="24"/>
          <w:szCs w:val="24"/>
        </w:rPr>
        <w:t>Physical Environment</w:t>
      </w:r>
      <w:bookmarkEnd w:id="43"/>
    </w:p>
    <w:p w14:paraId="73676442" w14:textId="57E1D6E8" w:rsidR="00B83D59" w:rsidRPr="007A1539" w:rsidRDefault="00B83D59" w:rsidP="00F04753">
      <w:pPr>
        <w:pStyle w:val="Heading3"/>
        <w:spacing w:before="0" w:after="240"/>
        <w:rPr>
          <w:color w:val="auto"/>
        </w:rPr>
      </w:pPr>
      <w:bookmarkStart w:id="44" w:name="_Toc86843811"/>
      <w:r w:rsidRPr="007A1539">
        <w:rPr>
          <w:color w:val="auto"/>
        </w:rPr>
        <w:t xml:space="preserve">4.1.1. </w:t>
      </w:r>
      <w:r w:rsidRPr="007A1539">
        <w:rPr>
          <w:color w:val="auto"/>
        </w:rPr>
        <w:tab/>
      </w:r>
      <w:r w:rsidR="001E717F">
        <w:rPr>
          <w:color w:val="auto"/>
        </w:rPr>
        <w:t xml:space="preserve">Location and </w:t>
      </w:r>
      <w:r w:rsidRPr="007A1539">
        <w:rPr>
          <w:color w:val="auto"/>
        </w:rPr>
        <w:t>Geography</w:t>
      </w:r>
      <w:bookmarkEnd w:id="44"/>
    </w:p>
    <w:p w14:paraId="1185BA7D" w14:textId="6F48D99B" w:rsidR="001E717F" w:rsidRPr="00AE265B" w:rsidRDefault="001E717F" w:rsidP="001E717F">
      <w:pPr>
        <w:spacing w:after="240" w:line="254" w:lineRule="auto"/>
        <w:jc w:val="both"/>
        <w:rPr>
          <w:rFonts w:ascii="Calibri" w:eastAsia="Calibri" w:hAnsi="Calibri" w:cs="Calibri"/>
          <w:sz w:val="22"/>
          <w:szCs w:val="22"/>
        </w:rPr>
      </w:pPr>
      <w:bookmarkStart w:id="45" w:name="_Toc39228205"/>
      <w:r w:rsidRPr="00AE265B">
        <w:rPr>
          <w:rFonts w:ascii="Calibri" w:eastAsia="Calibri" w:hAnsi="Calibri" w:cs="Calibri"/>
          <w:sz w:val="22"/>
          <w:szCs w:val="22"/>
        </w:rPr>
        <w:t xml:space="preserve">The Republic of Kiribati </w:t>
      </w:r>
      <w:r w:rsidR="00AE265B">
        <w:rPr>
          <w:rFonts w:ascii="Calibri" w:eastAsia="Calibri" w:hAnsi="Calibri" w:cs="Calibri"/>
          <w:sz w:val="22"/>
          <w:szCs w:val="22"/>
        </w:rPr>
        <w:t xml:space="preserve">lies in the central Pacific and covers </w:t>
      </w:r>
      <w:r w:rsidR="00AE265B" w:rsidRPr="00AE265B">
        <w:rPr>
          <w:rFonts w:ascii="Calibri" w:eastAsia="Calibri" w:hAnsi="Calibri" w:cs="Calibri"/>
          <w:sz w:val="22"/>
          <w:szCs w:val="22"/>
        </w:rPr>
        <w:t>3.5 million km</w:t>
      </w:r>
      <w:r w:rsidR="00AE265B" w:rsidRPr="00AE265B">
        <w:rPr>
          <w:rFonts w:ascii="Calibri" w:eastAsia="Calibri" w:hAnsi="Calibri" w:cs="Calibri"/>
          <w:sz w:val="22"/>
          <w:szCs w:val="22"/>
          <w:vertAlign w:val="superscript"/>
        </w:rPr>
        <w:t>2</w:t>
      </w:r>
      <w:r w:rsidR="00AE265B" w:rsidRPr="00AE265B">
        <w:rPr>
          <w:rFonts w:ascii="Calibri" w:eastAsia="Calibri" w:hAnsi="Calibri" w:cs="Calibri"/>
          <w:sz w:val="22"/>
          <w:szCs w:val="22"/>
        </w:rPr>
        <w:t xml:space="preserve"> of</w:t>
      </w:r>
      <w:r w:rsidR="00AE265B">
        <w:rPr>
          <w:rFonts w:ascii="Calibri" w:eastAsia="Calibri" w:hAnsi="Calibri" w:cs="Calibri"/>
          <w:sz w:val="22"/>
          <w:szCs w:val="22"/>
        </w:rPr>
        <w:t xml:space="preserve"> ocean. The country consists of 33 flat atoll islands and 1 raised coral island. Twenty-two of the islands are inhabited. The total land area of Kiribati is only 811 </w:t>
      </w:r>
      <w:r w:rsidR="00AE265B" w:rsidRPr="00AE265B">
        <w:rPr>
          <w:rFonts w:ascii="Calibri" w:eastAsia="Calibri" w:hAnsi="Calibri" w:cs="Calibri"/>
          <w:sz w:val="22"/>
          <w:szCs w:val="22"/>
        </w:rPr>
        <w:t>km</w:t>
      </w:r>
      <w:r w:rsidR="00AE265B" w:rsidRPr="00AE265B">
        <w:rPr>
          <w:rFonts w:ascii="Calibri" w:eastAsia="Calibri" w:hAnsi="Calibri" w:cs="Calibri"/>
          <w:sz w:val="22"/>
          <w:szCs w:val="22"/>
          <w:vertAlign w:val="superscript"/>
        </w:rPr>
        <w:t>2</w:t>
      </w:r>
      <w:r w:rsidR="00AE265B">
        <w:rPr>
          <w:rFonts w:ascii="Calibri" w:eastAsia="Calibri" w:hAnsi="Calibri" w:cs="Calibri"/>
          <w:sz w:val="22"/>
          <w:szCs w:val="22"/>
        </w:rPr>
        <w:t xml:space="preserve">. </w:t>
      </w:r>
      <w:r w:rsidRPr="00AE265B">
        <w:rPr>
          <w:rFonts w:ascii="Calibri" w:eastAsia="Calibri" w:hAnsi="Calibri" w:cs="Calibri"/>
          <w:sz w:val="22"/>
          <w:szCs w:val="22"/>
        </w:rPr>
        <w:t xml:space="preserve">Most </w:t>
      </w:r>
      <w:r w:rsidR="00AE265B">
        <w:rPr>
          <w:rFonts w:ascii="Calibri" w:eastAsia="Calibri" w:hAnsi="Calibri" w:cs="Calibri"/>
          <w:sz w:val="22"/>
          <w:szCs w:val="22"/>
        </w:rPr>
        <w:t xml:space="preserve">of </w:t>
      </w:r>
      <w:r w:rsidRPr="00AE265B">
        <w:rPr>
          <w:rFonts w:ascii="Calibri" w:eastAsia="Calibri" w:hAnsi="Calibri" w:cs="Calibri"/>
          <w:sz w:val="22"/>
          <w:szCs w:val="22"/>
        </w:rPr>
        <w:t xml:space="preserve">islands are only a few hundred meters wide and no more than two meters above average sea level and are at risk of climate change. </w:t>
      </w:r>
      <w:r w:rsidRPr="00AE265B">
        <w:rPr>
          <w:rFonts w:ascii="Calibri" w:hAnsi="Calibri" w:cs="Calibri"/>
          <w:sz w:val="22"/>
          <w:szCs w:val="22"/>
          <w:lang w:eastAsia="en-GB"/>
        </w:rPr>
        <w:t>The country is divided into three widely separated island groups</w:t>
      </w:r>
      <w:r w:rsidR="00AE265B">
        <w:rPr>
          <w:rFonts w:ascii="Calibri" w:hAnsi="Calibri" w:cs="Calibri"/>
          <w:sz w:val="22"/>
          <w:szCs w:val="22"/>
          <w:lang w:eastAsia="en-GB"/>
        </w:rPr>
        <w:t xml:space="preserve">: </w:t>
      </w:r>
      <w:r w:rsidRPr="00AE265B">
        <w:rPr>
          <w:rFonts w:ascii="Calibri" w:hAnsi="Calibri" w:cs="Calibri"/>
          <w:sz w:val="22"/>
          <w:szCs w:val="22"/>
          <w:lang w:eastAsia="en-GB"/>
        </w:rPr>
        <w:t xml:space="preserve">the Gilbert Group in the west, the Phoenix Group in the centre, and the Line Islands in the east. </w:t>
      </w:r>
      <w:r w:rsidRPr="00AE265B">
        <w:rPr>
          <w:rFonts w:ascii="Calibri" w:eastAsia="Calibri" w:hAnsi="Calibri" w:cs="Calibri"/>
          <w:sz w:val="22"/>
          <w:szCs w:val="22"/>
        </w:rPr>
        <w:t>The Gilbert group comprises of 17 islands with a total land area of 286 km</w:t>
      </w:r>
      <w:r w:rsidRPr="00AE265B">
        <w:rPr>
          <w:rFonts w:ascii="Calibri" w:eastAsia="Calibri" w:hAnsi="Calibri" w:cs="Calibri"/>
          <w:sz w:val="22"/>
          <w:szCs w:val="22"/>
          <w:vertAlign w:val="superscript"/>
        </w:rPr>
        <w:t>2</w:t>
      </w:r>
      <w:r w:rsidRPr="00AE265B">
        <w:rPr>
          <w:rFonts w:ascii="Calibri" w:eastAsia="Calibri" w:hAnsi="Calibri" w:cs="Calibri"/>
          <w:sz w:val="22"/>
          <w:szCs w:val="22"/>
        </w:rPr>
        <w:t>. Tarawa, an atoll in this group, is home of the Kiribati government, the port of entry and the international airport. The Phoenix group has eight islands and atolls with a total land area of approximately 29 km</w:t>
      </w:r>
      <w:r w:rsidRPr="00AE265B">
        <w:rPr>
          <w:rFonts w:ascii="Calibri" w:eastAsia="Calibri" w:hAnsi="Calibri" w:cs="Calibri"/>
          <w:sz w:val="22"/>
          <w:szCs w:val="22"/>
          <w:vertAlign w:val="superscript"/>
        </w:rPr>
        <w:t>2</w:t>
      </w:r>
      <w:r w:rsidRPr="00AE265B">
        <w:rPr>
          <w:rFonts w:ascii="Calibri" w:eastAsia="Calibri" w:hAnsi="Calibri" w:cs="Calibri"/>
          <w:sz w:val="22"/>
          <w:szCs w:val="22"/>
        </w:rPr>
        <w:t>; all are low, sandy atolls. All of the islands in the Phoenix group are uninhabited, except for a few families who live on Kanton Island. The Line islands consist of a total of eight islands and atolls covering an area of 497 km</w:t>
      </w:r>
      <w:r w:rsidRPr="00AE265B">
        <w:rPr>
          <w:rFonts w:ascii="Calibri" w:eastAsia="Calibri" w:hAnsi="Calibri" w:cs="Calibri"/>
          <w:sz w:val="22"/>
          <w:szCs w:val="22"/>
          <w:vertAlign w:val="superscript"/>
        </w:rPr>
        <w:t>2</w:t>
      </w:r>
      <w:r w:rsidRPr="00AE265B">
        <w:rPr>
          <w:rFonts w:ascii="Calibri" w:eastAsia="Calibri" w:hAnsi="Calibri" w:cs="Calibri"/>
          <w:sz w:val="22"/>
          <w:szCs w:val="22"/>
        </w:rPr>
        <w:t>, including Kirimati with a land area of 384.5 km</w:t>
      </w:r>
      <w:r w:rsidRPr="00AE265B">
        <w:rPr>
          <w:rFonts w:ascii="Calibri" w:eastAsia="Calibri" w:hAnsi="Calibri" w:cs="Calibri"/>
          <w:sz w:val="22"/>
          <w:szCs w:val="22"/>
          <w:vertAlign w:val="superscript"/>
        </w:rPr>
        <w:t xml:space="preserve">2, </w:t>
      </w:r>
      <w:r w:rsidRPr="00AE265B">
        <w:rPr>
          <w:rFonts w:ascii="Calibri" w:eastAsia="Calibri" w:hAnsi="Calibri" w:cs="Calibri"/>
          <w:sz w:val="22"/>
          <w:szCs w:val="22"/>
        </w:rPr>
        <w:t>which is the largest atoll in the world.</w:t>
      </w:r>
    </w:p>
    <w:p w14:paraId="23AF396C" w14:textId="3D898258" w:rsidR="00B14ED0" w:rsidRPr="007A1539" w:rsidRDefault="00B14ED0" w:rsidP="00B14ED0">
      <w:pPr>
        <w:jc w:val="both"/>
        <w:rPr>
          <w:rFonts w:ascii="Calibri" w:hAnsi="Calibri" w:cs="Calibri"/>
          <w:i/>
          <w:sz w:val="22"/>
          <w:szCs w:val="22"/>
        </w:rPr>
      </w:pPr>
      <w:bookmarkStart w:id="46" w:name="_Toc83907830"/>
      <w:bookmarkStart w:id="47" w:name="_Toc83907902"/>
      <w:bookmarkStart w:id="48" w:name="_Toc83908030"/>
      <w:bookmarkStart w:id="49" w:name="_Toc84966358"/>
      <w:r w:rsidRPr="007A1539">
        <w:rPr>
          <w:rFonts w:ascii="Calibri" w:hAnsi="Calibri" w:cs="Calibri"/>
          <w:b/>
          <w:sz w:val="22"/>
          <w:szCs w:val="22"/>
        </w:rPr>
        <w:t xml:space="preserve">Figure </w:t>
      </w:r>
      <w:r w:rsidRPr="007A1539">
        <w:rPr>
          <w:rFonts w:ascii="Calibri" w:hAnsi="Calibri" w:cs="Calibri"/>
          <w:b/>
          <w:sz w:val="22"/>
          <w:szCs w:val="22"/>
        </w:rPr>
        <w:fldChar w:fldCharType="begin"/>
      </w:r>
      <w:r w:rsidRPr="007A1539">
        <w:rPr>
          <w:rFonts w:ascii="Calibri" w:hAnsi="Calibri" w:cs="Calibri"/>
          <w:b/>
          <w:sz w:val="22"/>
          <w:szCs w:val="22"/>
        </w:rPr>
        <w:instrText xml:space="preserve"> SEQ Figure \* ARABIC </w:instrText>
      </w:r>
      <w:r w:rsidRPr="007A1539">
        <w:rPr>
          <w:rFonts w:ascii="Calibri" w:hAnsi="Calibri" w:cs="Calibri"/>
          <w:b/>
          <w:sz w:val="22"/>
          <w:szCs w:val="22"/>
        </w:rPr>
        <w:fldChar w:fldCharType="separate"/>
      </w:r>
      <w:r w:rsidR="00884FB2">
        <w:rPr>
          <w:rFonts w:ascii="Calibri" w:hAnsi="Calibri" w:cs="Calibri"/>
          <w:b/>
          <w:noProof/>
          <w:sz w:val="22"/>
          <w:szCs w:val="22"/>
        </w:rPr>
        <w:t>1</w:t>
      </w:r>
      <w:r w:rsidRPr="007A1539">
        <w:rPr>
          <w:rFonts w:ascii="Calibri" w:hAnsi="Calibri" w:cs="Calibri"/>
          <w:b/>
          <w:sz w:val="22"/>
          <w:szCs w:val="22"/>
        </w:rPr>
        <w:fldChar w:fldCharType="end"/>
      </w:r>
      <w:r w:rsidRPr="007A1539">
        <w:rPr>
          <w:rFonts w:ascii="Calibri" w:hAnsi="Calibri" w:cs="Calibri"/>
          <w:b/>
          <w:sz w:val="22"/>
          <w:szCs w:val="22"/>
        </w:rPr>
        <w:t xml:space="preserve">. Map of </w:t>
      </w:r>
      <w:r w:rsidR="001E717F">
        <w:rPr>
          <w:rFonts w:ascii="Calibri" w:hAnsi="Calibri" w:cs="Calibri"/>
          <w:b/>
          <w:sz w:val="22"/>
          <w:szCs w:val="22"/>
        </w:rPr>
        <w:t>Kiribati</w:t>
      </w:r>
      <w:bookmarkEnd w:id="45"/>
      <w:bookmarkEnd w:id="46"/>
      <w:bookmarkEnd w:id="47"/>
      <w:bookmarkEnd w:id="48"/>
      <w:bookmarkEnd w:id="49"/>
    </w:p>
    <w:p w14:paraId="67EDDB82" w14:textId="527C9442" w:rsidR="003E4151" w:rsidRPr="00FF5AC4" w:rsidRDefault="00FF5AC4" w:rsidP="00FF5AC4">
      <w:pPr>
        <w:pStyle w:val="ListParagraph"/>
        <w:spacing w:after="240"/>
        <w:ind w:left="0"/>
        <w:jc w:val="both"/>
        <w:rPr>
          <w:rFonts w:ascii="Calibri" w:hAnsi="Calibri" w:cs="Calibri"/>
          <w:sz w:val="22"/>
          <w:szCs w:val="22"/>
        </w:rPr>
      </w:pPr>
      <w:bookmarkStart w:id="50" w:name="_Toc37862622"/>
      <w:r w:rsidRPr="00FF5AC4">
        <w:rPr>
          <w:rFonts w:asciiTheme="majorHAnsi" w:hAnsiTheme="majorHAnsi"/>
          <w:noProof/>
          <w:sz w:val="22"/>
          <w:szCs w:val="22"/>
        </w:rPr>
        <w:drawing>
          <wp:inline distT="0" distB="0" distL="0" distR="0" wp14:anchorId="65663EF6" wp14:editId="08E1202F">
            <wp:extent cx="5274310" cy="30391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74310" cy="3039110"/>
                    </a:xfrm>
                    <a:prstGeom prst="rect">
                      <a:avLst/>
                    </a:prstGeom>
                  </pic:spPr>
                </pic:pic>
              </a:graphicData>
            </a:graphic>
          </wp:inline>
        </w:drawing>
      </w:r>
      <w:bookmarkEnd w:id="50"/>
      <w:r w:rsidRPr="00AE265B">
        <w:rPr>
          <w:rFonts w:ascii="Calibri" w:hAnsi="Calibri" w:cs="Calibri"/>
          <w:i/>
          <w:iCs/>
          <w:sz w:val="18"/>
          <w:szCs w:val="18"/>
        </w:rPr>
        <w:t>Source: GoK 2014</w:t>
      </w:r>
    </w:p>
    <w:p w14:paraId="4AD3EB27" w14:textId="6A38BE10" w:rsidR="00B83D59" w:rsidRPr="007A1539" w:rsidRDefault="00B83D59" w:rsidP="00B83D59">
      <w:pPr>
        <w:pStyle w:val="Heading3"/>
        <w:spacing w:before="0" w:after="240"/>
        <w:rPr>
          <w:color w:val="auto"/>
        </w:rPr>
      </w:pPr>
      <w:bookmarkStart w:id="51" w:name="_Toc86843812"/>
      <w:r w:rsidRPr="007A1539">
        <w:rPr>
          <w:color w:val="auto"/>
        </w:rPr>
        <w:t xml:space="preserve">4.1.2. </w:t>
      </w:r>
      <w:r w:rsidRPr="007A1539">
        <w:rPr>
          <w:color w:val="auto"/>
        </w:rPr>
        <w:tab/>
        <w:t xml:space="preserve">Climatic </w:t>
      </w:r>
      <w:r w:rsidR="001E717F">
        <w:rPr>
          <w:color w:val="auto"/>
        </w:rPr>
        <w:t>C</w:t>
      </w:r>
      <w:r w:rsidRPr="007A1539">
        <w:rPr>
          <w:color w:val="auto"/>
        </w:rPr>
        <w:t>onditions</w:t>
      </w:r>
      <w:bookmarkEnd w:id="51"/>
    </w:p>
    <w:p w14:paraId="359EF09A" w14:textId="747C0E81" w:rsidR="00B83D59" w:rsidRPr="007A1539" w:rsidRDefault="001E717F" w:rsidP="001E717F">
      <w:pPr>
        <w:pStyle w:val="ListParagraph"/>
        <w:spacing w:after="240"/>
        <w:ind w:left="0"/>
        <w:contextualSpacing w:val="0"/>
        <w:jc w:val="both"/>
        <w:rPr>
          <w:rFonts w:ascii="Calibri" w:hAnsi="Calibri" w:cs="Calibri"/>
          <w:sz w:val="22"/>
          <w:szCs w:val="22"/>
        </w:rPr>
      </w:pPr>
      <w:r w:rsidRPr="00CD4947">
        <w:rPr>
          <w:rFonts w:ascii="Calibri" w:hAnsi="Calibri" w:cs="Calibri"/>
          <w:sz w:val="22"/>
          <w:szCs w:val="22"/>
        </w:rPr>
        <w:t xml:space="preserve">Due to its geographical location, Kiribati has a predominantly hot dry equatorial climatic conditions with prevailing South Easterly winds most of the year. The wet season extends from December to May and rainfall variation is high on most of the islands. A gentle breeze from the easterly quarter is predominant. Rainfall differs from year to year and from island to island. The drier Southern islands have an average yearly rainfall of 1000 mm while that of the Northern part (includes Tarawa) is 3,000 mm. Low temperatures are experienced during heavy downpours accompanied by strong winds over long periods. </w:t>
      </w:r>
      <w:r w:rsidRPr="00A90F02">
        <w:rPr>
          <w:rFonts w:ascii="Calibri" w:eastAsia="Times New Roman" w:hAnsi="Calibri" w:cs="Calibri"/>
          <w:sz w:val="22"/>
          <w:szCs w:val="22"/>
          <w:lang w:eastAsia="en-GB"/>
        </w:rPr>
        <w:t xml:space="preserve">Between December to </w:t>
      </w:r>
      <w:r w:rsidRPr="00A90F02">
        <w:rPr>
          <w:rFonts w:ascii="Calibri" w:eastAsia="Times New Roman" w:hAnsi="Calibri" w:cs="Calibri"/>
          <w:sz w:val="22"/>
          <w:szCs w:val="22"/>
          <w:lang w:eastAsia="en-GB"/>
        </w:rPr>
        <w:lastRenderedPageBreak/>
        <w:t>March Kiritimati islands experience the northern trade wind while the south-east trade wind comes in between June and September</w:t>
      </w:r>
      <w:r w:rsidR="00B83D59" w:rsidRPr="007A1539">
        <w:rPr>
          <w:rFonts w:ascii="Calibri" w:hAnsi="Calibri" w:cs="Calibri"/>
          <w:sz w:val="22"/>
          <w:szCs w:val="22"/>
        </w:rPr>
        <w:t>.</w:t>
      </w:r>
      <w:r w:rsidR="00CC7758" w:rsidRPr="007A1539">
        <w:rPr>
          <w:rFonts w:ascii="Calibri" w:hAnsi="Calibri" w:cs="Calibri"/>
          <w:sz w:val="22"/>
          <w:szCs w:val="22"/>
        </w:rPr>
        <w:t xml:space="preserve"> </w:t>
      </w:r>
    </w:p>
    <w:p w14:paraId="18DD3E68" w14:textId="55F2BD6F" w:rsidR="009B0D9A" w:rsidRPr="007A1539" w:rsidRDefault="008416FE" w:rsidP="00400C7A">
      <w:pPr>
        <w:pStyle w:val="Heading3"/>
        <w:spacing w:before="0"/>
        <w:contextualSpacing/>
        <w:rPr>
          <w:rFonts w:ascii="Calibri" w:hAnsi="Calibri" w:cs="Calibri"/>
          <w:sz w:val="22"/>
          <w:szCs w:val="22"/>
        </w:rPr>
      </w:pPr>
      <w:r w:rsidRPr="007A1539">
        <w:rPr>
          <w:rFonts w:ascii="Calibri" w:hAnsi="Calibri" w:cs="Calibri"/>
          <w:sz w:val="22"/>
          <w:szCs w:val="22"/>
        </w:rPr>
        <w:t xml:space="preserve"> </w:t>
      </w:r>
    </w:p>
    <w:p w14:paraId="7783DD24" w14:textId="17B5F0AE" w:rsidR="00940123" w:rsidRPr="001E717F" w:rsidRDefault="00CA291E" w:rsidP="001E717F">
      <w:pPr>
        <w:pStyle w:val="Heading2"/>
        <w:spacing w:before="0" w:after="240"/>
        <w:rPr>
          <w:color w:val="auto"/>
          <w:sz w:val="24"/>
          <w:szCs w:val="24"/>
        </w:rPr>
      </w:pPr>
      <w:bookmarkStart w:id="52" w:name="_Toc86843813"/>
      <w:r w:rsidRPr="007A1539">
        <w:rPr>
          <w:color w:val="auto"/>
          <w:sz w:val="24"/>
          <w:szCs w:val="24"/>
        </w:rPr>
        <w:t>4.2.</w:t>
      </w:r>
      <w:r w:rsidRPr="007A1539">
        <w:rPr>
          <w:color w:val="auto"/>
          <w:sz w:val="24"/>
          <w:szCs w:val="24"/>
        </w:rPr>
        <w:tab/>
      </w:r>
      <w:r w:rsidR="001E717F">
        <w:rPr>
          <w:color w:val="auto"/>
          <w:sz w:val="24"/>
          <w:szCs w:val="24"/>
        </w:rPr>
        <w:t>Biological Environment</w:t>
      </w:r>
      <w:bookmarkEnd w:id="52"/>
    </w:p>
    <w:p w14:paraId="0BDC5182" w14:textId="6953AF8E" w:rsidR="00EC713D" w:rsidRPr="007A1539" w:rsidRDefault="00EC713D" w:rsidP="00EC713D">
      <w:pPr>
        <w:pStyle w:val="Heading3"/>
        <w:spacing w:before="0" w:after="240"/>
        <w:rPr>
          <w:color w:val="auto"/>
        </w:rPr>
      </w:pPr>
      <w:bookmarkStart w:id="53" w:name="_Toc86843814"/>
      <w:r w:rsidRPr="007A1539">
        <w:rPr>
          <w:color w:val="auto"/>
        </w:rPr>
        <w:t xml:space="preserve">4.2.1. </w:t>
      </w:r>
      <w:r w:rsidRPr="007A1539">
        <w:rPr>
          <w:color w:val="auto"/>
        </w:rPr>
        <w:tab/>
      </w:r>
      <w:r w:rsidR="001E717F">
        <w:rPr>
          <w:color w:val="auto"/>
        </w:rPr>
        <w:t>Terrestrial Flora and Fauna</w:t>
      </w:r>
      <w:bookmarkEnd w:id="53"/>
    </w:p>
    <w:p w14:paraId="00B5477B" w14:textId="142DB1D3" w:rsidR="00EC713D" w:rsidRPr="007A1539" w:rsidRDefault="001E717F" w:rsidP="00EC713D">
      <w:pPr>
        <w:pStyle w:val="ListParagraph"/>
        <w:spacing w:after="240"/>
        <w:ind w:left="0"/>
        <w:contextualSpacing w:val="0"/>
        <w:jc w:val="both"/>
        <w:rPr>
          <w:rFonts w:asciiTheme="majorHAnsi" w:hAnsiTheme="majorHAnsi"/>
          <w:sz w:val="22"/>
          <w:szCs w:val="22"/>
        </w:rPr>
      </w:pPr>
      <w:r w:rsidRPr="00E9139C">
        <w:rPr>
          <w:rFonts w:ascii="Calibri" w:hAnsi="Calibri" w:cs="Calibri"/>
          <w:sz w:val="22"/>
          <w:szCs w:val="22"/>
        </w:rPr>
        <w:t>Indigenous flora and vegetation of Kiribati is among the least diverse and poorest on earth</w:t>
      </w:r>
      <w:r>
        <w:rPr>
          <w:rFonts w:ascii="Calibri" w:hAnsi="Calibri" w:cs="Calibri"/>
          <w:sz w:val="22"/>
          <w:szCs w:val="22"/>
        </w:rPr>
        <w:t>. Much of this has to do with its soil quality as it is composed mainly of alkaline coral with high porosity</w:t>
      </w:r>
      <w:r w:rsidRPr="00E9139C">
        <w:rPr>
          <w:rFonts w:ascii="Calibri" w:hAnsi="Calibri" w:cs="Calibri"/>
          <w:sz w:val="22"/>
          <w:szCs w:val="22"/>
        </w:rPr>
        <w:t>. In the Gilbert Islands</w:t>
      </w:r>
      <w:r>
        <w:rPr>
          <w:rFonts w:ascii="Calibri" w:hAnsi="Calibri" w:cs="Calibri"/>
          <w:sz w:val="22"/>
          <w:szCs w:val="22"/>
        </w:rPr>
        <w:t xml:space="preserve"> </w:t>
      </w:r>
      <w:r w:rsidRPr="00E9139C">
        <w:rPr>
          <w:rFonts w:ascii="Calibri" w:hAnsi="Calibri" w:cs="Calibri"/>
          <w:sz w:val="22"/>
          <w:szCs w:val="22"/>
        </w:rPr>
        <w:t xml:space="preserve">and some locations in other inhabited islands, this flora has been severely modified or removed. Generally, terrestrial vegetation in Kiribati is limited to coastal strand vegetation, mangroves and coastal marsh vegetation (limited), inland forest, and pinnacle vegetation on limestone escarpments. </w:t>
      </w:r>
      <w:r w:rsidRPr="00E9139C">
        <w:rPr>
          <w:rFonts w:ascii="Calibri" w:eastAsia="Times New Roman" w:hAnsi="Calibri" w:cs="Calibri"/>
          <w:sz w:val="22"/>
          <w:szCs w:val="22"/>
          <w:lang w:eastAsia="en-GB"/>
        </w:rPr>
        <w:t>Native birds and insect species normally found on the islands are the common black noddy (</w:t>
      </w:r>
      <w:r w:rsidRPr="00AE2F83">
        <w:rPr>
          <w:rFonts w:ascii="Calibri,Italic" w:eastAsia="Times New Roman" w:hAnsi="Calibri,Italic" w:cs="Times New Roman"/>
          <w:i/>
          <w:iCs/>
          <w:sz w:val="22"/>
          <w:szCs w:val="22"/>
          <w:lang w:eastAsia="en-GB"/>
        </w:rPr>
        <w:t>teio</w:t>
      </w:r>
      <w:r w:rsidRPr="00E9139C">
        <w:rPr>
          <w:rFonts w:ascii="Calibri" w:eastAsia="Times New Roman" w:hAnsi="Calibri" w:cs="Calibri"/>
          <w:sz w:val="22"/>
          <w:szCs w:val="22"/>
          <w:lang w:eastAsia="en-GB"/>
        </w:rPr>
        <w:t>), white noddy (</w:t>
      </w:r>
      <w:r w:rsidRPr="00AE2F83">
        <w:rPr>
          <w:rFonts w:ascii="Calibri" w:eastAsia="Times New Roman" w:hAnsi="Calibri" w:cs="Calibri"/>
          <w:i/>
          <w:iCs/>
          <w:sz w:val="22"/>
          <w:szCs w:val="22"/>
          <w:lang w:eastAsia="en-GB"/>
        </w:rPr>
        <w:t>kiakia</w:t>
      </w:r>
      <w:r w:rsidRPr="00E9139C">
        <w:rPr>
          <w:rFonts w:ascii="Calibri" w:eastAsia="Times New Roman" w:hAnsi="Calibri" w:cs="Calibri"/>
          <w:sz w:val="22"/>
          <w:szCs w:val="22"/>
          <w:lang w:eastAsia="en-GB"/>
        </w:rPr>
        <w:t>), reef heron (</w:t>
      </w:r>
      <w:r w:rsidRPr="00AE2F83">
        <w:rPr>
          <w:rFonts w:ascii="Calibri,Italic" w:eastAsia="Times New Roman" w:hAnsi="Calibri,Italic" w:cs="Times New Roman"/>
          <w:i/>
          <w:iCs/>
          <w:sz w:val="22"/>
          <w:szCs w:val="22"/>
          <w:lang w:eastAsia="en-GB"/>
        </w:rPr>
        <w:t>tekaai</w:t>
      </w:r>
      <w:r w:rsidRPr="00AE2F83">
        <w:rPr>
          <w:rFonts w:ascii="Calibri" w:eastAsia="Times New Roman" w:hAnsi="Calibri" w:cs="Calibri"/>
          <w:i/>
          <w:iCs/>
          <w:sz w:val="22"/>
          <w:szCs w:val="22"/>
          <w:lang w:eastAsia="en-GB"/>
        </w:rPr>
        <w:t>)</w:t>
      </w:r>
      <w:r w:rsidRPr="00E9139C">
        <w:rPr>
          <w:rFonts w:ascii="Calibri" w:eastAsia="Times New Roman" w:hAnsi="Calibri" w:cs="Calibri"/>
          <w:sz w:val="22"/>
          <w:szCs w:val="22"/>
          <w:lang w:eastAsia="en-GB"/>
        </w:rPr>
        <w:t xml:space="preserve"> and frigate birds (</w:t>
      </w:r>
      <w:r w:rsidRPr="00AE2F83">
        <w:rPr>
          <w:rFonts w:ascii="Calibri,Italic" w:eastAsia="Times New Roman" w:hAnsi="Calibri,Italic" w:cs="Times New Roman"/>
          <w:i/>
          <w:iCs/>
          <w:sz w:val="22"/>
          <w:szCs w:val="22"/>
          <w:lang w:eastAsia="en-GB"/>
        </w:rPr>
        <w:t>teeitei</w:t>
      </w:r>
      <w:r w:rsidRPr="00E9139C">
        <w:rPr>
          <w:rFonts w:ascii="Calibri" w:eastAsia="Times New Roman" w:hAnsi="Calibri" w:cs="Calibri"/>
          <w:sz w:val="22"/>
          <w:szCs w:val="22"/>
          <w:lang w:eastAsia="en-GB"/>
        </w:rPr>
        <w:t>). Noumatong one of the islets of Nonouti is a bird sanctuary, and is known to harbor black and white noddies, terns and frigate birds. In and nearby the villages, fauna mostly comprises introduced pigs, chickens, dogs, rats and cats</w:t>
      </w:r>
      <w:r w:rsidR="00EC713D" w:rsidRPr="007A1539">
        <w:rPr>
          <w:rFonts w:ascii="Calibri" w:hAnsi="Calibri" w:cs="Calibri"/>
          <w:sz w:val="22"/>
          <w:szCs w:val="22"/>
        </w:rPr>
        <w:t>.</w:t>
      </w:r>
    </w:p>
    <w:p w14:paraId="2B035E96" w14:textId="69306F32" w:rsidR="00660005" w:rsidRPr="007A1539" w:rsidRDefault="00660005" w:rsidP="00660005">
      <w:pPr>
        <w:pStyle w:val="Heading3"/>
        <w:spacing w:before="0" w:after="240"/>
        <w:rPr>
          <w:color w:val="auto"/>
        </w:rPr>
      </w:pPr>
      <w:bookmarkStart w:id="54" w:name="_Toc86843815"/>
      <w:r w:rsidRPr="007A1539">
        <w:rPr>
          <w:color w:val="auto"/>
        </w:rPr>
        <w:t>4.2.</w:t>
      </w:r>
      <w:r w:rsidR="00E72FA2" w:rsidRPr="007A1539">
        <w:rPr>
          <w:color w:val="auto"/>
        </w:rPr>
        <w:t>2</w:t>
      </w:r>
      <w:r w:rsidRPr="007A1539">
        <w:rPr>
          <w:color w:val="auto"/>
        </w:rPr>
        <w:t xml:space="preserve">. </w:t>
      </w:r>
      <w:r w:rsidRPr="007A1539">
        <w:rPr>
          <w:color w:val="auto"/>
        </w:rPr>
        <w:tab/>
      </w:r>
      <w:r w:rsidR="001E717F">
        <w:rPr>
          <w:color w:val="auto"/>
        </w:rPr>
        <w:t>Coastal and Marine Ecosystem</w:t>
      </w:r>
      <w:bookmarkEnd w:id="54"/>
    </w:p>
    <w:p w14:paraId="6F0DBD80" w14:textId="52ADF426" w:rsidR="00FA735C" w:rsidRPr="007A1539" w:rsidRDefault="001E717F" w:rsidP="001E717F">
      <w:pPr>
        <w:pStyle w:val="ListParagraph"/>
        <w:spacing w:after="240"/>
        <w:ind w:left="0"/>
        <w:contextualSpacing w:val="0"/>
        <w:jc w:val="both"/>
        <w:rPr>
          <w:rFonts w:ascii="Calibri" w:hAnsi="Calibri" w:cs="Calibri"/>
          <w:sz w:val="22"/>
          <w:szCs w:val="22"/>
        </w:rPr>
      </w:pPr>
      <w:r w:rsidRPr="00A90F02">
        <w:rPr>
          <w:rFonts w:ascii="Calibri" w:eastAsia="Times New Roman" w:hAnsi="Calibri" w:cs="Calibri"/>
          <w:sz w:val="22"/>
          <w:szCs w:val="22"/>
          <w:lang w:eastAsia="en-GB"/>
        </w:rPr>
        <w:t xml:space="preserve">Kiribati has a highly diverse, rich and productive </w:t>
      </w:r>
      <w:r>
        <w:rPr>
          <w:rFonts w:ascii="Calibri" w:eastAsia="Times New Roman" w:hAnsi="Calibri" w:cs="Calibri"/>
          <w:sz w:val="22"/>
          <w:szCs w:val="22"/>
          <w:lang w:eastAsia="en-GB"/>
        </w:rPr>
        <w:t>coastal and marine</w:t>
      </w:r>
      <w:r w:rsidRPr="00A90F02">
        <w:rPr>
          <w:rFonts w:ascii="Calibri" w:eastAsia="Times New Roman" w:hAnsi="Calibri" w:cs="Calibri"/>
          <w:sz w:val="22"/>
          <w:szCs w:val="22"/>
          <w:lang w:eastAsia="en-GB"/>
        </w:rPr>
        <w:t xml:space="preserve"> ecosystem that supports hundreds of coral species, 500 species of fish, 20 marine mammal species and 2 IUCN Red-listed turtle species.</w:t>
      </w:r>
      <w:r>
        <w:rPr>
          <w:rFonts w:ascii="Calibri" w:eastAsia="Times New Roman" w:hAnsi="Calibri" w:cs="Calibri"/>
          <w:sz w:val="22"/>
          <w:szCs w:val="22"/>
          <w:lang w:eastAsia="en-GB"/>
        </w:rPr>
        <w:t xml:space="preserve"> </w:t>
      </w:r>
      <w:r w:rsidRPr="00E9139C">
        <w:rPr>
          <w:rFonts w:ascii="Calibri" w:eastAsia="Times New Roman" w:hAnsi="Calibri" w:cs="Calibri"/>
          <w:sz w:val="22"/>
          <w:szCs w:val="22"/>
          <w:lang w:eastAsia="en-GB"/>
        </w:rPr>
        <w:t>Milk-fish (</w:t>
      </w:r>
      <w:r w:rsidRPr="00E9139C">
        <w:rPr>
          <w:rFonts w:ascii="Calibri,Italic" w:eastAsia="Times New Roman" w:hAnsi="Calibri,Italic" w:cs="Times New Roman"/>
          <w:i/>
          <w:iCs/>
          <w:sz w:val="22"/>
          <w:szCs w:val="22"/>
          <w:lang w:eastAsia="en-GB"/>
        </w:rPr>
        <w:t>Chanos chanos</w:t>
      </w:r>
      <w:r w:rsidRPr="00E9139C">
        <w:rPr>
          <w:rFonts w:ascii="Calibri" w:eastAsia="Times New Roman" w:hAnsi="Calibri" w:cs="Calibri"/>
          <w:sz w:val="22"/>
          <w:szCs w:val="22"/>
          <w:lang w:eastAsia="en-GB"/>
        </w:rPr>
        <w:t>) and bone fish (</w:t>
      </w:r>
      <w:r w:rsidRPr="00E9139C">
        <w:rPr>
          <w:rFonts w:ascii="Calibri,Italic" w:eastAsia="Times New Roman" w:hAnsi="Calibri,Italic" w:cs="Times New Roman"/>
          <w:i/>
          <w:iCs/>
          <w:sz w:val="22"/>
          <w:szCs w:val="22"/>
          <w:lang w:eastAsia="en-GB"/>
        </w:rPr>
        <w:t>Albula glossodonta</w:t>
      </w:r>
      <w:r w:rsidRPr="00E9139C">
        <w:rPr>
          <w:rFonts w:ascii="Calibri" w:eastAsia="Times New Roman" w:hAnsi="Calibri" w:cs="Calibri"/>
          <w:sz w:val="22"/>
          <w:szCs w:val="22"/>
          <w:lang w:eastAsia="en-GB"/>
        </w:rPr>
        <w:t>) are present in the waters around most islands supporting artisanal fishing. Off-shore territorial waters are rich in fish stocks such as tuna and bill fish.</w:t>
      </w:r>
      <w:r>
        <w:rPr>
          <w:rFonts w:ascii="Calibri" w:eastAsia="Times New Roman" w:hAnsi="Calibri" w:cs="Calibri"/>
          <w:sz w:val="22"/>
          <w:szCs w:val="22"/>
          <w:lang w:eastAsia="en-GB"/>
        </w:rPr>
        <w:t xml:space="preserve"> </w:t>
      </w:r>
      <w:r w:rsidRPr="008E3EE3">
        <w:rPr>
          <w:rFonts w:ascii="Calibri" w:hAnsi="Calibri" w:cs="Calibri"/>
          <w:sz w:val="22"/>
          <w:szCs w:val="22"/>
        </w:rPr>
        <w:t>The coastal areas of Kiribati are characterized by white sandy beaches, reef flats, reef patches, lagoons, mangrove forests, extensive reef mud flats and sea grass beds. These areas contain a variety of habitats, numerous eco systems and marine organisms. The coastal areas support fishing, recreation, trade and communication. With constant mining of beach sand, gravel and other aggregates for construction purposes the coastal areas are greatly threatened. Ministry of Fisheries and Marine Resources is responsible for the management of marine resources including production of aggregates and sand from the coastal areas. Preventing the destruction of marine resources including coral reefs is necessary</w:t>
      </w:r>
      <w:r w:rsidR="0096259C" w:rsidRPr="007A1539">
        <w:rPr>
          <w:rFonts w:ascii="Calibri" w:hAnsi="Calibri" w:cs="Calibri"/>
          <w:color w:val="000000" w:themeColor="text1"/>
          <w:sz w:val="22"/>
          <w:szCs w:val="22"/>
        </w:rPr>
        <w:t xml:space="preserve">. </w:t>
      </w:r>
    </w:p>
    <w:p w14:paraId="6A1D218F" w14:textId="234D0AC2" w:rsidR="00FA735C" w:rsidRPr="007A1539" w:rsidRDefault="00FA735C" w:rsidP="002E0783">
      <w:pPr>
        <w:pStyle w:val="Heading3"/>
        <w:spacing w:before="0" w:after="240"/>
      </w:pPr>
      <w:bookmarkStart w:id="55" w:name="_Toc86843816"/>
      <w:r w:rsidRPr="007A1539">
        <w:rPr>
          <w:color w:val="auto"/>
        </w:rPr>
        <w:t xml:space="preserve">4.2.3. </w:t>
      </w:r>
      <w:r w:rsidRPr="007A1539">
        <w:rPr>
          <w:color w:val="auto"/>
        </w:rPr>
        <w:tab/>
      </w:r>
      <w:r w:rsidR="001E717F">
        <w:rPr>
          <w:color w:val="auto"/>
        </w:rPr>
        <w:t>Protected and Conservation Areas</w:t>
      </w:r>
      <w:bookmarkEnd w:id="55"/>
    </w:p>
    <w:p w14:paraId="24474BE9" w14:textId="466B6A17" w:rsidR="00221B3F" w:rsidRPr="007A1539" w:rsidRDefault="001E717F" w:rsidP="006269F6">
      <w:pPr>
        <w:pStyle w:val="ListParagraph"/>
        <w:spacing w:after="240"/>
        <w:ind w:left="0"/>
        <w:contextualSpacing w:val="0"/>
        <w:jc w:val="both"/>
        <w:rPr>
          <w:rFonts w:ascii="Calibri" w:hAnsi="Calibri" w:cs="Calibri"/>
          <w:sz w:val="22"/>
          <w:szCs w:val="22"/>
        </w:rPr>
      </w:pPr>
      <w:r w:rsidRPr="007948F0">
        <w:rPr>
          <w:rFonts w:ascii="Calibri" w:eastAsia="Times New Roman" w:hAnsi="Calibri" w:cs="Calibri"/>
          <w:sz w:val="22"/>
          <w:szCs w:val="22"/>
          <w:lang w:eastAsia="en-GB"/>
        </w:rPr>
        <w:t>The Phoenix Islands Marine Protected Area has been identified by MELAD as the only protected area in Kiribati that is formally recognized at an international level. Phoenix Islands Protected Area is Kiribati’s only protected area with 408,250km</w:t>
      </w:r>
      <w:r w:rsidRPr="007948F0">
        <w:rPr>
          <w:rFonts w:ascii="Calibri" w:eastAsia="Times New Roman" w:hAnsi="Calibri" w:cs="Calibri"/>
          <w:position w:val="10"/>
          <w:sz w:val="14"/>
          <w:szCs w:val="14"/>
          <w:lang w:eastAsia="en-GB"/>
        </w:rPr>
        <w:t xml:space="preserve">2 </w:t>
      </w:r>
      <w:r w:rsidRPr="007948F0">
        <w:rPr>
          <w:rFonts w:ascii="Calibri" w:eastAsia="Times New Roman" w:hAnsi="Calibri" w:cs="Calibri"/>
          <w:sz w:val="22"/>
          <w:szCs w:val="22"/>
          <w:lang w:eastAsia="en-GB"/>
        </w:rPr>
        <w:t xml:space="preserve">holding some of the world’s most pristine coral reefs as well as a great abundance and diversity of tropical marine life. The </w:t>
      </w:r>
      <w:r>
        <w:rPr>
          <w:rFonts w:ascii="Calibri" w:eastAsia="Times New Roman" w:hAnsi="Calibri" w:cs="Calibri"/>
          <w:sz w:val="22"/>
          <w:szCs w:val="22"/>
          <w:lang w:eastAsia="en-GB"/>
        </w:rPr>
        <w:t xml:space="preserve">marine protected </w:t>
      </w:r>
      <w:r w:rsidRPr="007948F0">
        <w:rPr>
          <w:rFonts w:ascii="Calibri" w:eastAsia="Times New Roman" w:hAnsi="Calibri" w:cs="Calibri"/>
          <w:sz w:val="22"/>
          <w:szCs w:val="22"/>
          <w:lang w:eastAsia="en-GB"/>
        </w:rPr>
        <w:t>area</w:t>
      </w:r>
      <w:r>
        <w:rPr>
          <w:rFonts w:ascii="Calibri" w:eastAsia="Times New Roman" w:hAnsi="Calibri" w:cs="Calibri"/>
          <w:sz w:val="22"/>
          <w:szCs w:val="22"/>
          <w:lang w:eastAsia="en-GB"/>
        </w:rPr>
        <w:t xml:space="preserve"> (MPA)</w:t>
      </w:r>
      <w:r w:rsidRPr="007948F0">
        <w:rPr>
          <w:rFonts w:ascii="Calibri" w:eastAsia="Times New Roman" w:hAnsi="Calibri" w:cs="Calibri"/>
          <w:sz w:val="22"/>
          <w:szCs w:val="22"/>
          <w:lang w:eastAsia="en-GB"/>
        </w:rPr>
        <w:t xml:space="preserve"> was established in 2010 under Kiribati’s commitment under the Convention on Biological Diversity. </w:t>
      </w:r>
      <w:r>
        <w:rPr>
          <w:rFonts w:ascii="Calibri" w:eastAsia="Times New Roman" w:hAnsi="Calibri" w:cs="Calibri"/>
          <w:sz w:val="22"/>
          <w:szCs w:val="22"/>
          <w:lang w:eastAsia="en-GB"/>
        </w:rPr>
        <w:t xml:space="preserve">The MPA was also designated as the world’s largest and deepest UNESCO World Heritage Site in 2010. </w:t>
      </w:r>
      <w:r w:rsidRPr="007948F0">
        <w:rPr>
          <w:rFonts w:ascii="Calibri" w:eastAsia="Times New Roman" w:hAnsi="Calibri" w:cs="Calibri"/>
          <w:sz w:val="22"/>
          <w:szCs w:val="22"/>
          <w:lang w:eastAsia="en-GB"/>
        </w:rPr>
        <w:t>In addition, there are wildlife sanctuaries located in Kiritimati Island. The entire island of Kiritimati is a Wildlife Sanctuary and breeding ground in the Pacific for seabirds, supporting 18 different species of birds. Nine protected zones are designated to support the breeding and nesting of the various bird species</w:t>
      </w:r>
      <w:r w:rsidR="00F73823" w:rsidRPr="007A1539">
        <w:rPr>
          <w:rFonts w:ascii="Calibri" w:hAnsi="Calibri" w:cs="Calibri"/>
          <w:sz w:val="22"/>
          <w:szCs w:val="22"/>
        </w:rPr>
        <w:t xml:space="preserve">. </w:t>
      </w:r>
    </w:p>
    <w:p w14:paraId="4A9A2345" w14:textId="77777777" w:rsidR="007E5762" w:rsidRPr="007A1539" w:rsidRDefault="007E5762" w:rsidP="00400C7A">
      <w:pPr>
        <w:pStyle w:val="ListParagraph"/>
        <w:ind w:left="0"/>
        <w:rPr>
          <w:sz w:val="22"/>
          <w:szCs w:val="22"/>
        </w:rPr>
      </w:pPr>
    </w:p>
    <w:p w14:paraId="0C00CFA9" w14:textId="3A887036" w:rsidR="006B6129" w:rsidRPr="007A1539" w:rsidRDefault="001336CE" w:rsidP="00884402">
      <w:pPr>
        <w:pStyle w:val="Heading2"/>
        <w:spacing w:before="0" w:after="240"/>
        <w:rPr>
          <w:color w:val="auto"/>
          <w:sz w:val="24"/>
          <w:szCs w:val="24"/>
        </w:rPr>
      </w:pPr>
      <w:bookmarkStart w:id="56" w:name="_Toc86843817"/>
      <w:r w:rsidRPr="007A1539">
        <w:rPr>
          <w:color w:val="auto"/>
          <w:sz w:val="24"/>
          <w:szCs w:val="24"/>
        </w:rPr>
        <w:lastRenderedPageBreak/>
        <w:t>4</w:t>
      </w:r>
      <w:r w:rsidR="006B6129" w:rsidRPr="007A1539">
        <w:rPr>
          <w:color w:val="auto"/>
          <w:sz w:val="24"/>
          <w:szCs w:val="24"/>
        </w:rPr>
        <w:t>.</w:t>
      </w:r>
      <w:r w:rsidR="00CA291E" w:rsidRPr="007A1539">
        <w:rPr>
          <w:color w:val="auto"/>
          <w:sz w:val="24"/>
          <w:szCs w:val="24"/>
        </w:rPr>
        <w:t>3</w:t>
      </w:r>
      <w:r w:rsidR="006B6129" w:rsidRPr="007A1539">
        <w:rPr>
          <w:color w:val="auto"/>
          <w:sz w:val="24"/>
          <w:szCs w:val="24"/>
        </w:rPr>
        <w:t>.</w:t>
      </w:r>
      <w:r w:rsidR="006B6129" w:rsidRPr="007A1539">
        <w:rPr>
          <w:color w:val="auto"/>
          <w:sz w:val="24"/>
          <w:szCs w:val="24"/>
        </w:rPr>
        <w:tab/>
      </w:r>
      <w:r w:rsidR="001E717F">
        <w:rPr>
          <w:color w:val="auto"/>
          <w:sz w:val="24"/>
          <w:szCs w:val="24"/>
        </w:rPr>
        <w:t>Solid Waste Management</w:t>
      </w:r>
      <w:bookmarkEnd w:id="56"/>
    </w:p>
    <w:p w14:paraId="7D9BA464" w14:textId="77777777" w:rsidR="001E717F" w:rsidRDefault="001E717F" w:rsidP="001E717F">
      <w:pPr>
        <w:pStyle w:val="ListParagraph"/>
        <w:ind w:left="0"/>
        <w:contextualSpacing w:val="0"/>
        <w:jc w:val="both"/>
        <w:rPr>
          <w:rFonts w:ascii="Calibri" w:hAnsi="Calibri" w:cs="Calibri"/>
          <w:sz w:val="22"/>
          <w:szCs w:val="22"/>
          <w:lang w:val="en-GB"/>
        </w:rPr>
      </w:pPr>
      <w:r w:rsidRPr="001E717F">
        <w:rPr>
          <w:rFonts w:ascii="Calibri" w:hAnsi="Calibri" w:cs="Calibri"/>
          <w:sz w:val="22"/>
          <w:szCs w:val="22"/>
          <w:lang w:val="en-GB"/>
        </w:rPr>
        <w:t>Overall legal, policy, and planning for solid waste management is a national government responsibility, led by MELAD and its ECD</w:t>
      </w:r>
      <w:r>
        <w:rPr>
          <w:rFonts w:ascii="Calibri" w:hAnsi="Calibri" w:cs="Calibri"/>
          <w:sz w:val="22"/>
          <w:szCs w:val="22"/>
          <w:lang w:val="en-GB"/>
        </w:rPr>
        <w:t>.</w:t>
      </w:r>
    </w:p>
    <w:p w14:paraId="56FE988C" w14:textId="2C5214B3" w:rsidR="001E717F" w:rsidRPr="001E717F" w:rsidRDefault="001E717F" w:rsidP="00AF6406">
      <w:pPr>
        <w:pStyle w:val="ListParagraph"/>
        <w:numPr>
          <w:ilvl w:val="0"/>
          <w:numId w:val="12"/>
        </w:numPr>
        <w:ind w:left="714" w:hanging="357"/>
        <w:contextualSpacing w:val="0"/>
        <w:jc w:val="both"/>
        <w:rPr>
          <w:rFonts w:ascii="Calibri" w:hAnsi="Calibri" w:cs="Calibri"/>
          <w:lang w:val="en-GB"/>
        </w:rPr>
      </w:pPr>
      <w:r w:rsidRPr="001E717F">
        <w:rPr>
          <w:rFonts w:ascii="Calibri" w:hAnsi="Calibri" w:cs="Calibri"/>
          <w:b/>
          <w:bCs/>
          <w:i/>
          <w:iCs/>
          <w:sz w:val="22"/>
          <w:szCs w:val="22"/>
        </w:rPr>
        <w:t>Waste Collection and Disposal</w:t>
      </w:r>
      <w:r w:rsidRPr="001E717F">
        <w:rPr>
          <w:rFonts w:ascii="Calibri" w:hAnsi="Calibri" w:cs="Calibri"/>
          <w:sz w:val="22"/>
          <w:szCs w:val="22"/>
        </w:rPr>
        <w:t xml:space="preserve">: </w:t>
      </w:r>
      <w:r w:rsidRPr="001E717F">
        <w:rPr>
          <w:rFonts w:ascii="Calibri" w:hAnsi="Calibri" w:cs="Calibri"/>
          <w:sz w:val="22"/>
          <w:szCs w:val="22"/>
          <w:lang w:val="en-GB"/>
        </w:rPr>
        <w:t xml:space="preserve">The responsibility for managing waste collection and disposal in landfills lies with the local government councils within their respective areas of authority. All wastes collected by the councils and private operators are directly disposed at landfill sites in South Tarawa. </w:t>
      </w:r>
    </w:p>
    <w:p w14:paraId="002F1565" w14:textId="77777777" w:rsidR="001E717F" w:rsidRPr="001E717F" w:rsidRDefault="001E717F" w:rsidP="00AF6406">
      <w:pPr>
        <w:pStyle w:val="ListParagraph"/>
        <w:numPr>
          <w:ilvl w:val="0"/>
          <w:numId w:val="12"/>
        </w:numPr>
        <w:ind w:left="714" w:hanging="357"/>
        <w:contextualSpacing w:val="0"/>
        <w:jc w:val="both"/>
        <w:rPr>
          <w:rFonts w:ascii="Calibri" w:hAnsi="Calibri" w:cs="Calibri"/>
          <w:lang w:val="en-GB"/>
        </w:rPr>
      </w:pPr>
      <w:r w:rsidRPr="001E717F">
        <w:rPr>
          <w:rFonts w:ascii="Calibri" w:hAnsi="Calibri" w:cs="Calibri"/>
          <w:b/>
          <w:bCs/>
          <w:i/>
          <w:iCs/>
          <w:sz w:val="22"/>
          <w:szCs w:val="22"/>
          <w:lang w:val="en-GB"/>
        </w:rPr>
        <w:t xml:space="preserve">Recycling: </w:t>
      </w:r>
      <w:r w:rsidRPr="001E717F">
        <w:rPr>
          <w:rFonts w:ascii="Calibri" w:hAnsi="Calibri" w:cs="Calibri"/>
          <w:sz w:val="22"/>
          <w:szCs w:val="22"/>
          <w:lang w:val="en-GB"/>
        </w:rPr>
        <w:t>Kiribati has led the Pacific with its approach to recycling. In recent years, some of wastes, including aluminium cans and polyethylene terephthalate (PET) bottles, have been almost entirely eliminated from the waste stream due to the introduction of successful recycling initiatives known as the Kaoki Maange (Keep Kiribati Beautiful) Program. The recycling system based on the Kaoki Mange Container Deposit Legislation, operated under contract by a private sector business, functions as a recycling system for aluminium cans, PET bottles, and lead-acid batteries. The Special Fund (Waste Materials Recovery) Act 2004 allows for a deposit of A$0.05 to be levied on each beverage container at the point of import, with consumers being able to redeem A$0.04 when returning containers for recycling. The remaining A$0.01 covers handling fees to support recycling operations. A pilot project on collecting non-organic household waste in biodegradable plastic bags (“green bags”) is managed by the Foundation for the Peoples of the South Paciﬁc, Kiribati (FSPK), a nongovernment organization that oversees truck scheduling, public engagement work, and bag distribution.</w:t>
      </w:r>
    </w:p>
    <w:p w14:paraId="7AFD2382" w14:textId="77777777" w:rsidR="009821C5" w:rsidRDefault="001E717F" w:rsidP="00AF6406">
      <w:pPr>
        <w:pStyle w:val="ListParagraph"/>
        <w:numPr>
          <w:ilvl w:val="0"/>
          <w:numId w:val="12"/>
        </w:numPr>
        <w:spacing w:after="240"/>
        <w:ind w:left="714" w:hanging="357"/>
        <w:contextualSpacing w:val="0"/>
        <w:jc w:val="both"/>
        <w:rPr>
          <w:rFonts w:ascii="Calibri" w:hAnsi="Calibri" w:cs="Calibri"/>
          <w:sz w:val="22"/>
          <w:szCs w:val="22"/>
        </w:rPr>
      </w:pPr>
      <w:r w:rsidRPr="001E717F">
        <w:rPr>
          <w:rFonts w:ascii="Calibri" w:hAnsi="Calibri" w:cs="Calibri"/>
          <w:b/>
          <w:bCs/>
          <w:i/>
          <w:iCs/>
          <w:sz w:val="22"/>
          <w:szCs w:val="22"/>
        </w:rPr>
        <w:t>Asbestos:</w:t>
      </w:r>
      <w:r w:rsidRPr="001E717F">
        <w:rPr>
          <w:rFonts w:ascii="Calibri" w:hAnsi="Calibri" w:cs="Calibri"/>
          <w:sz w:val="22"/>
          <w:szCs w:val="22"/>
          <w:lang w:val="en-GB"/>
        </w:rPr>
        <w:t xml:space="preserve"> A regional survey undertaken by the Pacwaste project found a very large amount of non-residential asbestos in Kiribati. It is likely that some asbestos may be present in old buildings and structures to be demolished and that asbestos may end up in demolition debris during demolition and refurbishment activities. All asbestos waste and products containing asbestos should be removed by specially trained workers and buried at an approved and licenced landfill. The waste must not be tampered with or broken down to ensure that no fibres become airborne</w:t>
      </w:r>
      <w:r w:rsidR="00472E99" w:rsidRPr="001E717F">
        <w:rPr>
          <w:rFonts w:ascii="Calibri" w:hAnsi="Calibri" w:cs="Calibri"/>
          <w:sz w:val="22"/>
          <w:szCs w:val="22"/>
        </w:rPr>
        <w:t xml:space="preserve"> </w:t>
      </w:r>
    </w:p>
    <w:p w14:paraId="7861A2B2" w14:textId="407C48AE" w:rsidR="00472E99" w:rsidRPr="009821C5" w:rsidRDefault="00472E99" w:rsidP="00400C7A">
      <w:pPr>
        <w:jc w:val="both"/>
        <w:rPr>
          <w:rFonts w:ascii="Calibri" w:hAnsi="Calibri" w:cs="Calibri"/>
          <w:sz w:val="22"/>
          <w:szCs w:val="22"/>
        </w:rPr>
      </w:pPr>
      <w:r w:rsidRPr="009821C5">
        <w:rPr>
          <w:rFonts w:ascii="Calibri" w:hAnsi="Calibri" w:cs="Calibri"/>
        </w:rPr>
        <w:tab/>
      </w:r>
    </w:p>
    <w:p w14:paraId="7DFBA7CA" w14:textId="0D1BAF11" w:rsidR="00F04753" w:rsidRPr="007A1539" w:rsidRDefault="00F04753" w:rsidP="00F04753">
      <w:pPr>
        <w:pStyle w:val="Heading2"/>
        <w:spacing w:before="0" w:after="240"/>
        <w:rPr>
          <w:color w:val="auto"/>
          <w:sz w:val="24"/>
          <w:szCs w:val="24"/>
        </w:rPr>
      </w:pPr>
      <w:bookmarkStart w:id="57" w:name="_Toc86843818"/>
      <w:r w:rsidRPr="007A1539">
        <w:rPr>
          <w:color w:val="auto"/>
          <w:sz w:val="24"/>
          <w:szCs w:val="24"/>
        </w:rPr>
        <w:t>4.</w:t>
      </w:r>
      <w:r w:rsidR="009821C5">
        <w:rPr>
          <w:color w:val="auto"/>
          <w:sz w:val="24"/>
          <w:szCs w:val="24"/>
        </w:rPr>
        <w:t>4</w:t>
      </w:r>
      <w:r w:rsidRPr="007A1539">
        <w:rPr>
          <w:color w:val="auto"/>
          <w:sz w:val="24"/>
          <w:szCs w:val="24"/>
        </w:rPr>
        <w:t>.</w:t>
      </w:r>
      <w:r w:rsidRPr="007A1539">
        <w:rPr>
          <w:color w:val="auto"/>
          <w:sz w:val="24"/>
          <w:szCs w:val="24"/>
        </w:rPr>
        <w:tab/>
      </w:r>
      <w:r w:rsidR="009821C5">
        <w:rPr>
          <w:color w:val="auto"/>
          <w:sz w:val="24"/>
          <w:szCs w:val="24"/>
        </w:rPr>
        <w:t>Water Supplies, Sanitation and Hygiene (WASH)</w:t>
      </w:r>
      <w:bookmarkEnd w:id="57"/>
    </w:p>
    <w:p w14:paraId="07576E2A" w14:textId="36ADEE78" w:rsidR="0010599C" w:rsidRDefault="0010599C" w:rsidP="00400C7A">
      <w:pPr>
        <w:pStyle w:val="ListParagraph"/>
        <w:spacing w:after="240"/>
        <w:ind w:left="0"/>
        <w:contextualSpacing w:val="0"/>
        <w:jc w:val="both"/>
        <w:rPr>
          <w:rFonts w:ascii="Calibri" w:eastAsia="Times New Roman" w:hAnsi="Calibri" w:cs="Calibri"/>
          <w:sz w:val="22"/>
          <w:szCs w:val="22"/>
          <w:lang w:eastAsia="en-GB"/>
        </w:rPr>
      </w:pPr>
      <w:r>
        <w:rPr>
          <w:rFonts w:ascii="Calibri" w:eastAsia="Times New Roman" w:hAnsi="Calibri" w:cs="Calibri"/>
          <w:sz w:val="22"/>
          <w:szCs w:val="22"/>
          <w:lang w:eastAsia="en-GB"/>
        </w:rPr>
        <w:t xml:space="preserve">Island </w:t>
      </w:r>
      <w:r>
        <w:rPr>
          <w:rFonts w:ascii="Calibri" w:hAnsi="Calibri" w:cs="Calibri"/>
          <w:sz w:val="22"/>
          <w:szCs w:val="22"/>
        </w:rPr>
        <w:t>c</w:t>
      </w:r>
      <w:r w:rsidRPr="00E46A3E">
        <w:rPr>
          <w:rFonts w:ascii="Calibri" w:hAnsi="Calibri" w:cs="Calibri"/>
          <w:sz w:val="22"/>
          <w:szCs w:val="22"/>
        </w:rPr>
        <w:t xml:space="preserve">limatic conditions </w:t>
      </w:r>
      <w:r w:rsidR="00B664AB">
        <w:rPr>
          <w:rFonts w:ascii="Calibri" w:hAnsi="Calibri" w:cs="Calibri"/>
          <w:sz w:val="22"/>
          <w:szCs w:val="22"/>
        </w:rPr>
        <w:t xml:space="preserve">and soil type </w:t>
      </w:r>
      <w:r w:rsidRPr="00E46A3E">
        <w:rPr>
          <w:rFonts w:ascii="Calibri" w:hAnsi="Calibri" w:cs="Calibri"/>
          <w:sz w:val="22"/>
          <w:szCs w:val="22"/>
        </w:rPr>
        <w:t xml:space="preserve">have a major influence on fresh water resources in Kiribati. </w:t>
      </w:r>
      <w:r w:rsidR="00B664AB" w:rsidRPr="001412EE">
        <w:rPr>
          <w:rFonts w:ascii="Calibri" w:hAnsi="Calibri" w:cs="Calibri"/>
          <w:sz w:val="22"/>
          <w:szCs w:val="22"/>
        </w:rPr>
        <w:t xml:space="preserve">The high transmission rates of liquids through the coral sands, overlying the shallow fresh groundwater systems in most of islands in Kiribati, means that groundwater is easily polluted by surface contamination. </w:t>
      </w:r>
      <w:r w:rsidR="00036015" w:rsidRPr="009821C5">
        <w:rPr>
          <w:rFonts w:ascii="Calibri" w:hAnsi="Calibri" w:cs="Calibri"/>
          <w:sz w:val="22"/>
          <w:szCs w:val="22"/>
          <w:lang w:eastAsia="en-GB"/>
        </w:rPr>
        <w:t>Water supplies in the outer islands are mainly sourced from</w:t>
      </w:r>
      <w:r w:rsidR="00036015">
        <w:rPr>
          <w:rFonts w:ascii="Calibri" w:hAnsi="Calibri" w:cs="Calibri"/>
          <w:sz w:val="22"/>
          <w:szCs w:val="22"/>
          <w:lang w:eastAsia="en-GB"/>
        </w:rPr>
        <w:t xml:space="preserve">: (1) groundwater abstraction system </w:t>
      </w:r>
      <w:r w:rsidR="00036015" w:rsidRPr="009821C5">
        <w:rPr>
          <w:rFonts w:ascii="Calibri" w:eastAsia="Times New Roman" w:hAnsi="Calibri" w:cs="Calibri"/>
          <w:sz w:val="22"/>
          <w:szCs w:val="22"/>
          <w:lang w:eastAsia="en-GB"/>
        </w:rPr>
        <w:t>which include standard well for individual households as well as communal and village wells</w:t>
      </w:r>
      <w:r w:rsidR="00036015">
        <w:rPr>
          <w:rFonts w:ascii="Calibri" w:hAnsi="Calibri" w:cs="Calibri"/>
          <w:sz w:val="22"/>
          <w:szCs w:val="22"/>
          <w:lang w:eastAsia="en-GB"/>
        </w:rPr>
        <w:t xml:space="preserve">, and (2) </w:t>
      </w:r>
      <w:r w:rsidR="00036015" w:rsidRPr="009821C5">
        <w:rPr>
          <w:rFonts w:ascii="Calibri" w:eastAsia="Times New Roman" w:hAnsi="Calibri" w:cs="Calibri"/>
          <w:sz w:val="22"/>
          <w:szCs w:val="22"/>
          <w:lang w:eastAsia="en-GB"/>
        </w:rPr>
        <w:t xml:space="preserve">Rain water harvesting or RWH system. </w:t>
      </w:r>
      <w:r w:rsidR="00036015">
        <w:rPr>
          <w:rFonts w:ascii="Calibri" w:eastAsia="Times New Roman" w:hAnsi="Calibri" w:cs="Calibri"/>
          <w:sz w:val="22"/>
          <w:szCs w:val="22"/>
          <w:lang w:eastAsia="en-GB"/>
        </w:rPr>
        <w:t xml:space="preserve"> </w:t>
      </w:r>
    </w:p>
    <w:p w14:paraId="407D979E" w14:textId="7F1815F1" w:rsidR="00036015" w:rsidRPr="00BF661D" w:rsidRDefault="00400C7A" w:rsidP="00BF661D">
      <w:pPr>
        <w:spacing w:after="240"/>
        <w:jc w:val="both"/>
        <w:rPr>
          <w:rFonts w:ascii="Calibri" w:hAnsi="Calibri" w:cs="Calibri"/>
          <w:sz w:val="22"/>
          <w:szCs w:val="22"/>
          <w:lang w:val="en-GB"/>
        </w:rPr>
      </w:pPr>
      <w:r w:rsidRPr="00036015">
        <w:rPr>
          <w:rFonts w:ascii="Calibri" w:hAnsi="Calibri" w:cs="Calibri"/>
          <w:sz w:val="22"/>
          <w:szCs w:val="22"/>
          <w:lang w:eastAsia="en-GB"/>
        </w:rPr>
        <w:t>The whole-of-island Integrated Vulnerability Assessment (IVA) conducted in 2013 suggests that groundwater is the primary source of drinking water, sourced directly from open (uncovered or partially covered) or protected wells.</w:t>
      </w:r>
      <w:r w:rsidR="00973DEC" w:rsidRPr="00036015">
        <w:rPr>
          <w:rFonts w:ascii="Calibri" w:hAnsi="Calibri" w:cs="Calibri"/>
          <w:sz w:val="22"/>
          <w:szCs w:val="22"/>
          <w:lang w:eastAsia="en-GB"/>
        </w:rPr>
        <w:t xml:space="preserve"> The IVA report shows that (i) over pumping of water due to increasing and competing water demands (humans, animals, crops) contributes to high salinity levels, (ii) current toilet practices in the open environment contaminate the freshwater lens</w:t>
      </w:r>
      <w:r w:rsidR="0010599C" w:rsidRPr="00036015">
        <w:rPr>
          <w:rFonts w:ascii="Calibri" w:hAnsi="Calibri" w:cs="Calibri"/>
          <w:sz w:val="22"/>
          <w:szCs w:val="22"/>
          <w:lang w:eastAsia="en-GB"/>
        </w:rPr>
        <w:t>, and (iii) o</w:t>
      </w:r>
      <w:r w:rsidR="00973DEC" w:rsidRPr="00036015">
        <w:rPr>
          <w:rFonts w:ascii="Calibri" w:hAnsi="Calibri" w:cs="Calibri"/>
          <w:sz w:val="22"/>
          <w:szCs w:val="22"/>
          <w:lang w:eastAsia="en-GB"/>
        </w:rPr>
        <w:t xml:space="preserve">pen wells are easily contaminated from animals, humans and other surrounding materials. </w:t>
      </w:r>
      <w:r w:rsidR="00BF661D" w:rsidRPr="009821C5">
        <w:rPr>
          <w:rFonts w:ascii="Calibri" w:hAnsi="Calibri" w:cs="Calibri"/>
          <w:sz w:val="22"/>
          <w:szCs w:val="22"/>
          <w:lang w:val="en-GB"/>
        </w:rPr>
        <w:t xml:space="preserve">Government of the Republic of Kiribati (GoK) 2005 Census (Volume 2 Analytical Report, 2007) indicates that open defecation remained the most common form of sanitation across the country. There are no sanitation services and few </w:t>
      </w:r>
      <w:r w:rsidR="00C73930">
        <w:rPr>
          <w:rFonts w:ascii="Calibri" w:hAnsi="Calibri" w:cs="Calibri"/>
          <w:sz w:val="22"/>
          <w:szCs w:val="22"/>
          <w:lang w:val="en-GB"/>
        </w:rPr>
        <w:t xml:space="preserve">slush </w:t>
      </w:r>
      <w:r w:rsidR="00C73930">
        <w:rPr>
          <w:rFonts w:ascii="Calibri" w:hAnsi="Calibri" w:cs="Calibri"/>
          <w:sz w:val="22"/>
          <w:szCs w:val="22"/>
          <w:lang w:val="en-GB"/>
        </w:rPr>
        <w:lastRenderedPageBreak/>
        <w:t xml:space="preserve">toilets connected to a </w:t>
      </w:r>
      <w:r w:rsidR="00BF661D" w:rsidRPr="009821C5">
        <w:rPr>
          <w:rFonts w:ascii="Calibri" w:hAnsi="Calibri" w:cs="Calibri"/>
          <w:sz w:val="22"/>
          <w:szCs w:val="22"/>
          <w:lang w:val="en-GB"/>
        </w:rPr>
        <w:t>septic tank</w:t>
      </w:r>
      <w:r w:rsidR="00C73930">
        <w:rPr>
          <w:rFonts w:ascii="Calibri" w:hAnsi="Calibri" w:cs="Calibri"/>
          <w:sz w:val="22"/>
          <w:szCs w:val="22"/>
          <w:lang w:val="en-GB"/>
        </w:rPr>
        <w:t>, small number of pit latrines, and the rest</w:t>
      </w:r>
      <w:r w:rsidR="004470F0">
        <w:rPr>
          <w:rFonts w:ascii="Calibri" w:hAnsi="Calibri" w:cs="Calibri"/>
          <w:sz w:val="22"/>
          <w:szCs w:val="22"/>
          <w:lang w:val="en-GB"/>
        </w:rPr>
        <w:t xml:space="preserve"> of population defecate into the environment (beach, the sea or in the bush).</w:t>
      </w:r>
      <w:r w:rsidR="00BF661D">
        <w:rPr>
          <w:rFonts w:ascii="Calibri" w:hAnsi="Calibri" w:cs="Calibri"/>
          <w:sz w:val="22"/>
          <w:szCs w:val="22"/>
          <w:lang w:val="en-GB"/>
        </w:rPr>
        <w:t xml:space="preserve"> In addition, m</w:t>
      </w:r>
      <w:r w:rsidR="00036015" w:rsidRPr="00036015">
        <w:rPr>
          <w:rFonts w:ascii="Calibri" w:hAnsi="Calibri" w:cs="Calibri"/>
          <w:sz w:val="22"/>
          <w:szCs w:val="22"/>
          <w:lang w:eastAsia="en-GB"/>
        </w:rPr>
        <w:t xml:space="preserve">ost </w:t>
      </w:r>
      <w:r w:rsidR="004470F0">
        <w:rPr>
          <w:rFonts w:ascii="Calibri" w:hAnsi="Calibri" w:cs="Calibri"/>
          <w:sz w:val="22"/>
          <w:szCs w:val="22"/>
          <w:lang w:eastAsia="en-GB"/>
        </w:rPr>
        <w:t xml:space="preserve">of </w:t>
      </w:r>
      <w:r w:rsidR="00036015" w:rsidRPr="00036015">
        <w:rPr>
          <w:rFonts w:ascii="Calibri" w:hAnsi="Calibri" w:cs="Calibri"/>
          <w:sz w:val="22"/>
          <w:szCs w:val="22"/>
          <w:lang w:eastAsia="en-GB"/>
        </w:rPr>
        <w:t xml:space="preserve">households use domestic groundwater wells close to dwellings and livestock either as primary source of water or to supplement other sources. These have a high risk of contamination. The critical and essential equipment for water quality testing, particularly for the </w:t>
      </w:r>
      <w:r w:rsidR="00036015" w:rsidRPr="00C73930">
        <w:rPr>
          <w:rFonts w:ascii="Calibri" w:hAnsi="Calibri" w:cs="Calibri"/>
          <w:i/>
          <w:iCs/>
          <w:sz w:val="22"/>
          <w:szCs w:val="22"/>
          <w:lang w:eastAsia="en-GB"/>
        </w:rPr>
        <w:t>E.coli</w:t>
      </w:r>
      <w:r w:rsidR="00036015" w:rsidRPr="00036015">
        <w:rPr>
          <w:rFonts w:ascii="Calibri" w:hAnsi="Calibri" w:cs="Calibri"/>
          <w:sz w:val="22"/>
          <w:szCs w:val="22"/>
          <w:lang w:eastAsia="en-GB"/>
        </w:rPr>
        <w:t xml:space="preserve"> test, is difficult to access.</w:t>
      </w:r>
    </w:p>
    <w:p w14:paraId="7B452DCE" w14:textId="0CCDA253" w:rsidR="00400C7A" w:rsidRDefault="00036015" w:rsidP="00400C7A">
      <w:pPr>
        <w:pStyle w:val="ListParagraph"/>
        <w:spacing w:after="240"/>
        <w:ind w:left="0"/>
        <w:contextualSpacing w:val="0"/>
        <w:jc w:val="both"/>
        <w:rPr>
          <w:rFonts w:ascii="Calibri" w:eastAsia="Times New Roman" w:hAnsi="Calibri" w:cs="Calibri"/>
          <w:sz w:val="22"/>
          <w:szCs w:val="22"/>
          <w:lang w:eastAsia="en-GB"/>
        </w:rPr>
      </w:pPr>
      <w:r>
        <w:rPr>
          <w:rFonts w:ascii="Calibri" w:eastAsia="Times New Roman" w:hAnsi="Calibri" w:cs="Calibri"/>
          <w:sz w:val="22"/>
          <w:szCs w:val="22"/>
          <w:lang w:eastAsia="en-GB"/>
        </w:rPr>
        <w:t xml:space="preserve">The </w:t>
      </w:r>
      <w:r w:rsidR="0001046E">
        <w:rPr>
          <w:rFonts w:ascii="Calibri" w:eastAsia="Times New Roman" w:hAnsi="Calibri" w:cs="Calibri"/>
          <w:sz w:val="22"/>
          <w:szCs w:val="22"/>
          <w:lang w:eastAsia="en-GB"/>
        </w:rPr>
        <w:t>r</w:t>
      </w:r>
      <w:r w:rsidR="00973DEC">
        <w:rPr>
          <w:rFonts w:ascii="Calibri" w:eastAsia="Times New Roman" w:hAnsi="Calibri" w:cs="Calibri"/>
          <w:sz w:val="22"/>
          <w:szCs w:val="22"/>
          <w:lang w:eastAsia="en-GB"/>
        </w:rPr>
        <w:t xml:space="preserve">ainwater harvesting (RWH) </w:t>
      </w:r>
      <w:r w:rsidR="0001046E">
        <w:rPr>
          <w:rFonts w:ascii="Calibri" w:eastAsia="Times New Roman" w:hAnsi="Calibri" w:cs="Calibri"/>
          <w:sz w:val="22"/>
          <w:szCs w:val="22"/>
          <w:lang w:eastAsia="en-GB"/>
        </w:rPr>
        <w:t>has been used in Kiribati for many years and it is regarded as a supplementary source of water. One of the reasons of underused of the rainwater is that many buildings with large suitable roof areas are constructed without rainwater collection and storage systems.</w:t>
      </w:r>
      <w:r w:rsidR="0001046E">
        <w:rPr>
          <w:rStyle w:val="FootnoteReference"/>
          <w:rFonts w:ascii="Calibri" w:eastAsia="Times New Roman" w:hAnsi="Calibri" w:cs="Calibri"/>
          <w:sz w:val="22"/>
          <w:szCs w:val="22"/>
          <w:lang w:eastAsia="en-GB"/>
        </w:rPr>
        <w:footnoteReference w:id="6"/>
      </w:r>
      <w:r w:rsidR="0001046E">
        <w:rPr>
          <w:rFonts w:ascii="Calibri" w:eastAsia="Times New Roman" w:hAnsi="Calibri" w:cs="Calibri"/>
          <w:sz w:val="22"/>
          <w:szCs w:val="22"/>
          <w:lang w:eastAsia="en-GB"/>
        </w:rPr>
        <w:t xml:space="preserve"> Those buildings with i</w:t>
      </w:r>
      <w:r w:rsidR="00973DEC">
        <w:rPr>
          <w:rFonts w:ascii="Calibri" w:eastAsia="Times New Roman" w:hAnsi="Calibri" w:cs="Calibri"/>
          <w:sz w:val="22"/>
          <w:szCs w:val="22"/>
          <w:lang w:eastAsia="en-GB"/>
        </w:rPr>
        <w:t xml:space="preserve">ron roofs are present with open and unscreened rainwater tanks and pipes. </w:t>
      </w:r>
      <w:r w:rsidR="0010599C" w:rsidRPr="009821C5">
        <w:rPr>
          <w:rFonts w:ascii="Calibri" w:eastAsia="Times New Roman" w:hAnsi="Calibri" w:cs="Calibri"/>
          <w:sz w:val="22"/>
          <w:szCs w:val="22"/>
          <w:lang w:eastAsia="en-GB"/>
        </w:rPr>
        <w:t>Domestic rain storages tend to be small and are prone to failure during severe droughts</w:t>
      </w:r>
      <w:r w:rsidR="0010599C">
        <w:rPr>
          <w:rFonts w:ascii="Calibri" w:eastAsia="Times New Roman" w:hAnsi="Calibri" w:cs="Calibri"/>
          <w:sz w:val="22"/>
          <w:szCs w:val="22"/>
          <w:lang w:eastAsia="en-GB"/>
        </w:rPr>
        <w:t xml:space="preserve">. </w:t>
      </w:r>
      <w:r w:rsidR="00973DEC">
        <w:rPr>
          <w:rFonts w:ascii="Calibri" w:eastAsia="Times New Roman" w:hAnsi="Calibri" w:cs="Calibri"/>
          <w:sz w:val="22"/>
          <w:szCs w:val="22"/>
          <w:lang w:eastAsia="en-GB"/>
        </w:rPr>
        <w:t>Maintenance and daily use practices lead to rainwater tanks also being susceptible to contamination from external sources.</w:t>
      </w:r>
    </w:p>
    <w:p w14:paraId="49BFEA73" w14:textId="77777777" w:rsidR="009821C5" w:rsidRDefault="009821C5" w:rsidP="006269F6">
      <w:pPr>
        <w:rPr>
          <w:rFonts w:ascii="Calibri" w:hAnsi="Calibri" w:cs="Calibri"/>
          <w:sz w:val="22"/>
          <w:szCs w:val="22"/>
          <w:lang w:val="en-GB"/>
        </w:rPr>
      </w:pPr>
    </w:p>
    <w:p w14:paraId="3BF282AB" w14:textId="26E5E36E" w:rsidR="009821C5" w:rsidRPr="007A1539" w:rsidRDefault="009821C5" w:rsidP="009821C5">
      <w:pPr>
        <w:pStyle w:val="Heading2"/>
        <w:spacing w:before="0" w:after="240"/>
        <w:rPr>
          <w:color w:val="auto"/>
          <w:sz w:val="24"/>
          <w:szCs w:val="24"/>
        </w:rPr>
      </w:pPr>
      <w:bookmarkStart w:id="58" w:name="_Toc86843819"/>
      <w:r w:rsidRPr="007A1539">
        <w:rPr>
          <w:color w:val="auto"/>
          <w:sz w:val="24"/>
          <w:szCs w:val="24"/>
        </w:rPr>
        <w:t>4.</w:t>
      </w:r>
      <w:r>
        <w:rPr>
          <w:color w:val="auto"/>
          <w:sz w:val="24"/>
          <w:szCs w:val="24"/>
        </w:rPr>
        <w:t>5</w:t>
      </w:r>
      <w:r w:rsidRPr="007A1539">
        <w:rPr>
          <w:color w:val="auto"/>
          <w:sz w:val="24"/>
          <w:szCs w:val="24"/>
        </w:rPr>
        <w:t>.</w:t>
      </w:r>
      <w:r w:rsidRPr="007A1539">
        <w:rPr>
          <w:color w:val="auto"/>
          <w:sz w:val="24"/>
          <w:szCs w:val="24"/>
        </w:rPr>
        <w:tab/>
      </w:r>
      <w:r>
        <w:rPr>
          <w:color w:val="auto"/>
          <w:sz w:val="24"/>
          <w:szCs w:val="24"/>
        </w:rPr>
        <w:t>Socio-Economic Conditions</w:t>
      </w:r>
      <w:bookmarkEnd w:id="58"/>
    </w:p>
    <w:p w14:paraId="618BBE13" w14:textId="062663A9" w:rsidR="009821C5" w:rsidRPr="007A1539" w:rsidRDefault="009821C5" w:rsidP="009821C5">
      <w:pPr>
        <w:pStyle w:val="Heading3"/>
        <w:spacing w:before="0" w:after="240"/>
        <w:rPr>
          <w:color w:val="auto"/>
        </w:rPr>
      </w:pPr>
      <w:bookmarkStart w:id="59" w:name="_Toc86843820"/>
      <w:r w:rsidRPr="007A1539">
        <w:rPr>
          <w:color w:val="auto"/>
        </w:rPr>
        <w:t>4.</w:t>
      </w:r>
      <w:r>
        <w:rPr>
          <w:color w:val="auto"/>
        </w:rPr>
        <w:t>5</w:t>
      </w:r>
      <w:r w:rsidRPr="007A1539">
        <w:rPr>
          <w:color w:val="auto"/>
        </w:rPr>
        <w:t xml:space="preserve">.1. </w:t>
      </w:r>
      <w:r w:rsidRPr="007A1539">
        <w:rPr>
          <w:color w:val="auto"/>
        </w:rPr>
        <w:tab/>
      </w:r>
      <w:r>
        <w:rPr>
          <w:color w:val="auto"/>
        </w:rPr>
        <w:t>Population and Demographics</w:t>
      </w:r>
      <w:bookmarkEnd w:id="59"/>
    </w:p>
    <w:p w14:paraId="5AB2DBA7" w14:textId="77777777" w:rsidR="009821C5" w:rsidRDefault="009821C5" w:rsidP="009821C5">
      <w:pPr>
        <w:spacing w:after="240"/>
        <w:jc w:val="both"/>
        <w:rPr>
          <w:rFonts w:ascii="Calibri" w:eastAsia="Calibri" w:hAnsi="Calibri" w:cs="Calibri"/>
          <w:sz w:val="22"/>
          <w:szCs w:val="22"/>
        </w:rPr>
      </w:pPr>
      <w:r w:rsidRPr="009821C5">
        <w:rPr>
          <w:rFonts w:ascii="Calibri" w:hAnsi="Calibri" w:cs="Calibri"/>
          <w:sz w:val="22"/>
          <w:szCs w:val="22"/>
          <w:lang w:val="en-GB"/>
        </w:rPr>
        <w:t>Twenty-one islands are inhabited by the national population of around 110,000, with the majority residing on the Gilberts group of islands. The outer-islands population ranges from a few thousand to less than a hundred across the different island chains, with approximately 51% of the country’s population living in the capital on South Tarawa (2015 Census). According to the 2015 Census the population stands at some 56,388 people representing an average population density of around 2,772 people per km</w:t>
      </w:r>
      <w:r w:rsidRPr="009821C5">
        <w:rPr>
          <w:rFonts w:ascii="Calibri" w:hAnsi="Calibri" w:cs="Calibri"/>
          <w:sz w:val="22"/>
          <w:szCs w:val="22"/>
          <w:vertAlign w:val="superscript"/>
          <w:lang w:val="en-GB"/>
        </w:rPr>
        <w:t>2</w:t>
      </w:r>
      <w:r w:rsidRPr="009821C5">
        <w:rPr>
          <w:rFonts w:ascii="Calibri" w:hAnsi="Calibri" w:cs="Calibri"/>
          <w:sz w:val="22"/>
          <w:szCs w:val="22"/>
          <w:lang w:val="en-GB"/>
        </w:rPr>
        <w:t xml:space="preserve"> over less than 15 km</w:t>
      </w:r>
      <w:r w:rsidRPr="009821C5">
        <w:rPr>
          <w:rFonts w:ascii="Calibri" w:hAnsi="Calibri" w:cs="Calibri"/>
          <w:sz w:val="22"/>
          <w:szCs w:val="22"/>
          <w:vertAlign w:val="superscript"/>
          <w:lang w:val="en-GB"/>
        </w:rPr>
        <w:t>2</w:t>
      </w:r>
      <w:r w:rsidRPr="009821C5">
        <w:rPr>
          <w:rFonts w:ascii="Calibri" w:hAnsi="Calibri" w:cs="Calibri"/>
          <w:sz w:val="22"/>
          <w:szCs w:val="22"/>
          <w:lang w:val="en-GB"/>
        </w:rPr>
        <w:t xml:space="preserve"> of land area. The population of South Tarawa is growing very rapidly and is a magnet for internal migration from the outer islands as it provides opportunities for employment and consumption, as well as access to higher education and specialist social services not available elsewhere in Kiribati</w:t>
      </w:r>
      <w:r>
        <w:rPr>
          <w:rFonts w:ascii="Calibri" w:eastAsia="Calibri" w:hAnsi="Calibri" w:cs="Calibri"/>
          <w:sz w:val="22"/>
          <w:szCs w:val="22"/>
        </w:rPr>
        <w:t>.</w:t>
      </w:r>
    </w:p>
    <w:p w14:paraId="1AA17E0C" w14:textId="2342DB06" w:rsidR="009821C5" w:rsidRPr="007A1539" w:rsidRDefault="009821C5" w:rsidP="009821C5">
      <w:pPr>
        <w:pStyle w:val="Heading3"/>
        <w:spacing w:before="0" w:after="240"/>
        <w:rPr>
          <w:color w:val="auto"/>
        </w:rPr>
      </w:pPr>
      <w:bookmarkStart w:id="60" w:name="_Toc86843821"/>
      <w:r w:rsidRPr="007A1539">
        <w:rPr>
          <w:color w:val="auto"/>
        </w:rPr>
        <w:t>4.</w:t>
      </w:r>
      <w:r>
        <w:rPr>
          <w:color w:val="auto"/>
        </w:rPr>
        <w:t>5</w:t>
      </w:r>
      <w:r w:rsidRPr="007A1539">
        <w:rPr>
          <w:color w:val="auto"/>
        </w:rPr>
        <w:t>.</w:t>
      </w:r>
      <w:r>
        <w:rPr>
          <w:color w:val="auto"/>
        </w:rPr>
        <w:t>2</w:t>
      </w:r>
      <w:r w:rsidRPr="007A1539">
        <w:rPr>
          <w:color w:val="auto"/>
        </w:rPr>
        <w:t xml:space="preserve">. </w:t>
      </w:r>
      <w:r w:rsidRPr="007A1539">
        <w:rPr>
          <w:color w:val="auto"/>
        </w:rPr>
        <w:tab/>
      </w:r>
      <w:r>
        <w:rPr>
          <w:color w:val="auto"/>
        </w:rPr>
        <w:t>Education and Health</w:t>
      </w:r>
      <w:bookmarkEnd w:id="60"/>
    </w:p>
    <w:p w14:paraId="1E62FD04" w14:textId="77777777" w:rsidR="009821C5" w:rsidRPr="009821C5" w:rsidRDefault="009821C5" w:rsidP="009821C5">
      <w:pPr>
        <w:spacing w:after="240"/>
        <w:jc w:val="both"/>
        <w:rPr>
          <w:rFonts w:ascii="Calibri" w:hAnsi="Calibri" w:cs="Calibri"/>
          <w:sz w:val="22"/>
          <w:szCs w:val="22"/>
          <w:lang w:val="en-GB"/>
        </w:rPr>
      </w:pPr>
      <w:r w:rsidRPr="009821C5">
        <w:rPr>
          <w:rFonts w:ascii="Calibri" w:hAnsi="Calibri" w:cs="Calibri"/>
          <w:sz w:val="22"/>
          <w:szCs w:val="22"/>
          <w:lang w:val="en-GB"/>
        </w:rPr>
        <w:t xml:space="preserve">Kiribati pre-school and primary schooling is provided locally. Junior secondary schools are present on most islands, many of them established in recent years.  Senior secondary schools, however, are fewer in number and mainly on South Tarawa.  Many children from the Outer Islands have to travel to South Tarawa for senior secondary school, staying with relatives or boarding. The state provides free compulsory education for children up to 12 years of age, or until the end of Class 6, and free education to Form 3. However, students pay fees to attend senior secondary school. Parents may be required to cover informal costs such as contributions for special events, school supplies and uniforms and, when children attend junior secondary school, many families pay travel costs because schools are further away from many villages. </w:t>
      </w:r>
    </w:p>
    <w:p w14:paraId="3C7709C7" w14:textId="7E7CE581" w:rsidR="009821C5" w:rsidRPr="009821C5" w:rsidRDefault="009821C5" w:rsidP="009821C5">
      <w:pPr>
        <w:spacing w:after="240"/>
        <w:jc w:val="both"/>
        <w:rPr>
          <w:rFonts w:ascii="Calibri" w:hAnsi="Calibri" w:cs="Calibri"/>
          <w:color w:val="4F81BD" w:themeColor="accent1"/>
          <w:sz w:val="22"/>
          <w:szCs w:val="22"/>
        </w:rPr>
      </w:pPr>
      <w:r w:rsidRPr="009821C5">
        <w:rPr>
          <w:rFonts w:ascii="Calibri" w:hAnsi="Calibri" w:cs="Calibri"/>
          <w:sz w:val="22"/>
          <w:szCs w:val="22"/>
          <w:lang w:val="en-GB"/>
        </w:rPr>
        <w:t xml:space="preserve">Despite notable improvements in recent decades, most population health outcomes in Kiribati do not compare well with other small countries in the Pacific. In many respects, this reflects the very difficult geographic, environmental and social determinants of health that the country faces. In principle, the population of Kiribati has low cost access to some form of basic health care, delivered predominantly by the </w:t>
      </w:r>
      <w:r w:rsidRPr="009821C5">
        <w:rPr>
          <w:rFonts w:ascii="Calibri" w:hAnsi="Calibri" w:cs="Calibri"/>
          <w:sz w:val="22"/>
          <w:szCs w:val="22"/>
        </w:rPr>
        <w:t>Ministry for Health and Medical Services (</w:t>
      </w:r>
      <w:r w:rsidRPr="009821C5">
        <w:rPr>
          <w:rFonts w:ascii="Calibri" w:hAnsi="Calibri" w:cs="Calibri"/>
          <w:sz w:val="22"/>
          <w:szCs w:val="22"/>
          <w:lang w:val="en-GB"/>
        </w:rPr>
        <w:t xml:space="preserve">MHMS) through a network of four hospitals, 22 health centers and 84 village clinics, all public facilities. </w:t>
      </w:r>
      <w:r w:rsidRPr="009821C5">
        <w:rPr>
          <w:rFonts w:ascii="Calibri" w:hAnsi="Calibri" w:cs="Calibri"/>
          <w:sz w:val="22"/>
          <w:szCs w:val="22"/>
          <w:lang w:val="en-GB"/>
        </w:rPr>
        <w:lastRenderedPageBreak/>
        <w:t>Access to basic health services in remote, hard-to-reach small maritime populations in outer islands makes referrals and health services logistics very difficult, expensive and often only available by sea. The range of treatments is limited to primary care on most islands, with secondary care in the main hospital on South Tarawa. More serious cases require medical evacuation to Australia, New Zealand or Fiji</w:t>
      </w:r>
      <w:r>
        <w:rPr>
          <w:rFonts w:ascii="Calibri" w:hAnsi="Calibri" w:cs="Calibri"/>
          <w:sz w:val="22"/>
          <w:szCs w:val="22"/>
          <w:lang w:val="en-GB"/>
        </w:rPr>
        <w:t>.</w:t>
      </w:r>
      <w:r w:rsidRPr="009821C5">
        <w:rPr>
          <w:rFonts w:ascii="Calibri" w:hAnsi="Calibri" w:cs="Calibri"/>
          <w:color w:val="4F81BD" w:themeColor="accent1"/>
          <w:sz w:val="22"/>
          <w:szCs w:val="22"/>
        </w:rPr>
        <w:t xml:space="preserve"> </w:t>
      </w:r>
    </w:p>
    <w:p w14:paraId="3DBEE60B" w14:textId="6812B77F" w:rsidR="009821C5" w:rsidRPr="007A1539" w:rsidRDefault="009821C5" w:rsidP="009821C5">
      <w:pPr>
        <w:pStyle w:val="Heading3"/>
        <w:spacing w:before="0" w:after="240"/>
        <w:rPr>
          <w:color w:val="auto"/>
        </w:rPr>
      </w:pPr>
      <w:bookmarkStart w:id="61" w:name="_Toc86843822"/>
      <w:r w:rsidRPr="007A1539">
        <w:rPr>
          <w:color w:val="auto"/>
        </w:rPr>
        <w:t>4.</w:t>
      </w:r>
      <w:r>
        <w:rPr>
          <w:color w:val="auto"/>
        </w:rPr>
        <w:t>5</w:t>
      </w:r>
      <w:r w:rsidRPr="007A1539">
        <w:rPr>
          <w:color w:val="auto"/>
        </w:rPr>
        <w:t>.</w:t>
      </w:r>
      <w:r>
        <w:rPr>
          <w:color w:val="auto"/>
        </w:rPr>
        <w:t>3</w:t>
      </w:r>
      <w:r w:rsidRPr="007A1539">
        <w:rPr>
          <w:color w:val="auto"/>
        </w:rPr>
        <w:t xml:space="preserve">. </w:t>
      </w:r>
      <w:r w:rsidRPr="007A1539">
        <w:rPr>
          <w:color w:val="auto"/>
        </w:rPr>
        <w:tab/>
      </w:r>
      <w:r>
        <w:rPr>
          <w:color w:val="auto"/>
        </w:rPr>
        <w:t>Infrastructure, Public Services and Utilities</w:t>
      </w:r>
      <w:bookmarkEnd w:id="61"/>
    </w:p>
    <w:p w14:paraId="085058E5" w14:textId="77777777" w:rsidR="009821C5" w:rsidRPr="00A55AA0" w:rsidRDefault="009821C5" w:rsidP="00DE4DB0">
      <w:pPr>
        <w:spacing w:after="240"/>
        <w:jc w:val="both"/>
        <w:rPr>
          <w:rFonts w:ascii="Calibri" w:hAnsi="Calibri" w:cs="Calibri"/>
          <w:b/>
          <w:bCs/>
          <w:i/>
          <w:iCs/>
          <w:sz w:val="22"/>
          <w:szCs w:val="22"/>
          <w:lang w:val="en-NZ"/>
        </w:rPr>
      </w:pPr>
      <w:r w:rsidRPr="00BE306C">
        <w:rPr>
          <w:rFonts w:ascii="Calibri" w:hAnsi="Calibri" w:cs="Calibri"/>
          <w:sz w:val="22"/>
          <w:szCs w:val="22"/>
          <w:lang w:eastAsia="en-GB"/>
        </w:rPr>
        <w:t xml:space="preserve">The infrastructure of Kiribati is generally rudimentary. Whenever practicable, roads are built on all atolls, and connecting causeways between islets are also being built as funds and labour permit. The Public Services and Utilities now urgently require refurbishment and expansion to cater for the increase in population demand. Kiribati has about 640 </w:t>
      </w:r>
      <w:r>
        <w:rPr>
          <w:rFonts w:ascii="Calibri" w:hAnsi="Calibri" w:cs="Calibri"/>
          <w:sz w:val="22"/>
          <w:szCs w:val="22"/>
          <w:lang w:eastAsia="en-GB"/>
        </w:rPr>
        <w:t>km</w:t>
      </w:r>
      <w:r w:rsidRPr="00BE306C">
        <w:rPr>
          <w:rFonts w:ascii="Calibri" w:hAnsi="Calibri" w:cs="Calibri"/>
          <w:sz w:val="22"/>
          <w:szCs w:val="22"/>
          <w:lang w:eastAsia="en-GB"/>
        </w:rPr>
        <w:t xml:space="preserve"> of roads that are suitable for motor vehicles. All-weather roads exist in Tarawa and Kiritimati</w:t>
      </w:r>
      <w:r w:rsidRPr="00A55AA0">
        <w:rPr>
          <w:rFonts w:ascii="Calibri" w:hAnsi="Calibri" w:cs="Calibri"/>
          <w:sz w:val="22"/>
          <w:szCs w:val="22"/>
          <w:lang w:eastAsia="en-GB"/>
        </w:rPr>
        <w:t xml:space="preserve">. </w:t>
      </w:r>
      <w:r w:rsidRPr="00A55AA0">
        <w:rPr>
          <w:rFonts w:ascii="Calibri" w:hAnsi="Calibri" w:cs="Calibri"/>
          <w:sz w:val="22"/>
          <w:szCs w:val="22"/>
        </w:rPr>
        <w:t>There is a small network of canals, totalling 5</w:t>
      </w:r>
      <w:r>
        <w:rPr>
          <w:rFonts w:ascii="Calibri" w:hAnsi="Calibri" w:cs="Calibri"/>
          <w:sz w:val="22"/>
          <w:szCs w:val="22"/>
        </w:rPr>
        <w:t>km</w:t>
      </w:r>
      <w:r w:rsidRPr="00A55AA0">
        <w:rPr>
          <w:rFonts w:ascii="Calibri" w:hAnsi="Calibri" w:cs="Calibri"/>
          <w:sz w:val="22"/>
          <w:szCs w:val="22"/>
        </w:rPr>
        <w:t xml:space="preserve">, in Line Islands as well as ports and harbours such as Banaba, Betio, English Harbour, and Kanton. There are 21 airports, 4 of them with paved runways. Only Tarawa and Christmas Island are served by international flights. </w:t>
      </w:r>
    </w:p>
    <w:p w14:paraId="4674A0E4" w14:textId="77777777" w:rsidR="009821C5" w:rsidRDefault="009821C5" w:rsidP="006269F6">
      <w:pPr>
        <w:jc w:val="both"/>
        <w:rPr>
          <w:rFonts w:ascii="Calibri" w:hAnsi="Calibri" w:cs="Calibri"/>
          <w:color w:val="4F81BD" w:themeColor="accent1"/>
          <w:sz w:val="22"/>
          <w:szCs w:val="22"/>
        </w:rPr>
      </w:pPr>
    </w:p>
    <w:p w14:paraId="034D298B" w14:textId="24124161" w:rsidR="009821C5" w:rsidRPr="007A1539" w:rsidRDefault="009821C5" w:rsidP="009821C5">
      <w:pPr>
        <w:pStyle w:val="Heading2"/>
        <w:spacing w:before="0" w:after="240"/>
        <w:rPr>
          <w:color w:val="auto"/>
          <w:sz w:val="24"/>
          <w:szCs w:val="24"/>
        </w:rPr>
      </w:pPr>
      <w:bookmarkStart w:id="62" w:name="_Toc86843823"/>
      <w:r w:rsidRPr="007A1539">
        <w:rPr>
          <w:color w:val="auto"/>
          <w:sz w:val="24"/>
          <w:szCs w:val="24"/>
        </w:rPr>
        <w:t>4.</w:t>
      </w:r>
      <w:r>
        <w:rPr>
          <w:color w:val="auto"/>
          <w:sz w:val="24"/>
          <w:szCs w:val="24"/>
        </w:rPr>
        <w:t>6</w:t>
      </w:r>
      <w:r w:rsidRPr="007A1539">
        <w:rPr>
          <w:color w:val="auto"/>
          <w:sz w:val="24"/>
          <w:szCs w:val="24"/>
        </w:rPr>
        <w:t>.</w:t>
      </w:r>
      <w:r w:rsidRPr="007A1539">
        <w:rPr>
          <w:color w:val="auto"/>
          <w:sz w:val="24"/>
          <w:szCs w:val="24"/>
        </w:rPr>
        <w:tab/>
      </w:r>
      <w:r>
        <w:rPr>
          <w:color w:val="auto"/>
          <w:sz w:val="24"/>
          <w:szCs w:val="24"/>
        </w:rPr>
        <w:t>Indigenous People and Culture</w:t>
      </w:r>
      <w:bookmarkEnd w:id="62"/>
    </w:p>
    <w:p w14:paraId="343DAB36" w14:textId="6D1783C8" w:rsidR="009821C5" w:rsidRDefault="009821C5" w:rsidP="009821C5">
      <w:pPr>
        <w:spacing w:after="240"/>
        <w:jc w:val="both"/>
        <w:rPr>
          <w:rFonts w:ascii="Calibri" w:hAnsi="Calibri" w:cs="Calibri"/>
          <w:color w:val="4F81BD" w:themeColor="accent1"/>
          <w:sz w:val="22"/>
          <w:szCs w:val="22"/>
        </w:rPr>
      </w:pPr>
      <w:r w:rsidRPr="009821C5">
        <w:rPr>
          <w:rFonts w:ascii="Calibri" w:hAnsi="Calibri" w:cs="Calibri"/>
          <w:sz w:val="22"/>
          <w:szCs w:val="22"/>
          <w:lang w:val="en-GB"/>
        </w:rPr>
        <w:t>Ninety percent of the total I-Kiribati population are of indigenous origin, the remaining proportion being non-indigenous Chinese and Europeans, many of whom have married indigenous partners. Of the population over the age of 3 at the time of the 2010 census, 92% read Kiribati (Gilbertese), and 76% read English. Some in-married individuals of Tuvaluan origin might speak Tuvaluan with each other, but there is no distinct discrete group that speaks another language. No tribal groups exist in Kiribati. Clans comprise extended families. There is no island where those who are other than I-Kiribati reside as a bloc; residence is a random mix that relates to marriage and custom. Islands may have local myths and cultural practices regarding land ownership and inheritance that have evolved in earlier isolation but cannot be construed as discriminatory on the basis of ethnic status, which is specifically prohibited under Article 15 of the Constitution</w:t>
      </w:r>
      <w:r>
        <w:rPr>
          <w:rFonts w:ascii="Calibri" w:hAnsi="Calibri" w:cs="Calibri"/>
          <w:color w:val="4F81BD" w:themeColor="accent1"/>
          <w:sz w:val="22"/>
          <w:szCs w:val="22"/>
        </w:rPr>
        <w:t>.</w:t>
      </w:r>
    </w:p>
    <w:p w14:paraId="3A277DA7" w14:textId="77777777" w:rsidR="00C30D0A" w:rsidRDefault="00C30D0A" w:rsidP="00C30D0A">
      <w:pPr>
        <w:jc w:val="both"/>
        <w:rPr>
          <w:rFonts w:ascii="Calibri" w:hAnsi="Calibri" w:cs="Calibri"/>
          <w:color w:val="4F81BD" w:themeColor="accent1"/>
          <w:sz w:val="22"/>
          <w:szCs w:val="22"/>
        </w:rPr>
      </w:pPr>
    </w:p>
    <w:p w14:paraId="6514CC84" w14:textId="402D2796" w:rsidR="00C30D0A" w:rsidRPr="007A1539" w:rsidRDefault="00C30D0A" w:rsidP="00C30D0A">
      <w:pPr>
        <w:pStyle w:val="Heading2"/>
        <w:spacing w:before="0" w:after="240"/>
        <w:rPr>
          <w:color w:val="auto"/>
          <w:sz w:val="24"/>
          <w:szCs w:val="24"/>
        </w:rPr>
      </w:pPr>
      <w:bookmarkStart w:id="63" w:name="_Toc86843824"/>
      <w:r w:rsidRPr="007A1539">
        <w:rPr>
          <w:color w:val="auto"/>
          <w:sz w:val="24"/>
          <w:szCs w:val="24"/>
        </w:rPr>
        <w:t>4.</w:t>
      </w:r>
      <w:r>
        <w:rPr>
          <w:color w:val="auto"/>
          <w:sz w:val="24"/>
          <w:szCs w:val="24"/>
        </w:rPr>
        <w:t>7</w:t>
      </w:r>
      <w:r w:rsidRPr="007A1539">
        <w:rPr>
          <w:color w:val="auto"/>
          <w:sz w:val="24"/>
          <w:szCs w:val="24"/>
        </w:rPr>
        <w:t>.</w:t>
      </w:r>
      <w:r w:rsidRPr="007A1539">
        <w:rPr>
          <w:color w:val="auto"/>
          <w:sz w:val="24"/>
          <w:szCs w:val="24"/>
        </w:rPr>
        <w:tab/>
      </w:r>
      <w:r>
        <w:rPr>
          <w:color w:val="auto"/>
          <w:sz w:val="24"/>
          <w:szCs w:val="24"/>
        </w:rPr>
        <w:t>Social Cohesion and Inclusion</w:t>
      </w:r>
      <w:bookmarkEnd w:id="63"/>
    </w:p>
    <w:p w14:paraId="3BF8FEAD" w14:textId="77777777" w:rsidR="00C30D0A" w:rsidRDefault="00C30D0A" w:rsidP="00C30D0A">
      <w:pPr>
        <w:spacing w:after="240"/>
        <w:jc w:val="both"/>
        <w:rPr>
          <w:rFonts w:ascii="Calibri" w:hAnsi="Calibri" w:cs="Calibri"/>
          <w:sz w:val="22"/>
          <w:szCs w:val="22"/>
        </w:rPr>
      </w:pPr>
      <w:r w:rsidRPr="00CD0397">
        <w:rPr>
          <w:rFonts w:ascii="Calibri" w:hAnsi="Calibri" w:cs="Calibri"/>
          <w:sz w:val="22"/>
          <w:szCs w:val="22"/>
        </w:rPr>
        <w:t xml:space="preserve">In Kiribati, kinship-based social protection systems pull resources together to sustain daily lives and maintain social cohesion. Systems of social support exist inside and outside the </w:t>
      </w:r>
      <w:r>
        <w:rPr>
          <w:rFonts w:ascii="Calibri" w:hAnsi="Calibri" w:cs="Calibri"/>
          <w:i/>
          <w:iCs/>
          <w:sz w:val="22"/>
          <w:szCs w:val="22"/>
        </w:rPr>
        <w:t>U</w:t>
      </w:r>
      <w:r w:rsidRPr="00CD0397">
        <w:rPr>
          <w:rFonts w:ascii="Calibri" w:hAnsi="Calibri" w:cs="Calibri"/>
          <w:i/>
          <w:iCs/>
          <w:sz w:val="22"/>
          <w:szCs w:val="22"/>
        </w:rPr>
        <w:t>tu</w:t>
      </w:r>
      <w:r>
        <w:rPr>
          <w:rFonts w:ascii="Calibri" w:hAnsi="Calibri" w:cs="Calibri"/>
          <w:i/>
          <w:iCs/>
          <w:sz w:val="22"/>
          <w:szCs w:val="22"/>
        </w:rPr>
        <w:t xml:space="preserve"> (</w:t>
      </w:r>
      <w:r w:rsidRPr="00C14A0A">
        <w:rPr>
          <w:rFonts w:ascii="Calibri" w:hAnsi="Calibri" w:cs="Calibri"/>
          <w:sz w:val="22"/>
          <w:szCs w:val="22"/>
          <w:lang w:eastAsia="en-GB"/>
        </w:rPr>
        <w:t>the kinship circle of extended family</w:t>
      </w:r>
      <w:r>
        <w:rPr>
          <w:rFonts w:ascii="Calibri" w:hAnsi="Calibri" w:cs="Calibri"/>
          <w:sz w:val="22"/>
          <w:szCs w:val="22"/>
          <w:lang w:eastAsia="en-GB"/>
        </w:rPr>
        <w:t>)</w:t>
      </w:r>
      <w:r w:rsidRPr="00CD0397">
        <w:rPr>
          <w:rFonts w:ascii="Calibri" w:hAnsi="Calibri" w:cs="Calibri"/>
          <w:sz w:val="22"/>
          <w:szCs w:val="22"/>
        </w:rPr>
        <w:t xml:space="preserve">, which is the centre for social identity, common obligation, social support and communal relationships in a dynamic way. Outside the </w:t>
      </w:r>
      <w:r>
        <w:rPr>
          <w:rFonts w:ascii="Calibri" w:hAnsi="Calibri" w:cs="Calibri"/>
          <w:i/>
          <w:iCs/>
          <w:sz w:val="22"/>
          <w:szCs w:val="22"/>
        </w:rPr>
        <w:t>U</w:t>
      </w:r>
      <w:r w:rsidRPr="00CD0397">
        <w:rPr>
          <w:rFonts w:ascii="Calibri" w:hAnsi="Calibri" w:cs="Calibri"/>
          <w:i/>
          <w:iCs/>
          <w:sz w:val="22"/>
          <w:szCs w:val="22"/>
        </w:rPr>
        <w:t>tu</w:t>
      </w:r>
      <w:r w:rsidRPr="00CD0397">
        <w:rPr>
          <w:rFonts w:ascii="Calibri" w:hAnsi="Calibri" w:cs="Calibri"/>
          <w:sz w:val="22"/>
          <w:szCs w:val="22"/>
        </w:rPr>
        <w:t xml:space="preserve"> other system of social support take care of needs for goods and services which the </w:t>
      </w:r>
      <w:r>
        <w:rPr>
          <w:rFonts w:ascii="Calibri" w:hAnsi="Calibri" w:cs="Calibri"/>
          <w:i/>
          <w:iCs/>
          <w:sz w:val="22"/>
          <w:szCs w:val="22"/>
        </w:rPr>
        <w:t>U</w:t>
      </w:r>
      <w:r w:rsidRPr="00CD0397">
        <w:rPr>
          <w:rFonts w:ascii="Calibri" w:hAnsi="Calibri" w:cs="Calibri"/>
          <w:i/>
          <w:iCs/>
          <w:sz w:val="22"/>
          <w:szCs w:val="22"/>
        </w:rPr>
        <w:t>tu</w:t>
      </w:r>
      <w:r w:rsidRPr="00CD0397">
        <w:rPr>
          <w:rFonts w:ascii="Calibri" w:hAnsi="Calibri" w:cs="Calibri"/>
          <w:sz w:val="22"/>
          <w:szCs w:val="22"/>
        </w:rPr>
        <w:t xml:space="preserve"> may not be able to satisfy.</w:t>
      </w:r>
      <w:r w:rsidRPr="00CD0397">
        <w:rPr>
          <w:rStyle w:val="FootnoteReference"/>
          <w:rFonts w:ascii="Calibri" w:hAnsi="Calibri" w:cs="Calibri"/>
          <w:sz w:val="22"/>
          <w:szCs w:val="22"/>
        </w:rPr>
        <w:footnoteReference w:id="7"/>
      </w:r>
    </w:p>
    <w:p w14:paraId="5A4F1680" w14:textId="77777777" w:rsidR="00C30D0A" w:rsidRDefault="00C30D0A" w:rsidP="00C30D0A">
      <w:pPr>
        <w:spacing w:before="100" w:beforeAutospacing="1" w:after="100" w:afterAutospacing="1"/>
        <w:jc w:val="both"/>
        <w:rPr>
          <w:rFonts w:ascii="Calibri" w:hAnsi="Calibri" w:cs="Calibri"/>
          <w:sz w:val="22"/>
          <w:szCs w:val="22"/>
          <w:lang w:eastAsia="en-GB"/>
        </w:rPr>
      </w:pPr>
      <w:r w:rsidRPr="00C14A0A">
        <w:rPr>
          <w:rFonts w:ascii="Calibri" w:hAnsi="Calibri" w:cs="Calibri"/>
          <w:sz w:val="22"/>
          <w:szCs w:val="22"/>
          <w:lang w:eastAsia="en-GB"/>
        </w:rPr>
        <w:t xml:space="preserve">Traditionally women are subordinate to men, </w:t>
      </w:r>
      <w:r>
        <w:rPr>
          <w:rFonts w:ascii="Calibri" w:hAnsi="Calibri" w:cs="Calibri"/>
          <w:sz w:val="22"/>
          <w:szCs w:val="22"/>
          <w:lang w:eastAsia="en-GB"/>
        </w:rPr>
        <w:t xml:space="preserve">and that </w:t>
      </w:r>
      <w:r w:rsidRPr="00C14A0A">
        <w:rPr>
          <w:rFonts w:ascii="Calibri" w:hAnsi="Calibri" w:cs="Calibri"/>
          <w:sz w:val="22"/>
          <w:szCs w:val="22"/>
          <w:lang w:eastAsia="en-GB"/>
        </w:rPr>
        <w:t xml:space="preserve">gender inequality is reproduced in various aspects of social life, including decision making, education and employment. </w:t>
      </w:r>
      <w:r w:rsidRPr="00A909E7">
        <w:rPr>
          <w:rFonts w:ascii="Calibri" w:hAnsi="Calibri" w:cs="Calibri"/>
          <w:sz w:val="22"/>
          <w:szCs w:val="22"/>
          <w:lang w:eastAsia="en-GB"/>
        </w:rPr>
        <w:t>Decision making was culturally a male only domain while women were expected to implement, rather than initiate or decide on village or community affairs. Slight progress is being made in Kiribati where women are making a stand in some political matters outside the home.</w:t>
      </w:r>
      <w:r>
        <w:rPr>
          <w:rFonts w:ascii="Calibri" w:hAnsi="Calibri" w:cs="Calibri"/>
          <w:sz w:val="22"/>
          <w:szCs w:val="22"/>
          <w:lang w:eastAsia="en-GB"/>
        </w:rPr>
        <w:t xml:space="preserve"> The</w:t>
      </w:r>
      <w:r w:rsidRPr="00A909E7">
        <w:rPr>
          <w:rFonts w:ascii="Calibri" w:hAnsi="Calibri" w:cs="Calibri"/>
          <w:sz w:val="22"/>
          <w:szCs w:val="22"/>
          <w:lang w:eastAsia="en-GB"/>
        </w:rPr>
        <w:t xml:space="preserve"> entry of more women into other decision</w:t>
      </w:r>
      <w:r>
        <w:rPr>
          <w:rFonts w:ascii="Calibri" w:hAnsi="Calibri" w:cs="Calibri"/>
          <w:sz w:val="22"/>
          <w:szCs w:val="22"/>
          <w:lang w:eastAsia="en-GB"/>
        </w:rPr>
        <w:t>-</w:t>
      </w:r>
      <w:r w:rsidRPr="00A909E7">
        <w:rPr>
          <w:rFonts w:ascii="Calibri" w:hAnsi="Calibri" w:cs="Calibri"/>
          <w:sz w:val="22"/>
          <w:szCs w:val="22"/>
          <w:lang w:eastAsia="en-GB"/>
        </w:rPr>
        <w:t xml:space="preserve">making bodies have improved in recent years with more educated women joining the workforce at formal level and women entering the polls. Also, </w:t>
      </w:r>
      <w:r w:rsidRPr="00A909E7">
        <w:rPr>
          <w:rFonts w:ascii="Calibri" w:hAnsi="Calibri" w:cs="Calibri"/>
          <w:sz w:val="22"/>
          <w:szCs w:val="22"/>
          <w:lang w:eastAsia="en-GB"/>
        </w:rPr>
        <w:lastRenderedPageBreak/>
        <w:t xml:space="preserve">the contribution of women in the informal sector is being recognized and acknowledged. There is no actual affirmative action to guide gender mainstreaming at all levels but the current government is very supportive in promoting women’s representation at high level decision making. </w:t>
      </w:r>
    </w:p>
    <w:p w14:paraId="271F1CAB" w14:textId="5A4B3C4B" w:rsidR="00C30D0A" w:rsidRDefault="00C30D0A" w:rsidP="00C30D0A">
      <w:pPr>
        <w:pStyle w:val="NormalWeb"/>
        <w:jc w:val="both"/>
        <w:rPr>
          <w:rFonts w:ascii="Calibri" w:hAnsi="Calibri" w:cs="Calibri"/>
          <w:sz w:val="22"/>
          <w:szCs w:val="22"/>
        </w:rPr>
      </w:pPr>
      <w:r w:rsidRPr="00C14A0A">
        <w:rPr>
          <w:rFonts w:ascii="Calibri" w:hAnsi="Calibri" w:cs="Calibri"/>
          <w:sz w:val="22"/>
          <w:szCs w:val="22"/>
          <w:lang w:eastAsia="en-GB"/>
        </w:rPr>
        <w:t xml:space="preserve">The changing socio-cultural climate, </w:t>
      </w:r>
      <w:r w:rsidRPr="00CD0397">
        <w:rPr>
          <w:rFonts w:ascii="Calibri" w:hAnsi="Calibri" w:cs="Calibri"/>
          <w:sz w:val="22"/>
          <w:szCs w:val="22"/>
        </w:rPr>
        <w:t xml:space="preserve">especially with increasing education of women and the demand for income generation has seen greater social mobility for women over the years. Women are now active in income generating micro schemes such as the Kiribati Village Bank, co-operatives and credit unions. </w:t>
      </w:r>
      <w:r w:rsidRPr="00646D8B">
        <w:rPr>
          <w:rFonts w:ascii="Calibri" w:hAnsi="Calibri" w:cs="Calibri"/>
          <w:sz w:val="22"/>
          <w:szCs w:val="22"/>
          <w:lang w:eastAsia="en-GB"/>
        </w:rPr>
        <w:t xml:space="preserve">There is one woman in parliament, but according to the 2000 census 44 percent of administrators and managers and 51 percent of professionals were females, mainly teachers and nurses. In 2001, 56 percent of overseas scholarship students were women. Thus, gender equity appears to be improving and demonstrates the impact of education on raising the status of females in society. Overall women comprise 51.5 percent of the workforce and 37 percent of those in paid employment. There are however important areas where females are still in a significant minority </w:t>
      </w:r>
      <w:r w:rsidR="00E47A8F">
        <w:rPr>
          <w:rFonts w:ascii="Calibri" w:hAnsi="Calibri" w:cs="Calibri"/>
          <w:sz w:val="22"/>
          <w:szCs w:val="22"/>
          <w:lang w:eastAsia="en-GB"/>
        </w:rPr>
        <w:t>such as</w:t>
      </w:r>
      <w:r w:rsidRPr="00646D8B">
        <w:rPr>
          <w:rFonts w:ascii="Calibri" w:hAnsi="Calibri" w:cs="Calibri"/>
          <w:sz w:val="22"/>
          <w:szCs w:val="22"/>
          <w:lang w:eastAsia="en-GB"/>
        </w:rPr>
        <w:t xml:space="preserve"> males comprise 77 percent of Permanent Secretaries, 95 percent of secondary school principals and 73 percent of all legislators and senior officials.</w:t>
      </w:r>
      <w:r>
        <w:rPr>
          <w:rStyle w:val="FootnoteReference"/>
          <w:rFonts w:ascii="Calibri" w:hAnsi="Calibri" w:cs="Calibri"/>
          <w:sz w:val="22"/>
          <w:szCs w:val="22"/>
          <w:lang w:eastAsia="en-GB"/>
        </w:rPr>
        <w:footnoteReference w:id="8"/>
      </w:r>
      <w:r w:rsidRPr="00646D8B">
        <w:rPr>
          <w:rFonts w:ascii="Calibri" w:hAnsi="Calibri" w:cs="Calibri"/>
          <w:sz w:val="22"/>
          <w:szCs w:val="22"/>
          <w:lang w:eastAsia="en-GB"/>
        </w:rPr>
        <w:t xml:space="preserve"> </w:t>
      </w:r>
    </w:p>
    <w:p w14:paraId="6F9BA2BC" w14:textId="77777777" w:rsidR="00C30D0A" w:rsidRDefault="00C30D0A" w:rsidP="00C30D0A">
      <w:pPr>
        <w:spacing w:before="100" w:beforeAutospacing="1" w:after="100" w:afterAutospacing="1"/>
        <w:jc w:val="both"/>
        <w:rPr>
          <w:rFonts w:ascii="Calibri" w:hAnsi="Calibri" w:cs="Calibri"/>
          <w:color w:val="211E1E"/>
          <w:sz w:val="22"/>
          <w:szCs w:val="22"/>
          <w:lang w:eastAsia="en-GB"/>
        </w:rPr>
      </w:pPr>
      <w:r w:rsidRPr="00646D8B">
        <w:rPr>
          <w:rFonts w:ascii="Calibri" w:hAnsi="Calibri" w:cs="Calibri"/>
          <w:sz w:val="22"/>
          <w:szCs w:val="22"/>
          <w:lang w:eastAsia="en-GB"/>
        </w:rPr>
        <w:t xml:space="preserve">Most islands are divided by church group, usually Protestant or Catholic, each of which works quite separately from each other. </w:t>
      </w:r>
      <w:r w:rsidRPr="00462ACF">
        <w:rPr>
          <w:rFonts w:ascii="Calibri" w:hAnsi="Calibri" w:cs="Calibri"/>
          <w:sz w:val="22"/>
          <w:szCs w:val="22"/>
          <w:lang w:eastAsia="en-GB"/>
        </w:rPr>
        <w:t xml:space="preserve">Churches have a large influence in the lives of the islanders and a considerable portion of the people’s time is spent on activities related to the churches once their daily household chores have been completed. </w:t>
      </w:r>
      <w:r w:rsidRPr="00462ACF">
        <w:rPr>
          <w:rFonts w:ascii="Calibri" w:hAnsi="Calibri" w:cs="Calibri"/>
          <w:sz w:val="22"/>
          <w:szCs w:val="22"/>
        </w:rPr>
        <w:t xml:space="preserve">The church groups play a leading role in delivering many services in the country. </w:t>
      </w:r>
      <w:r w:rsidRPr="00210BF3">
        <w:rPr>
          <w:rFonts w:ascii="Calibri" w:hAnsi="Calibri" w:cs="Calibri"/>
          <w:color w:val="211E1E"/>
          <w:sz w:val="22"/>
          <w:szCs w:val="22"/>
          <w:lang w:eastAsia="en-GB"/>
        </w:rPr>
        <w:t>The majority of the secondary schools are operated by the churches, although government provides some teachers and other facilities to these schools as well as running the state schools</w:t>
      </w:r>
      <w:r w:rsidRPr="00462ACF">
        <w:rPr>
          <w:rFonts w:ascii="Calibri" w:hAnsi="Calibri" w:cs="Calibri"/>
          <w:color w:val="211E1E"/>
          <w:sz w:val="22"/>
          <w:szCs w:val="22"/>
          <w:lang w:eastAsia="en-GB"/>
        </w:rPr>
        <w:t>.</w:t>
      </w:r>
    </w:p>
    <w:p w14:paraId="1733DEDA" w14:textId="2C18316A" w:rsidR="00C30D0A" w:rsidRPr="00C30D0A" w:rsidRDefault="00C30D0A" w:rsidP="00C30D0A">
      <w:pPr>
        <w:pStyle w:val="NormalWeb"/>
        <w:spacing w:before="0" w:beforeAutospacing="0" w:after="240" w:afterAutospacing="0"/>
        <w:jc w:val="both"/>
        <w:rPr>
          <w:rFonts w:ascii="Calibri" w:hAnsi="Calibri" w:cs="Calibri"/>
          <w:sz w:val="22"/>
          <w:szCs w:val="22"/>
          <w:lang w:eastAsia="en-GB"/>
        </w:rPr>
      </w:pPr>
      <w:r>
        <w:rPr>
          <w:rFonts w:ascii="Calibri" w:hAnsi="Calibri" w:cs="Calibri"/>
          <w:sz w:val="22"/>
          <w:szCs w:val="22"/>
        </w:rPr>
        <w:t>Several assessments from project developments (KAPII and KIRIWATSAN) suggest that strong church denominational segregation is observed in some the participating communities. Access to water, particularly communal rainwater tanks, is solely based on church membership. N</w:t>
      </w:r>
      <w:r w:rsidRPr="00CD0397">
        <w:rPr>
          <w:rFonts w:ascii="Calibri" w:hAnsi="Calibri" w:cs="Calibri"/>
          <w:sz w:val="22"/>
          <w:szCs w:val="22"/>
        </w:rPr>
        <w:t xml:space="preserve">on-church members residing close by </w:t>
      </w:r>
      <w:r>
        <w:rPr>
          <w:rFonts w:ascii="Calibri" w:hAnsi="Calibri" w:cs="Calibri"/>
          <w:sz w:val="22"/>
          <w:szCs w:val="22"/>
        </w:rPr>
        <w:t xml:space="preserve">to the communal tanks </w:t>
      </w:r>
      <w:r w:rsidRPr="00CD0397">
        <w:rPr>
          <w:rFonts w:ascii="Calibri" w:hAnsi="Calibri" w:cs="Calibri"/>
          <w:sz w:val="22"/>
          <w:szCs w:val="22"/>
        </w:rPr>
        <w:t xml:space="preserve">are prohibited access to the water supply tanks. </w:t>
      </w:r>
      <w:r>
        <w:rPr>
          <w:rFonts w:ascii="Calibri" w:hAnsi="Calibri" w:cs="Calibri"/>
          <w:sz w:val="22"/>
          <w:szCs w:val="22"/>
        </w:rPr>
        <w:t xml:space="preserve">Both projects emphasized to the communities </w:t>
      </w:r>
      <w:r w:rsidRPr="00CD0397">
        <w:rPr>
          <w:rFonts w:ascii="Calibri" w:hAnsi="Calibri" w:cs="Calibri"/>
          <w:sz w:val="22"/>
          <w:szCs w:val="22"/>
        </w:rPr>
        <w:t xml:space="preserve">all installations are for the use of the general public. </w:t>
      </w:r>
      <w:r w:rsidRPr="0097193D">
        <w:rPr>
          <w:rFonts w:ascii="Calibri" w:hAnsi="Calibri" w:cs="Calibri"/>
          <w:sz w:val="22"/>
          <w:szCs w:val="22"/>
          <w:lang w:eastAsia="en-GB"/>
        </w:rPr>
        <w:t>In areas where the church building provides the best</w:t>
      </w:r>
      <w:r>
        <w:rPr>
          <w:rFonts w:ascii="Calibri" w:hAnsi="Calibri" w:cs="Calibri"/>
          <w:sz w:val="22"/>
          <w:szCs w:val="22"/>
        </w:rPr>
        <w:t xml:space="preserve"> rainwater harvesting (</w:t>
      </w:r>
      <w:r w:rsidRPr="0097193D">
        <w:rPr>
          <w:rFonts w:ascii="Calibri" w:hAnsi="Calibri" w:cs="Calibri"/>
          <w:sz w:val="22"/>
          <w:szCs w:val="22"/>
          <w:lang w:eastAsia="en-GB"/>
        </w:rPr>
        <w:t>RWH</w:t>
      </w:r>
      <w:r>
        <w:rPr>
          <w:rFonts w:ascii="Calibri" w:hAnsi="Calibri" w:cs="Calibri"/>
          <w:sz w:val="22"/>
          <w:szCs w:val="22"/>
        </w:rPr>
        <w:t>)</w:t>
      </w:r>
      <w:r w:rsidRPr="0097193D">
        <w:rPr>
          <w:rFonts w:ascii="Calibri" w:hAnsi="Calibri" w:cs="Calibri"/>
          <w:sz w:val="22"/>
          <w:szCs w:val="22"/>
          <w:lang w:eastAsia="en-GB"/>
        </w:rPr>
        <w:t xml:space="preserve"> option, agreements/consents </w:t>
      </w:r>
      <w:r>
        <w:rPr>
          <w:rFonts w:ascii="Calibri" w:hAnsi="Calibri" w:cs="Calibri"/>
          <w:sz w:val="22"/>
          <w:szCs w:val="22"/>
        </w:rPr>
        <w:t>were</w:t>
      </w:r>
      <w:r w:rsidRPr="0097193D">
        <w:rPr>
          <w:rFonts w:ascii="Calibri" w:hAnsi="Calibri" w:cs="Calibri"/>
          <w:sz w:val="22"/>
          <w:szCs w:val="22"/>
          <w:lang w:eastAsia="en-GB"/>
        </w:rPr>
        <w:t xml:space="preserve"> established (prior to the implementation stage) to ensure the accessibility of water supply for all members of the community.</w:t>
      </w:r>
      <w:r>
        <w:rPr>
          <w:rStyle w:val="FootnoteReference"/>
          <w:rFonts w:ascii="Calibri" w:hAnsi="Calibri" w:cs="Calibri"/>
          <w:sz w:val="22"/>
          <w:szCs w:val="22"/>
          <w:lang w:eastAsia="en-GB"/>
        </w:rPr>
        <w:footnoteReference w:id="9"/>
      </w:r>
    </w:p>
    <w:p w14:paraId="2C2D6111" w14:textId="77777777" w:rsidR="009821C5" w:rsidRDefault="009821C5" w:rsidP="006269F6">
      <w:pPr>
        <w:jc w:val="both"/>
        <w:rPr>
          <w:rFonts w:ascii="Calibri" w:hAnsi="Calibri" w:cs="Calibri"/>
          <w:color w:val="4F81BD" w:themeColor="accent1"/>
          <w:sz w:val="22"/>
          <w:szCs w:val="22"/>
        </w:rPr>
      </w:pPr>
    </w:p>
    <w:p w14:paraId="63F1A316" w14:textId="54DF27A1" w:rsidR="009821C5" w:rsidRPr="007A1539" w:rsidRDefault="009821C5" w:rsidP="009821C5">
      <w:pPr>
        <w:pStyle w:val="Heading2"/>
        <w:spacing w:before="0" w:after="240"/>
        <w:rPr>
          <w:color w:val="auto"/>
          <w:sz w:val="24"/>
          <w:szCs w:val="24"/>
        </w:rPr>
      </w:pPr>
      <w:bookmarkStart w:id="64" w:name="_Toc86843825"/>
      <w:r w:rsidRPr="007A1539">
        <w:rPr>
          <w:color w:val="auto"/>
          <w:sz w:val="24"/>
          <w:szCs w:val="24"/>
        </w:rPr>
        <w:t>4.</w:t>
      </w:r>
      <w:r w:rsidR="00C30D0A">
        <w:rPr>
          <w:color w:val="auto"/>
          <w:sz w:val="24"/>
          <w:szCs w:val="24"/>
        </w:rPr>
        <w:t>8</w:t>
      </w:r>
      <w:r w:rsidRPr="007A1539">
        <w:rPr>
          <w:color w:val="auto"/>
          <w:sz w:val="24"/>
          <w:szCs w:val="24"/>
        </w:rPr>
        <w:t>.</w:t>
      </w:r>
      <w:r w:rsidRPr="007A1539">
        <w:rPr>
          <w:color w:val="auto"/>
          <w:sz w:val="24"/>
          <w:szCs w:val="24"/>
        </w:rPr>
        <w:tab/>
      </w:r>
      <w:r>
        <w:rPr>
          <w:color w:val="auto"/>
          <w:sz w:val="24"/>
          <w:szCs w:val="24"/>
        </w:rPr>
        <w:t xml:space="preserve">Gender </w:t>
      </w:r>
      <w:r w:rsidR="00C30D0A">
        <w:rPr>
          <w:color w:val="auto"/>
          <w:sz w:val="24"/>
          <w:szCs w:val="24"/>
        </w:rPr>
        <w:t>Issues</w:t>
      </w:r>
      <w:bookmarkEnd w:id="64"/>
    </w:p>
    <w:p w14:paraId="34A6D742" w14:textId="1354E137" w:rsidR="00911B3B" w:rsidRDefault="009821C5" w:rsidP="00911B3B">
      <w:pPr>
        <w:spacing w:after="240"/>
        <w:jc w:val="both"/>
        <w:rPr>
          <w:rFonts w:ascii="Calibri" w:hAnsi="Calibri" w:cs="Calibri"/>
          <w:sz w:val="22"/>
          <w:szCs w:val="22"/>
          <w:lang w:val="en-GB"/>
        </w:rPr>
      </w:pPr>
      <w:r w:rsidRPr="009821C5">
        <w:rPr>
          <w:rFonts w:ascii="Calibri" w:hAnsi="Calibri" w:cs="Calibri"/>
          <w:sz w:val="22"/>
          <w:szCs w:val="22"/>
          <w:lang w:val="en-GB"/>
        </w:rPr>
        <w:t>Kiribati society has traditionally been male dominated with women in subordinate positions. Women are mainly engaged in the informal sector and their work is usually home-based care work, subsistence agriculture, marketing of agricultural products, and informal trading. In traditional communities, elder men are the decision makers. Following marriage, women move into their husband’s household where they assume a subordinate position and take on the bulk of domestic chores. In the traditional economy, women have the heaviest workloads</w:t>
      </w:r>
      <w:r w:rsidR="001954D6">
        <w:rPr>
          <w:rFonts w:ascii="Calibri" w:hAnsi="Calibri" w:cs="Calibri"/>
          <w:sz w:val="22"/>
          <w:szCs w:val="22"/>
          <w:lang w:val="en-GB"/>
        </w:rPr>
        <w:t>.</w:t>
      </w:r>
    </w:p>
    <w:p w14:paraId="0E483EF5" w14:textId="225F1335" w:rsidR="004D1F89" w:rsidRPr="004D1F89" w:rsidRDefault="00E47A8F" w:rsidP="004D1F89">
      <w:pPr>
        <w:spacing w:after="240"/>
        <w:jc w:val="both"/>
        <w:rPr>
          <w:lang w:eastAsia="en-GB"/>
        </w:rPr>
      </w:pPr>
      <w:r>
        <w:rPr>
          <w:rFonts w:ascii="Calibri" w:hAnsi="Calibri" w:cs="Calibri"/>
          <w:sz w:val="22"/>
          <w:szCs w:val="22"/>
          <w:lang w:val="en-GB"/>
        </w:rPr>
        <w:lastRenderedPageBreak/>
        <w:t xml:space="preserve">Outer island women’s lives further </w:t>
      </w:r>
      <w:r w:rsidRPr="00E47A8F">
        <w:rPr>
          <w:rFonts w:ascii="Calibri" w:hAnsi="Calibri" w:cs="Calibri"/>
          <w:sz w:val="22"/>
          <w:szCs w:val="22"/>
          <w:lang w:eastAsia="en-GB"/>
        </w:rPr>
        <w:t xml:space="preserve">complicated by inaccessibility, poor economic chances and </w:t>
      </w:r>
      <w:r w:rsidR="004D1F89">
        <w:rPr>
          <w:rFonts w:ascii="Calibri" w:hAnsi="Calibri" w:cs="Calibri"/>
          <w:sz w:val="22"/>
          <w:szCs w:val="22"/>
          <w:lang w:eastAsia="en-GB"/>
        </w:rPr>
        <w:t>absence of essential services</w:t>
      </w:r>
      <w:r w:rsidRPr="00E47A8F">
        <w:rPr>
          <w:rFonts w:ascii="Calibri" w:hAnsi="Calibri" w:cs="Calibri"/>
          <w:sz w:val="22"/>
          <w:szCs w:val="22"/>
          <w:lang w:eastAsia="en-GB"/>
        </w:rPr>
        <w:t xml:space="preserve">. GOK employment opportunities in administration, teaching, social welfare and public infrastructure are filled employees from Tarawa. </w:t>
      </w:r>
      <w:r>
        <w:rPr>
          <w:rFonts w:ascii="Calibri" w:hAnsi="Calibri" w:cs="Calibri"/>
          <w:sz w:val="22"/>
          <w:szCs w:val="22"/>
          <w:lang w:eastAsia="en-GB"/>
        </w:rPr>
        <w:t>E</w:t>
      </w:r>
      <w:r w:rsidRPr="00E47A8F">
        <w:rPr>
          <w:rFonts w:ascii="Calibri" w:hAnsi="Calibri" w:cs="Calibri"/>
          <w:sz w:val="22"/>
          <w:szCs w:val="22"/>
          <w:lang w:eastAsia="en-GB"/>
        </w:rPr>
        <w:t>conomic activities for women are generally limited to trading handicrafts, copra and fresh food including fish.</w:t>
      </w:r>
      <w:r>
        <w:rPr>
          <w:rFonts w:ascii="Calibri" w:hAnsi="Calibri" w:cs="Calibri"/>
          <w:sz w:val="22"/>
          <w:szCs w:val="22"/>
          <w:lang w:eastAsia="en-GB"/>
        </w:rPr>
        <w:t xml:space="preserve"> </w:t>
      </w:r>
      <w:r w:rsidRPr="00E47A8F">
        <w:rPr>
          <w:rFonts w:ascii="Calibri" w:hAnsi="Calibri" w:cs="Calibri"/>
          <w:sz w:val="22"/>
          <w:szCs w:val="22"/>
          <w:lang w:eastAsia="en-GB"/>
        </w:rPr>
        <w:t>In outer islands, few women are being involved in non-traditional sectors, such as construction related</w:t>
      </w:r>
      <w:r w:rsidR="004D1F89">
        <w:rPr>
          <w:rFonts w:ascii="Calibri" w:hAnsi="Calibri" w:cs="Calibri"/>
          <w:sz w:val="22"/>
          <w:szCs w:val="22"/>
          <w:lang w:eastAsia="en-GB"/>
        </w:rPr>
        <w:t xml:space="preserve"> works</w:t>
      </w:r>
      <w:r w:rsidRPr="00E47A8F">
        <w:rPr>
          <w:rFonts w:ascii="Calibri" w:hAnsi="Calibri" w:cs="Calibri"/>
          <w:sz w:val="22"/>
          <w:szCs w:val="22"/>
          <w:lang w:eastAsia="en-GB"/>
        </w:rPr>
        <w:t xml:space="preserve">. </w:t>
      </w:r>
      <w:r w:rsidR="004D1F89">
        <w:rPr>
          <w:rFonts w:ascii="Calibri" w:hAnsi="Calibri" w:cs="Calibri"/>
          <w:sz w:val="22"/>
          <w:szCs w:val="22"/>
          <w:lang w:eastAsia="en-GB"/>
        </w:rPr>
        <w:t xml:space="preserve">Men </w:t>
      </w:r>
      <w:r w:rsidR="004D1F89" w:rsidRPr="004D1F89">
        <w:rPr>
          <w:rFonts w:ascii="Calibri" w:hAnsi="Calibri" w:cs="Calibri"/>
          <w:sz w:val="22"/>
          <w:szCs w:val="22"/>
          <w:lang w:eastAsia="en-GB"/>
        </w:rPr>
        <w:t>claim that women speaking or working with unfamiliar men causes jealousy and contributes to increasing risks of violence against women</w:t>
      </w:r>
      <w:r w:rsidR="004D1F89">
        <w:rPr>
          <w:rFonts w:ascii="Calibri" w:hAnsi="Calibri" w:cs="Calibri"/>
          <w:sz w:val="22"/>
          <w:szCs w:val="22"/>
          <w:lang w:eastAsia="en-GB"/>
        </w:rPr>
        <w:t>.</w:t>
      </w:r>
      <w:r w:rsidR="004D1F89" w:rsidRPr="004D1F89">
        <w:rPr>
          <w:rFonts w:ascii="Calibri" w:hAnsi="Calibri" w:cs="Calibri"/>
          <w:sz w:val="22"/>
          <w:szCs w:val="22"/>
          <w:lang w:eastAsia="en-GB"/>
        </w:rPr>
        <w:t xml:space="preserve"> </w:t>
      </w:r>
    </w:p>
    <w:p w14:paraId="1D59F1ED" w14:textId="07F532BE" w:rsidR="00911B3B" w:rsidRDefault="00C9615C" w:rsidP="00911B3B">
      <w:pPr>
        <w:spacing w:after="240"/>
        <w:jc w:val="both"/>
        <w:rPr>
          <w:rFonts w:ascii="Calibri" w:hAnsi="Calibri" w:cs="Calibri"/>
          <w:sz w:val="22"/>
          <w:szCs w:val="22"/>
          <w:lang w:val="en-GB"/>
        </w:rPr>
      </w:pPr>
      <w:r>
        <w:rPr>
          <w:rFonts w:ascii="Calibri" w:hAnsi="Calibri" w:cs="Calibri"/>
          <w:sz w:val="22"/>
          <w:szCs w:val="22"/>
          <w:lang w:val="en-GB"/>
        </w:rPr>
        <w:t xml:space="preserve">The Government of Kiribati through the Ministry of Internal Affairs (MIA) in conjunction with the National Statistics Office (NSO) conducted a nationwide survey, called the Kiribati Family Health and Support Study (KFHSS). The finding of the study shows that </w:t>
      </w:r>
      <w:r w:rsidR="00911B3B" w:rsidRPr="00911B3B">
        <w:rPr>
          <w:rFonts w:ascii="Calibri" w:hAnsi="Calibri" w:cs="Calibri"/>
          <w:sz w:val="22"/>
          <w:szCs w:val="22"/>
          <w:lang w:val="en-GB"/>
        </w:rPr>
        <w:t>68% of women aged 15-49</w:t>
      </w:r>
      <w:r>
        <w:rPr>
          <w:rFonts w:ascii="Calibri" w:hAnsi="Calibri" w:cs="Calibri"/>
          <w:sz w:val="22"/>
          <w:szCs w:val="22"/>
          <w:lang w:val="en-GB"/>
        </w:rPr>
        <w:t xml:space="preserve"> years who have ever entered into relationships have reported experiencing physical or sexual violence, or both, by an intimate partner. They study shows that the levels of violence were higher in South Tarawa than in the outer islands, which could relate to the greater availability of alcohol and the existence of more social problems such as unemployment, overcrowding and a high cost of living.</w:t>
      </w:r>
      <w:r>
        <w:rPr>
          <w:rStyle w:val="FootnoteReference"/>
          <w:rFonts w:ascii="Calibri" w:hAnsi="Calibri" w:cs="Calibri"/>
          <w:sz w:val="22"/>
          <w:szCs w:val="22"/>
          <w:lang w:val="en-GB"/>
        </w:rPr>
        <w:footnoteReference w:id="10"/>
      </w:r>
    </w:p>
    <w:p w14:paraId="42F4CF5C" w14:textId="1BA8F09C" w:rsidR="004D1F89" w:rsidRDefault="009B778E" w:rsidP="004D1F89">
      <w:pPr>
        <w:spacing w:after="240"/>
        <w:jc w:val="both"/>
        <w:rPr>
          <w:rFonts w:ascii="Calibri" w:hAnsi="Calibri" w:cs="Calibri"/>
          <w:sz w:val="22"/>
          <w:szCs w:val="22"/>
          <w:lang w:eastAsia="en-GB"/>
        </w:rPr>
      </w:pPr>
      <w:r w:rsidRPr="004D1F89">
        <w:rPr>
          <w:rFonts w:ascii="Calibri" w:hAnsi="Calibri" w:cs="Calibri"/>
          <w:sz w:val="22"/>
          <w:szCs w:val="22"/>
          <w:lang w:val="en-GB"/>
        </w:rPr>
        <w:t xml:space="preserve">The GoK </w:t>
      </w:r>
      <w:r w:rsidR="00C9615C" w:rsidRPr="004D1F89">
        <w:rPr>
          <w:rFonts w:ascii="Calibri" w:hAnsi="Calibri" w:cs="Calibri"/>
          <w:sz w:val="22"/>
          <w:szCs w:val="22"/>
          <w:lang w:val="en-GB"/>
        </w:rPr>
        <w:t xml:space="preserve">– through MIA – </w:t>
      </w:r>
      <w:r w:rsidRPr="004D1F89">
        <w:rPr>
          <w:rFonts w:ascii="Calibri" w:hAnsi="Calibri" w:cs="Calibri"/>
          <w:sz w:val="22"/>
          <w:szCs w:val="22"/>
          <w:lang w:val="en-GB"/>
        </w:rPr>
        <w:t>has developed a Policy and National Action Plan (2011 to 2021) on the National Approach to Eliminating Sexual and Gender Based Violence (ESGBV) in Kiribati.</w:t>
      </w:r>
      <w:r w:rsidR="00043BD0">
        <w:rPr>
          <w:rFonts w:ascii="Calibri" w:hAnsi="Calibri" w:cs="Calibri"/>
          <w:sz w:val="22"/>
          <w:szCs w:val="22"/>
          <w:lang w:val="en-GB"/>
        </w:rPr>
        <w:t xml:space="preserve"> </w:t>
      </w:r>
      <w:r w:rsidR="004D1F89">
        <w:rPr>
          <w:rFonts w:ascii="Calibri" w:hAnsi="Calibri" w:cs="Calibri"/>
          <w:sz w:val="22"/>
          <w:szCs w:val="22"/>
          <w:lang w:eastAsia="en-GB"/>
        </w:rPr>
        <w:t xml:space="preserve">Through the </w:t>
      </w:r>
      <w:r w:rsidR="004D1F89" w:rsidRPr="004D1F89">
        <w:rPr>
          <w:rFonts w:ascii="Calibri" w:hAnsi="Calibri" w:cs="Calibri"/>
          <w:sz w:val="22"/>
          <w:szCs w:val="22"/>
          <w:lang w:eastAsia="en-GB"/>
        </w:rPr>
        <w:t xml:space="preserve">Ministry of Health, Ministry of Women Youth Social Affairs and Sport (MWYSSA) and </w:t>
      </w:r>
      <w:r w:rsidR="004D1F89">
        <w:rPr>
          <w:rFonts w:ascii="Calibri" w:hAnsi="Calibri" w:cs="Calibri"/>
          <w:sz w:val="22"/>
          <w:szCs w:val="22"/>
          <w:lang w:eastAsia="en-GB"/>
        </w:rPr>
        <w:t>MIA, the government</w:t>
      </w:r>
      <w:r w:rsidR="004D1F89" w:rsidRPr="004D1F89">
        <w:rPr>
          <w:rFonts w:ascii="Calibri" w:hAnsi="Calibri" w:cs="Calibri"/>
          <w:sz w:val="22"/>
          <w:szCs w:val="22"/>
          <w:lang w:eastAsia="en-GB"/>
        </w:rPr>
        <w:t xml:space="preserve"> has established a national SafeNet referral system with support from World Bank, UN Women and Government of Australia. Free Help Line 191 can be accessed from all outer islands connecting to counselling and reporting in South Tarawa. The SafeNet is designed to link health, police and social welfare services, however this has not been rolled out nationally. SafeNet is designed to refer serious GBV cases to South Tarawa, and facilitate evacuation of survivors because legal and medical service are lacking in in outer islands. </w:t>
      </w:r>
    </w:p>
    <w:p w14:paraId="7C10F0A3" w14:textId="7C66B18E" w:rsidR="004D1F89" w:rsidRPr="004D1F89" w:rsidRDefault="004D1F89" w:rsidP="004D1F89">
      <w:pPr>
        <w:spacing w:after="240"/>
        <w:jc w:val="both"/>
        <w:rPr>
          <w:lang w:eastAsia="en-GB"/>
        </w:rPr>
      </w:pPr>
      <w:r w:rsidRPr="004D1F89">
        <w:rPr>
          <w:rFonts w:ascii="Calibri" w:hAnsi="Calibri" w:cs="Calibri"/>
          <w:sz w:val="22"/>
          <w:szCs w:val="22"/>
          <w:lang w:eastAsia="en-GB"/>
        </w:rPr>
        <w:t>The Kiribati Occupational Health Safety and Welfare Act (2015), Ministry of Labour Access and Equality Plan (2010) and the Convention on the Elimination of All forms of Discrimination Against Women (CEDAW) to which Kiribati is a signatory all promote safe workplaces in Kiribati. However, these laws and policies have not been operationali</w:t>
      </w:r>
      <w:r>
        <w:rPr>
          <w:rFonts w:ascii="Calibri" w:hAnsi="Calibri" w:cs="Calibri"/>
          <w:sz w:val="22"/>
          <w:szCs w:val="22"/>
          <w:lang w:eastAsia="en-GB"/>
        </w:rPr>
        <w:t>z</w:t>
      </w:r>
      <w:r w:rsidRPr="004D1F89">
        <w:rPr>
          <w:rFonts w:ascii="Calibri" w:hAnsi="Calibri" w:cs="Calibri"/>
          <w:sz w:val="22"/>
          <w:szCs w:val="22"/>
          <w:lang w:eastAsia="en-GB"/>
        </w:rPr>
        <w:t xml:space="preserve">ed within the stakeholder ministries. Further capacity development is necessary in the stakeholder ministries to better understand and mitigate gender related risks and provide a safe working environment for women. </w:t>
      </w:r>
    </w:p>
    <w:p w14:paraId="6ECCD6E4" w14:textId="77777777" w:rsidR="00911B3B" w:rsidRPr="00911B3B" w:rsidRDefault="00911B3B" w:rsidP="00CD6E77">
      <w:pPr>
        <w:jc w:val="both"/>
        <w:rPr>
          <w:rFonts w:ascii="Calibri" w:hAnsi="Calibri" w:cs="Calibri"/>
          <w:sz w:val="22"/>
          <w:szCs w:val="22"/>
          <w:lang w:val="en-GB"/>
        </w:rPr>
      </w:pPr>
    </w:p>
    <w:p w14:paraId="2B44E8F7" w14:textId="4C1C7E3A" w:rsidR="001954D6" w:rsidRPr="007A1539" w:rsidRDefault="001954D6" w:rsidP="001954D6">
      <w:pPr>
        <w:pStyle w:val="Heading2"/>
        <w:spacing w:before="0" w:after="240"/>
        <w:rPr>
          <w:color w:val="auto"/>
          <w:sz w:val="24"/>
          <w:szCs w:val="24"/>
        </w:rPr>
      </w:pPr>
      <w:bookmarkStart w:id="65" w:name="_Toc86843826"/>
      <w:r w:rsidRPr="007A1539">
        <w:rPr>
          <w:color w:val="auto"/>
          <w:sz w:val="24"/>
          <w:szCs w:val="24"/>
        </w:rPr>
        <w:t>4.</w:t>
      </w:r>
      <w:r w:rsidR="009E6FC0">
        <w:rPr>
          <w:color w:val="auto"/>
          <w:sz w:val="24"/>
          <w:szCs w:val="24"/>
        </w:rPr>
        <w:t>9</w:t>
      </w:r>
      <w:r w:rsidRPr="007A1539">
        <w:rPr>
          <w:color w:val="auto"/>
          <w:sz w:val="24"/>
          <w:szCs w:val="24"/>
        </w:rPr>
        <w:t>.</w:t>
      </w:r>
      <w:r w:rsidRPr="007A1539">
        <w:rPr>
          <w:color w:val="auto"/>
          <w:sz w:val="24"/>
          <w:szCs w:val="24"/>
        </w:rPr>
        <w:tab/>
      </w:r>
      <w:r w:rsidR="00C30D0A">
        <w:rPr>
          <w:color w:val="auto"/>
          <w:sz w:val="24"/>
          <w:szCs w:val="24"/>
        </w:rPr>
        <w:t xml:space="preserve">Local </w:t>
      </w:r>
      <w:r>
        <w:rPr>
          <w:color w:val="auto"/>
          <w:sz w:val="24"/>
          <w:szCs w:val="24"/>
        </w:rPr>
        <w:t>Governance</w:t>
      </w:r>
      <w:bookmarkEnd w:id="65"/>
    </w:p>
    <w:p w14:paraId="75124A61" w14:textId="08BE5AE4" w:rsidR="00C30D0A" w:rsidRDefault="00C30D0A" w:rsidP="00C30D0A">
      <w:pPr>
        <w:pStyle w:val="NormalWeb"/>
        <w:jc w:val="both"/>
        <w:rPr>
          <w:rFonts w:ascii="Calibri" w:hAnsi="Calibri" w:cs="Calibri"/>
          <w:sz w:val="22"/>
          <w:szCs w:val="22"/>
        </w:rPr>
      </w:pPr>
      <w:r>
        <w:rPr>
          <w:rFonts w:ascii="Calibri" w:hAnsi="Calibri" w:cs="Calibri"/>
          <w:sz w:val="22"/>
          <w:szCs w:val="22"/>
          <w:lang w:val="en-GB"/>
        </w:rPr>
        <w:t xml:space="preserve">The Republic of Kiribati has a two-levels of governance system: national and local. The Minister of Internal Affairs (MIA) is responsible for overseeing local government, which is made up of three town (urban) councils and 23 island (rural) councils. The current governance of the outer islands is represented by the Island Council, the </w:t>
      </w:r>
      <w:r>
        <w:rPr>
          <w:rFonts w:ascii="Calibri" w:hAnsi="Calibri" w:cs="Calibri"/>
          <w:i/>
          <w:iCs/>
          <w:sz w:val="22"/>
          <w:szCs w:val="22"/>
          <w:lang w:val="en-GB"/>
        </w:rPr>
        <w:t>Unim</w:t>
      </w:r>
      <w:r w:rsidR="00FC57D6">
        <w:rPr>
          <w:rFonts w:ascii="Calibri" w:hAnsi="Calibri" w:cs="Calibri"/>
          <w:i/>
          <w:iCs/>
          <w:sz w:val="22"/>
          <w:szCs w:val="22"/>
          <w:lang w:val="en-GB"/>
        </w:rPr>
        <w:t>w</w:t>
      </w:r>
      <w:r w:rsidRPr="00F87E5E">
        <w:rPr>
          <w:rFonts w:ascii="Calibri" w:hAnsi="Calibri" w:cs="Calibri"/>
          <w:i/>
          <w:iCs/>
          <w:sz w:val="22"/>
          <w:szCs w:val="22"/>
          <w:lang w:val="en-GB"/>
        </w:rPr>
        <w:t>ane</w:t>
      </w:r>
      <w:r>
        <w:rPr>
          <w:rFonts w:ascii="Calibri" w:hAnsi="Calibri" w:cs="Calibri"/>
          <w:sz w:val="22"/>
          <w:szCs w:val="22"/>
          <w:lang w:val="en-GB"/>
        </w:rPr>
        <w:t xml:space="preserve"> (village elders) and </w:t>
      </w:r>
      <w:r w:rsidRPr="00646D8B">
        <w:rPr>
          <w:rFonts w:ascii="Calibri" w:hAnsi="Calibri" w:cs="Calibri"/>
          <w:sz w:val="22"/>
          <w:szCs w:val="22"/>
          <w:lang w:eastAsia="en-GB"/>
        </w:rPr>
        <w:t xml:space="preserve">the </w:t>
      </w:r>
      <w:r>
        <w:rPr>
          <w:rFonts w:ascii="Calibri" w:hAnsi="Calibri" w:cs="Calibri"/>
          <w:i/>
          <w:iCs/>
          <w:sz w:val="22"/>
          <w:szCs w:val="22"/>
          <w:lang w:eastAsia="en-GB"/>
        </w:rPr>
        <w:t>M</w:t>
      </w:r>
      <w:r w:rsidRPr="00646D8B">
        <w:rPr>
          <w:rFonts w:ascii="Calibri" w:hAnsi="Calibri" w:cs="Calibri"/>
          <w:i/>
          <w:iCs/>
          <w:sz w:val="22"/>
          <w:szCs w:val="22"/>
          <w:lang w:eastAsia="en-GB"/>
        </w:rPr>
        <w:t>aneaba</w:t>
      </w:r>
      <w:r>
        <w:rPr>
          <w:rStyle w:val="FootnoteReference"/>
          <w:rFonts w:ascii="Calibri" w:hAnsi="Calibri" w:cs="Calibri"/>
          <w:i/>
          <w:iCs/>
          <w:sz w:val="22"/>
          <w:szCs w:val="22"/>
          <w:lang w:eastAsia="en-GB"/>
        </w:rPr>
        <w:footnoteReference w:id="11"/>
      </w:r>
      <w:r w:rsidRPr="00646D8B">
        <w:rPr>
          <w:rFonts w:ascii="Calibri" w:hAnsi="Calibri" w:cs="Calibri"/>
          <w:sz w:val="22"/>
          <w:szCs w:val="22"/>
          <w:lang w:eastAsia="en-GB"/>
        </w:rPr>
        <w:t>.</w:t>
      </w:r>
      <w:r>
        <w:rPr>
          <w:rFonts w:ascii="Calibri" w:hAnsi="Calibri" w:cs="Calibri"/>
          <w:sz w:val="22"/>
          <w:szCs w:val="22"/>
        </w:rPr>
        <w:t xml:space="preserve"> </w:t>
      </w:r>
      <w:r w:rsidRPr="00646D8B">
        <w:rPr>
          <w:rFonts w:ascii="Calibri" w:hAnsi="Calibri" w:cs="Calibri"/>
          <w:sz w:val="22"/>
          <w:szCs w:val="22"/>
          <w:lang w:eastAsia="en-GB"/>
        </w:rPr>
        <w:t xml:space="preserve">The </w:t>
      </w:r>
      <w:r w:rsidRPr="00646D8B">
        <w:rPr>
          <w:rFonts w:ascii="Calibri" w:hAnsi="Calibri" w:cs="Calibri"/>
          <w:i/>
          <w:iCs/>
          <w:sz w:val="22"/>
          <w:szCs w:val="22"/>
          <w:lang w:eastAsia="en-GB"/>
        </w:rPr>
        <w:t>Unim</w:t>
      </w:r>
      <w:r w:rsidR="00FC57D6">
        <w:rPr>
          <w:rFonts w:ascii="Calibri" w:hAnsi="Calibri" w:cs="Calibri"/>
          <w:i/>
          <w:iCs/>
          <w:sz w:val="22"/>
          <w:szCs w:val="22"/>
          <w:lang w:eastAsia="en-GB"/>
        </w:rPr>
        <w:t>w</w:t>
      </w:r>
      <w:r w:rsidRPr="00646D8B">
        <w:rPr>
          <w:rFonts w:ascii="Calibri" w:hAnsi="Calibri" w:cs="Calibri"/>
          <w:i/>
          <w:iCs/>
          <w:sz w:val="22"/>
          <w:szCs w:val="22"/>
          <w:lang w:eastAsia="en-GB"/>
        </w:rPr>
        <w:t xml:space="preserve">ane </w:t>
      </w:r>
      <w:r w:rsidRPr="00646D8B">
        <w:rPr>
          <w:rFonts w:ascii="Calibri" w:hAnsi="Calibri" w:cs="Calibri"/>
          <w:sz w:val="22"/>
          <w:szCs w:val="22"/>
          <w:lang w:eastAsia="en-GB"/>
        </w:rPr>
        <w:t xml:space="preserve">Council is an island-wide body but operates quite separately </w:t>
      </w:r>
      <w:r w:rsidRPr="00646D8B">
        <w:rPr>
          <w:rFonts w:ascii="Calibri" w:hAnsi="Calibri" w:cs="Calibri"/>
          <w:sz w:val="22"/>
          <w:szCs w:val="22"/>
          <w:lang w:eastAsia="en-GB"/>
        </w:rPr>
        <w:lastRenderedPageBreak/>
        <w:t xml:space="preserve">of the island council. At an island level, the male elders sometimes organise projects and fund-raising. Other than the male elders, the village contains other important age/sex groupings. For example, development of a community facility, such as a common well, is more in the hands of the adult married men. </w:t>
      </w:r>
    </w:p>
    <w:p w14:paraId="59BC6D03" w14:textId="7D5B6219" w:rsidR="00C30D0A" w:rsidRDefault="00C30D0A" w:rsidP="00C30D0A">
      <w:pPr>
        <w:spacing w:after="240"/>
        <w:jc w:val="both"/>
        <w:rPr>
          <w:rFonts w:ascii="Calibri" w:hAnsi="Calibri" w:cs="Calibri"/>
          <w:sz w:val="22"/>
          <w:szCs w:val="22"/>
          <w:lang w:val="en-GB"/>
        </w:rPr>
      </w:pPr>
      <w:r>
        <w:rPr>
          <w:rFonts w:ascii="Calibri" w:hAnsi="Calibri" w:cs="Calibri"/>
          <w:sz w:val="22"/>
          <w:szCs w:val="22"/>
          <w:lang w:val="en-GB"/>
        </w:rPr>
        <w:t xml:space="preserve">The Island Council is legally recognised through the Local Government Act, and is represented by a mayor and councillors. A range of line ministries employ extension officers who report directly to their line ministries in Tarawa. These officers work in close collaboration with the Island Council through their representation in the Island Development Committee. The Committee provides advises on development related activities. The </w:t>
      </w:r>
      <w:r>
        <w:rPr>
          <w:rFonts w:ascii="Calibri" w:hAnsi="Calibri" w:cs="Calibri"/>
          <w:i/>
          <w:iCs/>
          <w:sz w:val="22"/>
          <w:szCs w:val="22"/>
          <w:lang w:val="en-GB"/>
        </w:rPr>
        <w:t>U</w:t>
      </w:r>
      <w:r w:rsidRPr="00F87E5E">
        <w:rPr>
          <w:rFonts w:ascii="Calibri" w:hAnsi="Calibri" w:cs="Calibri"/>
          <w:i/>
          <w:iCs/>
          <w:sz w:val="22"/>
          <w:szCs w:val="22"/>
          <w:lang w:val="en-GB"/>
        </w:rPr>
        <w:t>ni</w:t>
      </w:r>
      <w:r>
        <w:rPr>
          <w:rFonts w:ascii="Calibri" w:hAnsi="Calibri" w:cs="Calibri"/>
          <w:i/>
          <w:iCs/>
          <w:sz w:val="22"/>
          <w:szCs w:val="22"/>
          <w:lang w:val="en-GB"/>
        </w:rPr>
        <w:t>m</w:t>
      </w:r>
      <w:r w:rsidR="00FC57D6">
        <w:rPr>
          <w:rFonts w:ascii="Calibri" w:hAnsi="Calibri" w:cs="Calibri"/>
          <w:i/>
          <w:iCs/>
          <w:sz w:val="22"/>
          <w:szCs w:val="22"/>
          <w:lang w:val="en-GB"/>
        </w:rPr>
        <w:t>w</w:t>
      </w:r>
      <w:r w:rsidRPr="00F87E5E">
        <w:rPr>
          <w:rFonts w:ascii="Calibri" w:hAnsi="Calibri" w:cs="Calibri"/>
          <w:i/>
          <w:iCs/>
          <w:sz w:val="22"/>
          <w:szCs w:val="22"/>
          <w:lang w:val="en-GB"/>
        </w:rPr>
        <w:t>ane</w:t>
      </w:r>
      <w:r>
        <w:rPr>
          <w:rFonts w:ascii="Calibri" w:hAnsi="Calibri" w:cs="Calibri"/>
          <w:sz w:val="22"/>
          <w:szCs w:val="22"/>
          <w:lang w:val="en-GB"/>
        </w:rPr>
        <w:t xml:space="preserve"> is well respected and can on occasion, influence council decision-making to make it more responsive to local people’s needs. It has a reserved seat on the council as a nominated member. The </w:t>
      </w:r>
      <w:r>
        <w:rPr>
          <w:rFonts w:ascii="Calibri" w:hAnsi="Calibri" w:cs="Calibri"/>
          <w:i/>
          <w:iCs/>
          <w:sz w:val="22"/>
          <w:szCs w:val="22"/>
          <w:lang w:val="en-GB"/>
        </w:rPr>
        <w:t>U</w:t>
      </w:r>
      <w:r w:rsidRPr="00814F5E">
        <w:rPr>
          <w:rFonts w:ascii="Calibri" w:hAnsi="Calibri" w:cs="Calibri"/>
          <w:i/>
          <w:iCs/>
          <w:sz w:val="22"/>
          <w:szCs w:val="22"/>
          <w:lang w:val="en-GB"/>
        </w:rPr>
        <w:t>nim</w:t>
      </w:r>
      <w:r w:rsidR="00FC57D6">
        <w:rPr>
          <w:rFonts w:ascii="Calibri" w:hAnsi="Calibri" w:cs="Calibri"/>
          <w:i/>
          <w:iCs/>
          <w:sz w:val="22"/>
          <w:szCs w:val="22"/>
          <w:lang w:val="en-GB"/>
        </w:rPr>
        <w:t>w</w:t>
      </w:r>
      <w:r w:rsidRPr="00814F5E">
        <w:rPr>
          <w:rFonts w:ascii="Calibri" w:hAnsi="Calibri" w:cs="Calibri"/>
          <w:i/>
          <w:iCs/>
          <w:sz w:val="22"/>
          <w:szCs w:val="22"/>
          <w:lang w:val="en-GB"/>
        </w:rPr>
        <w:t>ane</w:t>
      </w:r>
      <w:r>
        <w:rPr>
          <w:rFonts w:ascii="Calibri" w:hAnsi="Calibri" w:cs="Calibri"/>
          <w:sz w:val="22"/>
          <w:szCs w:val="22"/>
          <w:lang w:val="en-GB"/>
        </w:rPr>
        <w:t>, island councillors and church leaders represent the interests of communities. Each representative is responsible for disseminating information and decisions back to the villagers they represent. Church leaders play a key role in managing conflicts in the villages.</w:t>
      </w:r>
      <w:r>
        <w:rPr>
          <w:rStyle w:val="FootnoteReference"/>
          <w:rFonts w:ascii="Calibri" w:hAnsi="Calibri" w:cs="Calibri"/>
          <w:sz w:val="22"/>
          <w:szCs w:val="22"/>
          <w:lang w:val="en-GB"/>
        </w:rPr>
        <w:footnoteReference w:id="12"/>
      </w:r>
      <w:r>
        <w:rPr>
          <w:rFonts w:ascii="Calibri" w:hAnsi="Calibri" w:cs="Calibri"/>
          <w:sz w:val="22"/>
          <w:szCs w:val="22"/>
          <w:lang w:val="en-GB"/>
        </w:rPr>
        <w:t xml:space="preserve">  </w:t>
      </w:r>
    </w:p>
    <w:p w14:paraId="2CAEFD02" w14:textId="77777777" w:rsidR="00C30D0A" w:rsidRPr="00395551" w:rsidRDefault="00C30D0A" w:rsidP="00C30D0A">
      <w:pPr>
        <w:pStyle w:val="NormalWeb"/>
        <w:jc w:val="both"/>
        <w:rPr>
          <w:rFonts w:ascii="Calibri" w:hAnsi="Calibri" w:cs="Calibri"/>
          <w:sz w:val="22"/>
          <w:szCs w:val="22"/>
        </w:rPr>
      </w:pPr>
      <w:r w:rsidRPr="00395551">
        <w:rPr>
          <w:rFonts w:ascii="Calibri" w:hAnsi="Calibri" w:cs="Calibri"/>
          <w:sz w:val="22"/>
          <w:szCs w:val="22"/>
          <w:lang w:eastAsia="en-GB"/>
        </w:rPr>
        <w:t xml:space="preserve">All Island Councils have management support staff that are seconded from central government to assist the Island Council in administration of island development. These support staff include the Council </w:t>
      </w:r>
      <w:r w:rsidRPr="00395551">
        <w:rPr>
          <w:rFonts w:ascii="Calibri" w:hAnsi="Calibri" w:cs="Calibri"/>
          <w:sz w:val="22"/>
          <w:szCs w:val="22"/>
        </w:rPr>
        <w:t xml:space="preserve">Clerk, Treasurer, Assistant Treasurer, Island project Officer, Assistant Social Welfare Officer and Court Clerk. In addition to this administrative and support team who work directly with Councils, there are also other government personnel who are placed on the islands to assist in other important services, such as police officers, agricultural assistants, fisheries assistants, medical assistants, teachers, </w:t>
      </w:r>
      <w:r>
        <w:rPr>
          <w:rFonts w:ascii="Calibri" w:hAnsi="Calibri" w:cs="Calibri"/>
          <w:sz w:val="22"/>
          <w:szCs w:val="22"/>
        </w:rPr>
        <w:t xml:space="preserve">and </w:t>
      </w:r>
      <w:r w:rsidRPr="00395551">
        <w:rPr>
          <w:rFonts w:ascii="Calibri" w:hAnsi="Calibri" w:cs="Calibri"/>
          <w:sz w:val="22"/>
          <w:szCs w:val="22"/>
        </w:rPr>
        <w:t>DBK (Development Bank of Kiribati). The Island Council have/employ their own typist, drivers, radio operator, mechanic, constables (village wardens), nursing aides</w:t>
      </w:r>
      <w:r>
        <w:rPr>
          <w:rFonts w:ascii="Calibri" w:hAnsi="Calibri" w:cs="Calibri"/>
          <w:sz w:val="22"/>
          <w:szCs w:val="22"/>
        </w:rPr>
        <w:t>.</w:t>
      </w:r>
    </w:p>
    <w:p w14:paraId="7938F464" w14:textId="03271728" w:rsidR="00FE53BA" w:rsidRPr="009821C5" w:rsidRDefault="00C30D0A" w:rsidP="001954D6">
      <w:pPr>
        <w:spacing w:after="240"/>
        <w:jc w:val="both"/>
        <w:rPr>
          <w:rFonts w:ascii="Calibri" w:eastAsiaTheme="majorEastAsia" w:hAnsi="Calibri" w:cs="Calibri"/>
          <w:b/>
          <w:bCs/>
          <w:color w:val="4F81BD" w:themeColor="accent1"/>
          <w:sz w:val="22"/>
          <w:szCs w:val="22"/>
          <w:lang w:val="en-US"/>
        </w:rPr>
      </w:pPr>
      <w:r w:rsidRPr="00395551">
        <w:rPr>
          <w:rFonts w:ascii="Calibri" w:hAnsi="Calibri" w:cs="Calibri"/>
          <w:sz w:val="22"/>
          <w:szCs w:val="22"/>
          <w:lang w:eastAsia="en-GB"/>
        </w:rPr>
        <w:t xml:space="preserve">The establishment and maintenance of development infrastructure on the island is the responsibility of government and thus the </w:t>
      </w:r>
      <w:r>
        <w:rPr>
          <w:rFonts w:ascii="Calibri" w:hAnsi="Calibri" w:cs="Calibri"/>
          <w:sz w:val="22"/>
          <w:szCs w:val="22"/>
          <w:lang w:eastAsia="en-GB"/>
        </w:rPr>
        <w:t>I</w:t>
      </w:r>
      <w:r w:rsidRPr="00395551">
        <w:rPr>
          <w:rFonts w:ascii="Calibri" w:hAnsi="Calibri" w:cs="Calibri"/>
          <w:sz w:val="22"/>
          <w:szCs w:val="22"/>
          <w:lang w:eastAsia="en-GB"/>
        </w:rPr>
        <w:t>sland Council. The central government takes responsibility of implementing new development projects while the local government is given the responsibility of maintaining such projects upon completion. Local government authorities are allocated some money every year under a “Support Grant” to enable them to perform this role</w:t>
      </w:r>
      <w:r w:rsidR="009E6FC0">
        <w:rPr>
          <w:rFonts w:ascii="Calibri" w:hAnsi="Calibri" w:cs="Calibri"/>
          <w:sz w:val="22"/>
          <w:szCs w:val="22"/>
          <w:lang w:eastAsia="en-GB"/>
        </w:rPr>
        <w:t>.</w:t>
      </w:r>
      <w:r w:rsidR="00FE53BA" w:rsidRPr="009821C5">
        <w:rPr>
          <w:rFonts w:ascii="Calibri" w:hAnsi="Calibri" w:cs="Calibri"/>
          <w:color w:val="4F81BD" w:themeColor="accent1"/>
          <w:sz w:val="22"/>
          <w:szCs w:val="22"/>
        </w:rPr>
        <w:br w:type="page"/>
      </w:r>
    </w:p>
    <w:p w14:paraId="09D27D76" w14:textId="54D7E354" w:rsidR="0064709B" w:rsidRPr="007A1539" w:rsidRDefault="001336CE" w:rsidP="006C0CDB">
      <w:pPr>
        <w:pStyle w:val="Heading1"/>
        <w:spacing w:before="200" w:after="240"/>
        <w:rPr>
          <w:color w:val="4F81BD" w:themeColor="accent1"/>
          <w:sz w:val="28"/>
          <w:szCs w:val="28"/>
        </w:rPr>
      </w:pPr>
      <w:bookmarkStart w:id="66" w:name="_Toc86843827"/>
      <w:r w:rsidRPr="007A1539">
        <w:rPr>
          <w:color w:val="4F81BD" w:themeColor="accent1"/>
          <w:sz w:val="28"/>
          <w:szCs w:val="28"/>
        </w:rPr>
        <w:lastRenderedPageBreak/>
        <w:t>5</w:t>
      </w:r>
      <w:r w:rsidR="006B6129" w:rsidRPr="007A1539">
        <w:rPr>
          <w:color w:val="4F81BD" w:themeColor="accent1"/>
          <w:sz w:val="28"/>
          <w:szCs w:val="28"/>
        </w:rPr>
        <w:t>.</w:t>
      </w:r>
      <w:r w:rsidR="006B6129" w:rsidRPr="007A1539">
        <w:rPr>
          <w:color w:val="4F81BD" w:themeColor="accent1"/>
          <w:sz w:val="28"/>
          <w:szCs w:val="28"/>
        </w:rPr>
        <w:tab/>
      </w:r>
      <w:r w:rsidR="006C0CDB" w:rsidRPr="007A1539">
        <w:rPr>
          <w:color w:val="4F81BD" w:themeColor="accent1"/>
          <w:sz w:val="28"/>
          <w:szCs w:val="28"/>
        </w:rPr>
        <w:t xml:space="preserve">Potential </w:t>
      </w:r>
      <w:r w:rsidRPr="007A1539">
        <w:rPr>
          <w:color w:val="4F81BD" w:themeColor="accent1"/>
          <w:sz w:val="28"/>
          <w:szCs w:val="28"/>
        </w:rPr>
        <w:t>E</w:t>
      </w:r>
      <w:r w:rsidR="00557CE0" w:rsidRPr="007A1539">
        <w:rPr>
          <w:color w:val="4F81BD" w:themeColor="accent1"/>
          <w:sz w:val="28"/>
          <w:szCs w:val="28"/>
        </w:rPr>
        <w:t>nvironmental and Social Risks and Mitigation</w:t>
      </w:r>
      <w:bookmarkEnd w:id="66"/>
    </w:p>
    <w:p w14:paraId="492188AC" w14:textId="57262AEF" w:rsidR="00DC1495" w:rsidRPr="00DC1495" w:rsidRDefault="00DC1495" w:rsidP="00DC1495">
      <w:pPr>
        <w:spacing w:after="240"/>
        <w:jc w:val="both"/>
        <w:rPr>
          <w:rFonts w:ascii="Calibri" w:hAnsi="Calibri" w:cs="Calibri"/>
          <w:sz w:val="22"/>
          <w:szCs w:val="22"/>
        </w:rPr>
      </w:pPr>
      <w:r w:rsidRPr="00DC1495">
        <w:rPr>
          <w:rFonts w:ascii="Calibri" w:hAnsi="Calibri" w:cs="Calibri"/>
          <w:noProof/>
          <w:sz w:val="22"/>
          <w:szCs w:val="22"/>
        </w:rPr>
        <w:t xml:space="preserve">The </w:t>
      </w:r>
      <w:r w:rsidR="00766240">
        <w:rPr>
          <w:rFonts w:ascii="Calibri" w:hAnsi="Calibri" w:cs="Calibri"/>
          <w:noProof/>
          <w:sz w:val="22"/>
          <w:szCs w:val="22"/>
        </w:rPr>
        <w:t>P</w:t>
      </w:r>
      <w:r w:rsidRPr="00DC1495">
        <w:rPr>
          <w:rFonts w:ascii="Calibri" w:hAnsi="Calibri" w:cs="Calibri"/>
          <w:noProof/>
          <w:sz w:val="22"/>
          <w:szCs w:val="22"/>
        </w:rPr>
        <w:t xml:space="preserve">roject aims to improve disaster and climate resilience in select outer islands through basic infrastructure investments and risk-informed land development planning. The Project will support grants to Island Councils for small-scale water supply and drainage infrastructure in up to six outer islands and broader climate resilience interventions (such as groundwater abstraction systems, raising ground levels of critical facilities, integrated drainage infrastructure) in up to three outer islands. It will strengthen capacity of Island Councils across Kiribati for climate and disaster-risk informed spatial planning and asset management. </w:t>
      </w:r>
    </w:p>
    <w:p w14:paraId="5E10DD2B" w14:textId="77777777" w:rsidR="006955CD" w:rsidRPr="00DC1495" w:rsidRDefault="006955CD" w:rsidP="00DC1495">
      <w:pPr>
        <w:pStyle w:val="ListParagraph"/>
        <w:ind w:left="0"/>
        <w:contextualSpacing w:val="0"/>
        <w:jc w:val="both"/>
        <w:rPr>
          <w:rFonts w:ascii="Calibri" w:hAnsi="Calibri" w:cs="Calibri"/>
          <w:sz w:val="22"/>
          <w:szCs w:val="22"/>
        </w:rPr>
      </w:pPr>
    </w:p>
    <w:p w14:paraId="2BF0FC02" w14:textId="198E091A" w:rsidR="00AD7188" w:rsidRPr="007A1539" w:rsidRDefault="00AD7188" w:rsidP="00AD7188">
      <w:pPr>
        <w:pStyle w:val="Heading2"/>
        <w:spacing w:before="0" w:after="240"/>
        <w:rPr>
          <w:color w:val="auto"/>
          <w:sz w:val="24"/>
          <w:szCs w:val="24"/>
        </w:rPr>
      </w:pPr>
      <w:bookmarkStart w:id="67" w:name="_Toc86843828"/>
      <w:r w:rsidRPr="007A1539">
        <w:rPr>
          <w:color w:val="auto"/>
          <w:sz w:val="24"/>
          <w:szCs w:val="24"/>
        </w:rPr>
        <w:t>5.1.</w:t>
      </w:r>
      <w:r w:rsidRPr="007A1539">
        <w:rPr>
          <w:color w:val="auto"/>
          <w:sz w:val="24"/>
          <w:szCs w:val="24"/>
        </w:rPr>
        <w:tab/>
      </w:r>
      <w:r w:rsidR="00EC34B6" w:rsidRPr="007A1539">
        <w:rPr>
          <w:color w:val="auto"/>
          <w:sz w:val="24"/>
          <w:szCs w:val="24"/>
        </w:rPr>
        <w:t xml:space="preserve">Key </w:t>
      </w:r>
      <w:r w:rsidRPr="007A1539">
        <w:rPr>
          <w:color w:val="auto"/>
          <w:sz w:val="24"/>
          <w:szCs w:val="24"/>
        </w:rPr>
        <w:t>Environmental</w:t>
      </w:r>
      <w:r w:rsidR="00F50FC9">
        <w:rPr>
          <w:color w:val="auto"/>
          <w:sz w:val="24"/>
          <w:szCs w:val="24"/>
        </w:rPr>
        <w:t xml:space="preserve"> and Social</w:t>
      </w:r>
      <w:r w:rsidRPr="007A1539">
        <w:rPr>
          <w:color w:val="auto"/>
          <w:sz w:val="24"/>
          <w:szCs w:val="24"/>
        </w:rPr>
        <w:t xml:space="preserve"> Impacts and Risks</w:t>
      </w:r>
      <w:bookmarkEnd w:id="67"/>
    </w:p>
    <w:p w14:paraId="33B5F5AF" w14:textId="54C1931E" w:rsidR="00F50FC9" w:rsidRPr="00DC1495" w:rsidRDefault="00F50FC9" w:rsidP="00F50FC9">
      <w:pPr>
        <w:pStyle w:val="ListParagraph"/>
        <w:spacing w:after="240"/>
        <w:ind w:left="0"/>
        <w:contextualSpacing w:val="0"/>
        <w:jc w:val="both"/>
        <w:rPr>
          <w:rFonts w:ascii="Calibri" w:hAnsi="Calibri" w:cs="Calibri"/>
          <w:sz w:val="22"/>
          <w:szCs w:val="22"/>
        </w:rPr>
      </w:pPr>
      <w:r>
        <w:rPr>
          <w:rFonts w:ascii="Calibri" w:hAnsi="Calibri" w:cs="Calibri"/>
          <w:noProof/>
          <w:sz w:val="22"/>
          <w:szCs w:val="22"/>
        </w:rPr>
        <w:t>Overall, KOIRAP activities and investments will result in several environmental benefits such as: (</w:t>
      </w:r>
      <w:r w:rsidRPr="00DC1495">
        <w:rPr>
          <w:rFonts w:ascii="Calibri" w:hAnsi="Calibri" w:cs="Calibri"/>
          <w:noProof/>
          <w:sz w:val="22"/>
          <w:szCs w:val="22"/>
        </w:rPr>
        <w:t xml:space="preserve">i) improved climate </w:t>
      </w:r>
      <w:r>
        <w:rPr>
          <w:rFonts w:ascii="Calibri" w:hAnsi="Calibri" w:cs="Calibri"/>
          <w:noProof/>
          <w:sz w:val="22"/>
          <w:szCs w:val="22"/>
        </w:rPr>
        <w:t xml:space="preserve">disaster and climate </w:t>
      </w:r>
      <w:r w:rsidRPr="00DC1495">
        <w:rPr>
          <w:rFonts w:ascii="Calibri" w:hAnsi="Calibri" w:cs="Calibri"/>
          <w:noProof/>
          <w:sz w:val="22"/>
          <w:szCs w:val="22"/>
        </w:rPr>
        <w:t>resilience</w:t>
      </w:r>
      <w:r>
        <w:rPr>
          <w:rFonts w:ascii="Calibri" w:hAnsi="Calibri" w:cs="Calibri"/>
          <w:noProof/>
          <w:sz w:val="22"/>
          <w:szCs w:val="22"/>
        </w:rPr>
        <w:t xml:space="preserve"> through the implementation of water supply, drainage infrastructure, and resilient public spaces and resilient buildings that address natural hazards and climate adaptation</w:t>
      </w:r>
      <w:r w:rsidRPr="00DC1495">
        <w:rPr>
          <w:rFonts w:ascii="Calibri" w:hAnsi="Calibri" w:cs="Calibri"/>
          <w:noProof/>
          <w:sz w:val="22"/>
          <w:szCs w:val="22"/>
        </w:rPr>
        <w:t xml:space="preserve">; </w:t>
      </w:r>
      <w:r>
        <w:rPr>
          <w:rFonts w:ascii="Calibri" w:hAnsi="Calibri" w:cs="Calibri"/>
          <w:noProof/>
          <w:sz w:val="22"/>
          <w:szCs w:val="22"/>
        </w:rPr>
        <w:t>(</w:t>
      </w:r>
      <w:r w:rsidRPr="00DC1495">
        <w:rPr>
          <w:rFonts w:ascii="Calibri" w:hAnsi="Calibri" w:cs="Calibri"/>
          <w:noProof/>
          <w:sz w:val="22"/>
          <w:szCs w:val="22"/>
        </w:rPr>
        <w:t xml:space="preserve">ii) </w:t>
      </w:r>
      <w:r>
        <w:rPr>
          <w:rFonts w:ascii="Calibri" w:hAnsi="Calibri" w:cs="Calibri"/>
          <w:noProof/>
          <w:sz w:val="22"/>
          <w:szCs w:val="22"/>
        </w:rPr>
        <w:t xml:space="preserve">potential </w:t>
      </w:r>
      <w:r w:rsidRPr="00DC1495">
        <w:rPr>
          <w:rFonts w:ascii="Calibri" w:hAnsi="Calibri" w:cs="Calibri"/>
          <w:noProof/>
          <w:sz w:val="22"/>
          <w:szCs w:val="22"/>
        </w:rPr>
        <w:t>reduction in ground water contamination</w:t>
      </w:r>
      <w:r>
        <w:rPr>
          <w:rFonts w:ascii="Calibri" w:hAnsi="Calibri" w:cs="Calibri"/>
          <w:noProof/>
          <w:sz w:val="22"/>
          <w:szCs w:val="22"/>
        </w:rPr>
        <w:t xml:space="preserve"> from the replacement of open, hand dug wells with the extraction of groundwater from freshwater lenses using infiltration galleries</w:t>
      </w:r>
      <w:r w:rsidRPr="00DC1495">
        <w:rPr>
          <w:rFonts w:ascii="Calibri" w:hAnsi="Calibri" w:cs="Calibri"/>
          <w:noProof/>
          <w:sz w:val="22"/>
          <w:szCs w:val="22"/>
        </w:rPr>
        <w:t xml:space="preserve">; </w:t>
      </w:r>
      <w:r>
        <w:rPr>
          <w:rFonts w:ascii="Calibri" w:hAnsi="Calibri" w:cs="Calibri"/>
          <w:noProof/>
          <w:sz w:val="22"/>
          <w:szCs w:val="22"/>
        </w:rPr>
        <w:t>(</w:t>
      </w:r>
      <w:r w:rsidRPr="00DC1495">
        <w:rPr>
          <w:rFonts w:ascii="Calibri" w:hAnsi="Calibri" w:cs="Calibri"/>
          <w:noProof/>
          <w:sz w:val="22"/>
          <w:szCs w:val="22"/>
        </w:rPr>
        <w:t>iii) improved capacity for MIA and Island Council counterparts to manage environmental and social risk</w:t>
      </w:r>
      <w:r>
        <w:rPr>
          <w:rFonts w:ascii="Calibri" w:hAnsi="Calibri" w:cs="Calibri"/>
          <w:noProof/>
          <w:sz w:val="22"/>
          <w:szCs w:val="22"/>
        </w:rPr>
        <w:t xml:space="preserve"> through training and capacity building activities</w:t>
      </w:r>
      <w:r w:rsidRPr="00DC1495">
        <w:rPr>
          <w:rFonts w:ascii="Calibri" w:hAnsi="Calibri" w:cs="Calibri"/>
          <w:noProof/>
          <w:sz w:val="22"/>
          <w:szCs w:val="22"/>
        </w:rPr>
        <w:t xml:space="preserve">; </w:t>
      </w:r>
      <w:r>
        <w:rPr>
          <w:rFonts w:ascii="Calibri" w:hAnsi="Calibri" w:cs="Calibri"/>
          <w:noProof/>
          <w:sz w:val="22"/>
          <w:szCs w:val="22"/>
        </w:rPr>
        <w:t>(</w:t>
      </w:r>
      <w:r w:rsidRPr="00DC1495">
        <w:rPr>
          <w:rFonts w:ascii="Calibri" w:hAnsi="Calibri" w:cs="Calibri"/>
          <w:noProof/>
          <w:sz w:val="22"/>
          <w:szCs w:val="22"/>
        </w:rPr>
        <w:t xml:space="preserve">iv) </w:t>
      </w:r>
      <w:r>
        <w:rPr>
          <w:rFonts w:ascii="Calibri" w:hAnsi="Calibri" w:cs="Calibri"/>
          <w:noProof/>
          <w:sz w:val="22"/>
          <w:szCs w:val="22"/>
        </w:rPr>
        <w:t xml:space="preserve">creation of protected groundwater reserves; (v) </w:t>
      </w:r>
      <w:r w:rsidRPr="00DC1495">
        <w:rPr>
          <w:rFonts w:ascii="Calibri" w:hAnsi="Calibri" w:cs="Calibri"/>
          <w:noProof/>
          <w:sz w:val="22"/>
          <w:szCs w:val="22"/>
        </w:rPr>
        <w:t>potential improvements to solid waste collection, sanitation facilities and drainage</w:t>
      </w:r>
      <w:r>
        <w:rPr>
          <w:rFonts w:ascii="Calibri" w:hAnsi="Calibri" w:cs="Calibri"/>
          <w:noProof/>
          <w:sz w:val="22"/>
          <w:szCs w:val="22"/>
        </w:rPr>
        <w:t>; and (vi) strengthened capacity of island councils for spatial planning that considers climate risk scenarios and investment planning support to help Government of Kiribati (GoK) make risk-informed decisions about public asset management and replacement.</w:t>
      </w:r>
    </w:p>
    <w:p w14:paraId="669F0B45" w14:textId="64535C9D" w:rsidR="00F50FC9" w:rsidRDefault="00F50FC9" w:rsidP="00F50FC9">
      <w:pPr>
        <w:pStyle w:val="ListParagraph"/>
        <w:ind w:left="0"/>
        <w:contextualSpacing w:val="0"/>
        <w:jc w:val="both"/>
        <w:rPr>
          <w:rFonts w:ascii="Calibri" w:hAnsi="Calibri" w:cs="Calibri"/>
          <w:noProof/>
          <w:sz w:val="22"/>
          <w:szCs w:val="22"/>
        </w:rPr>
      </w:pPr>
      <w:r>
        <w:rPr>
          <w:rFonts w:ascii="Calibri" w:hAnsi="Calibri" w:cs="Calibri"/>
          <w:sz w:val="22"/>
          <w:szCs w:val="22"/>
        </w:rPr>
        <w:t xml:space="preserve">Potential environmental impacts and risks are </w:t>
      </w:r>
      <w:r w:rsidRPr="00026DCA">
        <w:rPr>
          <w:rFonts w:ascii="Calibri" w:hAnsi="Calibri" w:cs="Calibri"/>
          <w:noProof/>
          <w:sz w:val="22"/>
          <w:szCs w:val="22"/>
        </w:rPr>
        <w:t xml:space="preserve">expected to be mostly temporary and predictable, low in magnitude and easily managed through the implementation of a project-level </w:t>
      </w:r>
      <w:r>
        <w:rPr>
          <w:rFonts w:ascii="Calibri" w:hAnsi="Calibri" w:cs="Calibri"/>
          <w:noProof/>
          <w:sz w:val="22"/>
          <w:szCs w:val="22"/>
        </w:rPr>
        <w:t>ESMF</w:t>
      </w:r>
      <w:r w:rsidRPr="00026DCA">
        <w:rPr>
          <w:rFonts w:ascii="Calibri" w:hAnsi="Calibri" w:cs="Calibri"/>
          <w:noProof/>
          <w:sz w:val="22"/>
          <w:szCs w:val="22"/>
        </w:rPr>
        <w:t xml:space="preserve"> and any subsequent instruments. </w:t>
      </w:r>
      <w:r>
        <w:rPr>
          <w:rFonts w:ascii="Calibri" w:hAnsi="Calibri" w:cs="Calibri"/>
          <w:noProof/>
          <w:sz w:val="22"/>
          <w:szCs w:val="22"/>
        </w:rPr>
        <w:t xml:space="preserve">There </w:t>
      </w:r>
      <w:r w:rsidRPr="00026DCA">
        <w:rPr>
          <w:rFonts w:ascii="Calibri" w:hAnsi="Calibri" w:cs="Calibri"/>
          <w:noProof/>
          <w:sz w:val="22"/>
          <w:szCs w:val="22"/>
        </w:rPr>
        <w:t>is the potential for longer term impacts resulting from groundwater extraction such as salinization or, more generally, depletion.</w:t>
      </w:r>
      <w:r>
        <w:rPr>
          <w:rFonts w:ascii="Calibri" w:hAnsi="Calibri" w:cs="Calibri"/>
          <w:noProof/>
          <w:sz w:val="22"/>
          <w:szCs w:val="22"/>
        </w:rPr>
        <w:t xml:space="preserve"> Potential social impacts and risks for basic infrastructure investments are expected to be minor, are expected to receive broad public endorsement, and can be adequately managed. </w:t>
      </w:r>
      <w:r w:rsidR="00766240">
        <w:rPr>
          <w:rFonts w:ascii="Calibri" w:hAnsi="Calibri" w:cs="Calibri"/>
          <w:noProof/>
          <w:sz w:val="22"/>
          <w:szCs w:val="22"/>
        </w:rPr>
        <w:t xml:space="preserve">The </w:t>
      </w:r>
      <w:r>
        <w:rPr>
          <w:rFonts w:ascii="Calibri" w:hAnsi="Calibri" w:cs="Calibri"/>
          <w:noProof/>
          <w:sz w:val="22"/>
          <w:szCs w:val="22"/>
        </w:rPr>
        <w:t>Project activities may result in direct, indirect and downstream environmental and social impacts, described in Table 5 to 7 below.</w:t>
      </w:r>
    </w:p>
    <w:p w14:paraId="7E8047F4" w14:textId="77777777" w:rsidR="00F50FC9" w:rsidRDefault="00F50FC9" w:rsidP="00F50FC9">
      <w:pPr>
        <w:pStyle w:val="ListParagraph"/>
        <w:ind w:left="0"/>
        <w:contextualSpacing w:val="0"/>
        <w:jc w:val="both"/>
        <w:rPr>
          <w:rFonts w:ascii="Calibri" w:hAnsi="Calibri" w:cs="Calibri"/>
          <w:noProof/>
          <w:sz w:val="22"/>
          <w:szCs w:val="22"/>
        </w:rPr>
      </w:pPr>
    </w:p>
    <w:p w14:paraId="1A555F71" w14:textId="77777777" w:rsidR="00F50FC9" w:rsidRPr="00D71540" w:rsidRDefault="00F50FC9" w:rsidP="00F50FC9">
      <w:pPr>
        <w:pStyle w:val="ListParagraph"/>
        <w:ind w:left="0"/>
        <w:contextualSpacing w:val="0"/>
        <w:jc w:val="both"/>
        <w:rPr>
          <w:rFonts w:ascii="Calibri" w:hAnsi="Calibri" w:cs="Calibri"/>
          <w:sz w:val="22"/>
          <w:szCs w:val="22"/>
        </w:rPr>
      </w:pPr>
      <w:r w:rsidRPr="00D71540">
        <w:rPr>
          <w:rFonts w:ascii="Calibri" w:hAnsi="Calibri" w:cs="Calibri"/>
          <w:noProof/>
          <w:sz w:val="22"/>
          <w:szCs w:val="22"/>
        </w:rPr>
        <w:t xml:space="preserve">Key environmental and social impacts and risks are </w:t>
      </w:r>
      <w:r w:rsidRPr="00D71540">
        <w:rPr>
          <w:rFonts w:ascii="Calibri" w:hAnsi="Calibri" w:cs="Calibri"/>
          <w:sz w:val="22"/>
          <w:szCs w:val="22"/>
        </w:rPr>
        <w:t>listed below:</w:t>
      </w:r>
    </w:p>
    <w:p w14:paraId="583B3902" w14:textId="0D7259D5" w:rsidR="00F50FC9" w:rsidRPr="00D54798" w:rsidRDefault="00F50FC9" w:rsidP="00AF6406">
      <w:pPr>
        <w:pStyle w:val="ListParagraph"/>
        <w:numPr>
          <w:ilvl w:val="0"/>
          <w:numId w:val="30"/>
        </w:numPr>
        <w:spacing w:after="120"/>
        <w:ind w:left="357" w:hanging="357"/>
        <w:contextualSpacing w:val="0"/>
        <w:jc w:val="both"/>
        <w:rPr>
          <w:rFonts w:ascii="Calibri" w:hAnsi="Calibri" w:cs="Calibri"/>
          <w:sz w:val="22"/>
          <w:szCs w:val="22"/>
          <w:lang w:val="en-AU"/>
        </w:rPr>
      </w:pPr>
      <w:r w:rsidRPr="00D54798">
        <w:rPr>
          <w:rFonts w:ascii="Calibri" w:hAnsi="Calibri" w:cs="Calibri"/>
          <w:b/>
          <w:bCs/>
          <w:i/>
          <w:iCs/>
          <w:sz w:val="22"/>
          <w:szCs w:val="22"/>
        </w:rPr>
        <w:t>Occupational health and safety</w:t>
      </w:r>
      <w:r w:rsidRPr="00D54798">
        <w:rPr>
          <w:rFonts w:ascii="Calibri" w:hAnsi="Calibri" w:cs="Calibri"/>
          <w:i/>
          <w:iCs/>
          <w:sz w:val="22"/>
          <w:szCs w:val="22"/>
        </w:rPr>
        <w:t xml:space="preserve">. </w:t>
      </w:r>
      <w:r w:rsidRPr="00D54798">
        <w:rPr>
          <w:rFonts w:ascii="Calibri" w:hAnsi="Calibri" w:cs="Calibri"/>
          <w:sz w:val="22"/>
          <w:szCs w:val="22"/>
        </w:rPr>
        <w:t xml:space="preserve">Lack of relevant Personal Protective Equipment (PPE) will increase the risk of workers exposure to construction hazards. All project workers will have access to necessary Personal Protective Equipment (PPE) and handwashing stations and will be bound by </w:t>
      </w:r>
      <w:r w:rsidRPr="00DC2F43">
        <w:rPr>
          <w:rFonts w:ascii="Calibri" w:hAnsi="Calibri" w:cs="Calibri"/>
          <w:sz w:val="22"/>
          <w:szCs w:val="22"/>
        </w:rPr>
        <w:t xml:space="preserve">the Code of Conduct captured in this ESMF (LMP – Annex </w:t>
      </w:r>
      <w:r w:rsidR="00DC2F43" w:rsidRPr="00DC2F43">
        <w:rPr>
          <w:rFonts w:ascii="Calibri" w:hAnsi="Calibri" w:cs="Calibri"/>
          <w:sz w:val="22"/>
          <w:szCs w:val="22"/>
        </w:rPr>
        <w:t>5</w:t>
      </w:r>
      <w:r w:rsidRPr="00DC2F43">
        <w:rPr>
          <w:rFonts w:ascii="Calibri" w:hAnsi="Calibri" w:cs="Calibri"/>
          <w:sz w:val="22"/>
          <w:szCs w:val="22"/>
        </w:rPr>
        <w:t>)</w:t>
      </w:r>
      <w:r w:rsidR="00080715">
        <w:rPr>
          <w:rFonts w:ascii="Calibri" w:hAnsi="Calibri" w:cs="Calibri"/>
          <w:sz w:val="22"/>
          <w:szCs w:val="22"/>
        </w:rPr>
        <w:t>.</w:t>
      </w:r>
      <w:r w:rsidRPr="00D54798">
        <w:rPr>
          <w:rFonts w:ascii="Calibri" w:hAnsi="Calibri" w:cs="Calibri"/>
          <w:sz w:val="22"/>
          <w:szCs w:val="22"/>
        </w:rPr>
        <w:t xml:space="preserve"> Contractors shall provide medical facility within the construction site for emergency treatment for injured workers. No large-scale labor influx is expected due to the situation and nature of the works. </w:t>
      </w:r>
    </w:p>
    <w:p w14:paraId="7306DC16" w14:textId="560990BF" w:rsidR="00F50FC9" w:rsidRPr="00D54798" w:rsidRDefault="00F50FC9" w:rsidP="00AF6406">
      <w:pPr>
        <w:pStyle w:val="ListParagraph"/>
        <w:numPr>
          <w:ilvl w:val="0"/>
          <w:numId w:val="30"/>
        </w:numPr>
        <w:spacing w:after="120"/>
        <w:ind w:left="357" w:hanging="357"/>
        <w:contextualSpacing w:val="0"/>
        <w:jc w:val="both"/>
        <w:rPr>
          <w:rFonts w:ascii="Calibri" w:hAnsi="Calibri" w:cs="Calibri"/>
          <w:sz w:val="22"/>
          <w:szCs w:val="22"/>
          <w:lang w:val="en-AU"/>
        </w:rPr>
      </w:pPr>
      <w:r w:rsidRPr="00D54798">
        <w:rPr>
          <w:rFonts w:ascii="Calibri" w:hAnsi="Calibri" w:cs="Calibri"/>
          <w:b/>
          <w:bCs/>
          <w:i/>
          <w:iCs/>
          <w:sz w:val="22"/>
          <w:szCs w:val="22"/>
        </w:rPr>
        <w:t>Resource efficiency and material supply</w:t>
      </w:r>
      <w:r w:rsidRPr="00D54798">
        <w:rPr>
          <w:rFonts w:ascii="Calibri" w:hAnsi="Calibri" w:cs="Calibri"/>
          <w:sz w:val="22"/>
          <w:szCs w:val="22"/>
        </w:rPr>
        <w:t xml:space="preserve">. Physical civil works are expected to be minor and will require the use of construction materials (including aggregates) and consume small amounts of water and energy (diesel generator is the main source of energy in the outer islands). </w:t>
      </w:r>
      <w:r w:rsidRPr="00D54798">
        <w:rPr>
          <w:rFonts w:ascii="Calibri" w:hAnsi="Calibri" w:cs="Calibri"/>
          <w:noProof/>
          <w:sz w:val="22"/>
          <w:szCs w:val="22"/>
        </w:rPr>
        <w:t xml:space="preserve">Only small volumes of aggregates will be required given the small scale of the proposed civil works and potential suitable sources of construction materials. It is expected that the majority of materials will be imported but should aggregates be sourced locally, the </w:t>
      </w:r>
      <w:r w:rsidR="00766240">
        <w:rPr>
          <w:rFonts w:ascii="Calibri" w:hAnsi="Calibri" w:cs="Calibri"/>
          <w:noProof/>
          <w:sz w:val="22"/>
          <w:szCs w:val="22"/>
        </w:rPr>
        <w:t>P</w:t>
      </w:r>
      <w:r w:rsidRPr="00D54798">
        <w:rPr>
          <w:rFonts w:ascii="Calibri" w:hAnsi="Calibri" w:cs="Calibri"/>
          <w:noProof/>
          <w:sz w:val="22"/>
          <w:szCs w:val="22"/>
        </w:rPr>
        <w:t xml:space="preserve">roject will ensure compliance with the ESF and follow the provisions of the Foreshore and Land Reclamation (amendment) Act 2005 and obtain mining licenses as </w:t>
      </w:r>
      <w:r w:rsidRPr="00D54798">
        <w:rPr>
          <w:rFonts w:ascii="Calibri" w:hAnsi="Calibri" w:cs="Calibri"/>
          <w:noProof/>
          <w:sz w:val="22"/>
          <w:szCs w:val="22"/>
        </w:rPr>
        <w:lastRenderedPageBreak/>
        <w:t>necessary. Extraction of sand and aggregates from beaches or active channels between islets may cause changes in coastal processes and hydrology, altering channels and causing erosion.</w:t>
      </w:r>
    </w:p>
    <w:p w14:paraId="69363A71" w14:textId="30FC6491" w:rsidR="00F50FC9" w:rsidRPr="00D54798" w:rsidRDefault="00F50FC9" w:rsidP="00AF6406">
      <w:pPr>
        <w:pStyle w:val="ListParagraph"/>
        <w:numPr>
          <w:ilvl w:val="0"/>
          <w:numId w:val="30"/>
        </w:numPr>
        <w:spacing w:after="120"/>
        <w:ind w:left="357" w:hanging="357"/>
        <w:contextualSpacing w:val="0"/>
        <w:jc w:val="both"/>
        <w:rPr>
          <w:rFonts w:ascii="Calibri" w:hAnsi="Calibri" w:cs="Calibri"/>
          <w:sz w:val="22"/>
          <w:szCs w:val="22"/>
          <w:lang w:val="en-AU"/>
        </w:rPr>
      </w:pPr>
      <w:r w:rsidRPr="00D54798">
        <w:rPr>
          <w:rFonts w:ascii="Calibri" w:hAnsi="Calibri" w:cs="Calibri"/>
          <w:b/>
          <w:bCs/>
          <w:i/>
          <w:iCs/>
          <w:sz w:val="22"/>
          <w:szCs w:val="22"/>
        </w:rPr>
        <w:t>Pollution prevention and management</w:t>
      </w:r>
      <w:r w:rsidRPr="00D54798">
        <w:rPr>
          <w:rFonts w:ascii="Calibri" w:hAnsi="Calibri" w:cs="Calibri"/>
          <w:sz w:val="22"/>
          <w:szCs w:val="22"/>
        </w:rPr>
        <w:t xml:space="preserve">. Small scale construction/rehabilitation activities and may generate limited adverse environmental impacts such as dust, noise, wastewater, solid wastes and hazardous wastes. Pollution may arise from mishandling or inappropriate disposal of oils, cement, plastic waste and other types of solid waste. </w:t>
      </w:r>
      <w:r w:rsidRPr="00D54798">
        <w:rPr>
          <w:rFonts w:ascii="Calibri" w:hAnsi="Calibri" w:cs="Calibri"/>
          <w:noProof/>
          <w:sz w:val="22"/>
          <w:szCs w:val="22"/>
        </w:rPr>
        <w:t xml:space="preserve">The poor placement of infiltrations galleries, such as adjacent to latrines, could result in groundwater contamination with coliforms and the associated health impacts. </w:t>
      </w:r>
      <w:r w:rsidRPr="00D54798">
        <w:rPr>
          <w:rFonts w:ascii="Calibri" w:hAnsi="Calibri" w:cs="Calibri"/>
          <w:sz w:val="22"/>
          <w:szCs w:val="22"/>
        </w:rPr>
        <w:t xml:space="preserve">These impacts are site specific, temporary and can be mitigated with good design and construction practice using environmental mitigation measures and / or code of practices. </w:t>
      </w:r>
      <w:r w:rsidRPr="00D54798">
        <w:rPr>
          <w:rFonts w:ascii="Calibri" w:hAnsi="Calibri" w:cs="Calibri"/>
          <w:noProof/>
          <w:sz w:val="22"/>
          <w:szCs w:val="22"/>
        </w:rPr>
        <w:t xml:space="preserve">Potential environmental risks during the operational phase may include increaed discharge volumes of greywater, over extraction of groundwater that could result in salinization of the freshwater lenses, and water depletion. The </w:t>
      </w:r>
      <w:r w:rsidR="00766240">
        <w:rPr>
          <w:rFonts w:ascii="Calibri" w:hAnsi="Calibri" w:cs="Calibri"/>
          <w:noProof/>
          <w:sz w:val="22"/>
          <w:szCs w:val="22"/>
        </w:rPr>
        <w:t>P</w:t>
      </w:r>
      <w:r w:rsidRPr="00D54798">
        <w:rPr>
          <w:rFonts w:ascii="Calibri" w:hAnsi="Calibri" w:cs="Calibri"/>
          <w:noProof/>
          <w:sz w:val="22"/>
          <w:szCs w:val="22"/>
        </w:rPr>
        <w:t>roject will build grey/green drainage infructure such as nature-based solutions that incorporate integrated flood resilience measures, support the rainwater harvesting (RWH) system that can be used as an alternative source of water supply. Basic operations and maintenance (O&amp;M) of these infrastructures are included in ESCOP</w:t>
      </w:r>
      <w:r w:rsidRPr="00D54798">
        <w:rPr>
          <w:rFonts w:ascii="Calibri" w:hAnsi="Calibri" w:cs="Calibri"/>
          <w:i/>
          <w:iCs/>
          <w:sz w:val="22"/>
          <w:szCs w:val="22"/>
        </w:rPr>
        <w:t>.</w:t>
      </w:r>
      <w:r>
        <w:rPr>
          <w:rFonts w:ascii="Calibri" w:hAnsi="Calibri" w:cs="Calibri"/>
          <w:i/>
          <w:iCs/>
          <w:sz w:val="22"/>
          <w:szCs w:val="22"/>
        </w:rPr>
        <w:t xml:space="preserve"> </w:t>
      </w:r>
    </w:p>
    <w:p w14:paraId="606CE408" w14:textId="7F53B0E2" w:rsidR="00F50FC9" w:rsidRPr="00D54798" w:rsidRDefault="00F50FC9" w:rsidP="00AF6406">
      <w:pPr>
        <w:pStyle w:val="ListParagraph"/>
        <w:numPr>
          <w:ilvl w:val="0"/>
          <w:numId w:val="30"/>
        </w:numPr>
        <w:spacing w:after="120"/>
        <w:contextualSpacing w:val="0"/>
        <w:jc w:val="both"/>
        <w:rPr>
          <w:rFonts w:ascii="Calibri" w:hAnsi="Calibri" w:cs="Calibri"/>
          <w:sz w:val="22"/>
          <w:szCs w:val="22"/>
          <w:lang w:val="en-AU"/>
        </w:rPr>
      </w:pPr>
      <w:r w:rsidRPr="00D54798">
        <w:rPr>
          <w:rFonts w:ascii="Calibri" w:hAnsi="Calibri" w:cs="Calibri"/>
          <w:b/>
          <w:bCs/>
          <w:i/>
          <w:iCs/>
          <w:sz w:val="22"/>
          <w:szCs w:val="22"/>
        </w:rPr>
        <w:t>Community health and safety</w:t>
      </w:r>
      <w:r w:rsidRPr="00D54798">
        <w:rPr>
          <w:rFonts w:ascii="Calibri" w:hAnsi="Calibri" w:cs="Calibri"/>
          <w:i/>
          <w:iCs/>
          <w:sz w:val="22"/>
          <w:szCs w:val="22"/>
        </w:rPr>
        <w:t xml:space="preserve">. </w:t>
      </w:r>
      <w:r w:rsidRPr="00D54798">
        <w:rPr>
          <w:rFonts w:ascii="Calibri" w:hAnsi="Calibri" w:cs="Calibri"/>
          <w:noProof/>
          <w:sz w:val="22"/>
          <w:szCs w:val="22"/>
        </w:rPr>
        <w:t xml:space="preserve">The civil works activities under Component 1 may result in community health and safety impacts from the completion of minor civil works (e.g., dust, noise, increased traffic), and increased SEA/SH and COVID-19 risks. These risks will be managed through the implementation of the Code of Conduct, the ESMP and the ESCOP. Kiribati has high background rates of SEA/SH.  However, the </w:t>
      </w:r>
      <w:r w:rsidR="00766240">
        <w:rPr>
          <w:rFonts w:ascii="Calibri" w:hAnsi="Calibri" w:cs="Calibri"/>
          <w:noProof/>
          <w:sz w:val="22"/>
          <w:szCs w:val="22"/>
        </w:rPr>
        <w:t>P</w:t>
      </w:r>
      <w:r w:rsidRPr="00D54798">
        <w:rPr>
          <w:rFonts w:ascii="Calibri" w:hAnsi="Calibri" w:cs="Calibri"/>
          <w:noProof/>
          <w:sz w:val="22"/>
          <w:szCs w:val="22"/>
        </w:rPr>
        <w:t xml:space="preserve">roject is expected to largely employ local/island-based contractors and community workers and worker behavior can be informed by appropriate training and establishing a code of conduct for all project workers. Whilst there are currently no active COVID-19 cases in Kiribati, project activities have the potential to contribute to the spread of COVID-19 without adequate controls and procedures. Project activities will be completed in accordance with national COVID-19 safety regulations and guidelines and the World Bank COVID-19 guidance for construction and civil works. During project preparation, effective ways of awareness raising for communities on COVID-19 prevention will be identified through stakeholder engagement. </w:t>
      </w:r>
    </w:p>
    <w:p w14:paraId="4C74DEB9" w14:textId="7FC9EE53" w:rsidR="00F50FC9" w:rsidRPr="00D54798" w:rsidRDefault="00F50FC9" w:rsidP="00AF6406">
      <w:pPr>
        <w:pStyle w:val="ListParagraph"/>
        <w:numPr>
          <w:ilvl w:val="0"/>
          <w:numId w:val="30"/>
        </w:numPr>
        <w:spacing w:after="120"/>
        <w:contextualSpacing w:val="0"/>
        <w:jc w:val="both"/>
        <w:rPr>
          <w:rFonts w:ascii="Calibri" w:hAnsi="Calibri" w:cs="Calibri"/>
          <w:sz w:val="22"/>
          <w:szCs w:val="22"/>
          <w:lang w:val="en-AU"/>
        </w:rPr>
      </w:pPr>
      <w:r w:rsidRPr="00D54798">
        <w:rPr>
          <w:rFonts w:ascii="Calibri" w:hAnsi="Calibri" w:cs="Calibri"/>
          <w:b/>
          <w:bCs/>
          <w:i/>
          <w:iCs/>
          <w:noProof/>
          <w:sz w:val="22"/>
          <w:szCs w:val="22"/>
        </w:rPr>
        <w:t>Land usage/access</w:t>
      </w:r>
      <w:r w:rsidRPr="00D54798">
        <w:rPr>
          <w:rFonts w:ascii="Calibri" w:hAnsi="Calibri" w:cs="Calibri"/>
          <w:noProof/>
          <w:sz w:val="22"/>
          <w:szCs w:val="22"/>
        </w:rPr>
        <w:t xml:space="preserve"> risks during minor civil works. The </w:t>
      </w:r>
      <w:r w:rsidR="00766240">
        <w:rPr>
          <w:rFonts w:ascii="Calibri" w:hAnsi="Calibri" w:cs="Calibri"/>
          <w:noProof/>
          <w:sz w:val="22"/>
          <w:szCs w:val="22"/>
        </w:rPr>
        <w:t>P</w:t>
      </w:r>
      <w:r w:rsidRPr="00D54798">
        <w:rPr>
          <w:rFonts w:ascii="Calibri" w:hAnsi="Calibri" w:cs="Calibri"/>
          <w:noProof/>
          <w:sz w:val="22"/>
          <w:szCs w:val="22"/>
        </w:rPr>
        <w:t>roject may require small scale land use or access, but this will be planned on government land or communal land to be leased by the government through a voluntary negotiated agreement. These agreements will be duly documented and reviewed to ensure that criteria for such transactions are consistent with ESS5. There will be no physical and economic displacement of people.</w:t>
      </w:r>
    </w:p>
    <w:p w14:paraId="3A91348D" w14:textId="58E4A3BA" w:rsidR="00F50FC9" w:rsidRPr="00782677" w:rsidRDefault="00F50FC9" w:rsidP="00AF6406">
      <w:pPr>
        <w:pStyle w:val="ListParagraph"/>
        <w:numPr>
          <w:ilvl w:val="0"/>
          <w:numId w:val="30"/>
        </w:numPr>
        <w:spacing w:after="120"/>
        <w:ind w:left="357" w:hanging="357"/>
        <w:contextualSpacing w:val="0"/>
        <w:jc w:val="both"/>
        <w:rPr>
          <w:rFonts w:ascii="Calibri" w:hAnsi="Calibri" w:cs="Calibri"/>
          <w:sz w:val="22"/>
          <w:szCs w:val="22"/>
          <w:lang w:val="en-AU"/>
        </w:rPr>
      </w:pPr>
      <w:r w:rsidRPr="00D54798">
        <w:rPr>
          <w:rFonts w:ascii="Calibri" w:hAnsi="Calibri" w:cs="Calibri"/>
          <w:b/>
          <w:bCs/>
          <w:i/>
          <w:iCs/>
          <w:sz w:val="22"/>
          <w:szCs w:val="22"/>
        </w:rPr>
        <w:t>Stakeholder engagement</w:t>
      </w:r>
      <w:r w:rsidRPr="00D54798">
        <w:rPr>
          <w:rFonts w:ascii="Calibri" w:hAnsi="Calibri" w:cs="Calibri"/>
          <w:sz w:val="22"/>
          <w:szCs w:val="22"/>
        </w:rPr>
        <w:t xml:space="preserve">. </w:t>
      </w:r>
      <w:r w:rsidRPr="00D54798">
        <w:rPr>
          <w:rFonts w:ascii="Calibri" w:hAnsi="Calibri" w:cs="Calibri"/>
          <w:noProof/>
          <w:sz w:val="22"/>
          <w:szCs w:val="22"/>
        </w:rPr>
        <w:t xml:space="preserve">Potential risks and impacts for the risk-informed land development planning include limited effective, meaningful, inclusive and culturally appropriate stakeholder engagement in the planning process. This can be managed through identification of groups at risk of exclusion during project preparation and effective stakeholder engagement processes during implementation, with a focus on removing barriers to access for all (especially vulnerable and diverse groups including women, people with disabilities, elderly and youth) and developing tailored processes for the participation of remote communities during the planning process. </w:t>
      </w:r>
    </w:p>
    <w:p w14:paraId="63439B39" w14:textId="4AA96761" w:rsidR="00782677" w:rsidRPr="00782677" w:rsidRDefault="00782677" w:rsidP="00AF6406">
      <w:pPr>
        <w:pStyle w:val="ListParagraph"/>
        <w:numPr>
          <w:ilvl w:val="0"/>
          <w:numId w:val="30"/>
        </w:numPr>
        <w:spacing w:after="120"/>
        <w:ind w:left="357" w:hanging="357"/>
        <w:contextualSpacing w:val="0"/>
        <w:jc w:val="both"/>
        <w:rPr>
          <w:rFonts w:ascii="Calibri" w:hAnsi="Calibri" w:cs="Calibri"/>
          <w:sz w:val="22"/>
          <w:szCs w:val="22"/>
          <w:lang w:val="en-AU"/>
        </w:rPr>
      </w:pPr>
      <w:r w:rsidRPr="008904E4">
        <w:rPr>
          <w:rFonts w:ascii="Calibri" w:hAnsi="Calibri" w:cs="Calibri"/>
          <w:b/>
          <w:bCs/>
          <w:i/>
          <w:iCs/>
          <w:sz w:val="22"/>
          <w:szCs w:val="22"/>
        </w:rPr>
        <w:t>Sexual exploitation and abuse / sexual harassment (SEA/SH)</w:t>
      </w:r>
      <w:r w:rsidRPr="008904E4">
        <w:rPr>
          <w:rFonts w:ascii="Calibri" w:hAnsi="Calibri" w:cs="Calibri"/>
          <w:sz w:val="22"/>
          <w:szCs w:val="22"/>
          <w:lang w:val="en-AU"/>
        </w:rPr>
        <w:t>.</w:t>
      </w:r>
      <w:r>
        <w:rPr>
          <w:rFonts w:ascii="Calibri" w:hAnsi="Calibri" w:cs="Calibri"/>
          <w:sz w:val="22"/>
          <w:szCs w:val="22"/>
          <w:lang w:val="en-AU"/>
        </w:rPr>
        <w:t xml:space="preserve"> </w:t>
      </w:r>
      <w:r w:rsidRPr="00782677">
        <w:rPr>
          <w:rFonts w:ascii="Calibri" w:hAnsi="Calibri" w:cs="Calibri"/>
          <w:noProof/>
          <w:sz w:val="22"/>
          <w:szCs w:val="22"/>
        </w:rPr>
        <w:t xml:space="preserve">Kiribati has high background rates of Gender-based Violence (GBV) and SEA/SH. However, the </w:t>
      </w:r>
      <w:r w:rsidR="00766240">
        <w:rPr>
          <w:rFonts w:ascii="Calibri" w:hAnsi="Calibri" w:cs="Calibri"/>
          <w:noProof/>
          <w:sz w:val="22"/>
          <w:szCs w:val="22"/>
        </w:rPr>
        <w:t>P</w:t>
      </w:r>
      <w:r w:rsidRPr="00782677">
        <w:rPr>
          <w:rFonts w:ascii="Calibri" w:hAnsi="Calibri" w:cs="Calibri"/>
          <w:noProof/>
          <w:sz w:val="22"/>
          <w:szCs w:val="22"/>
        </w:rPr>
        <w:t xml:space="preserve">roject is expected to largely employ </w:t>
      </w:r>
      <w:r w:rsidR="00766240">
        <w:rPr>
          <w:rFonts w:ascii="Calibri" w:hAnsi="Calibri" w:cs="Calibri"/>
          <w:noProof/>
          <w:sz w:val="22"/>
          <w:szCs w:val="22"/>
        </w:rPr>
        <w:t xml:space="preserve">local </w:t>
      </w:r>
      <w:r w:rsidRPr="00782677">
        <w:rPr>
          <w:rFonts w:ascii="Calibri" w:hAnsi="Calibri" w:cs="Calibri"/>
          <w:noProof/>
          <w:sz w:val="22"/>
          <w:szCs w:val="22"/>
        </w:rPr>
        <w:t>community workers</w:t>
      </w:r>
      <w:r w:rsidR="00DD5116">
        <w:rPr>
          <w:rFonts w:ascii="Calibri" w:hAnsi="Calibri" w:cs="Calibri"/>
          <w:noProof/>
          <w:sz w:val="22"/>
          <w:szCs w:val="22"/>
        </w:rPr>
        <w:t xml:space="preserve"> and limited number of domestic contractors. Increase incidence of gender-based violence (GBV) due to presence of non-resident workers is therefore considered low. W</w:t>
      </w:r>
      <w:r w:rsidRPr="00782677">
        <w:rPr>
          <w:rFonts w:ascii="Calibri" w:hAnsi="Calibri" w:cs="Calibri"/>
          <w:noProof/>
          <w:sz w:val="22"/>
          <w:szCs w:val="22"/>
        </w:rPr>
        <w:t xml:space="preserve">orker behavior can be informed by </w:t>
      </w:r>
      <w:r w:rsidRPr="00782677">
        <w:rPr>
          <w:rFonts w:ascii="Calibri" w:hAnsi="Calibri" w:cs="Calibri"/>
          <w:noProof/>
          <w:sz w:val="22"/>
          <w:szCs w:val="22"/>
        </w:rPr>
        <w:lastRenderedPageBreak/>
        <w:t xml:space="preserve">appropriate training and establishing a </w:t>
      </w:r>
      <w:r>
        <w:rPr>
          <w:rFonts w:ascii="Calibri" w:hAnsi="Calibri" w:cs="Calibri"/>
          <w:noProof/>
          <w:sz w:val="22"/>
          <w:szCs w:val="22"/>
        </w:rPr>
        <w:t>C</w:t>
      </w:r>
      <w:r w:rsidRPr="00782677">
        <w:rPr>
          <w:rFonts w:ascii="Calibri" w:hAnsi="Calibri" w:cs="Calibri"/>
          <w:noProof/>
          <w:sz w:val="22"/>
          <w:szCs w:val="22"/>
        </w:rPr>
        <w:t xml:space="preserve">ode of </w:t>
      </w:r>
      <w:r>
        <w:rPr>
          <w:rFonts w:ascii="Calibri" w:hAnsi="Calibri" w:cs="Calibri"/>
          <w:noProof/>
          <w:sz w:val="22"/>
          <w:szCs w:val="22"/>
        </w:rPr>
        <w:t>C</w:t>
      </w:r>
      <w:r w:rsidRPr="00782677">
        <w:rPr>
          <w:rFonts w:ascii="Calibri" w:hAnsi="Calibri" w:cs="Calibri"/>
          <w:noProof/>
          <w:sz w:val="22"/>
          <w:szCs w:val="22"/>
        </w:rPr>
        <w:t xml:space="preserve">onduct for all project workers. </w:t>
      </w:r>
      <w:r w:rsidR="004D58D5">
        <w:rPr>
          <w:rFonts w:ascii="Calibri" w:hAnsi="Calibri" w:cs="Calibri"/>
          <w:noProof/>
          <w:sz w:val="22"/>
          <w:szCs w:val="22"/>
        </w:rPr>
        <w:t xml:space="preserve">The LMP takes into account risks for and address potential cases of SEA/SH in the workplace and on construction sites. </w:t>
      </w:r>
      <w:r w:rsidRPr="00782677">
        <w:rPr>
          <w:rFonts w:ascii="Calibri" w:hAnsi="Calibri" w:cs="Calibri"/>
          <w:noProof/>
          <w:sz w:val="22"/>
          <w:szCs w:val="22"/>
        </w:rPr>
        <w:t xml:space="preserve">Mitigation measures proportional to the risk </w:t>
      </w:r>
      <w:r>
        <w:rPr>
          <w:rFonts w:ascii="Calibri" w:hAnsi="Calibri" w:cs="Calibri"/>
          <w:noProof/>
          <w:sz w:val="22"/>
          <w:szCs w:val="22"/>
        </w:rPr>
        <w:t>is</w:t>
      </w:r>
      <w:r w:rsidRPr="00782677">
        <w:rPr>
          <w:rFonts w:ascii="Calibri" w:hAnsi="Calibri" w:cs="Calibri"/>
          <w:noProof/>
          <w:sz w:val="22"/>
          <w:szCs w:val="22"/>
        </w:rPr>
        <w:t xml:space="preserve"> included in the LMP</w:t>
      </w:r>
      <w:r>
        <w:rPr>
          <w:rFonts w:ascii="Calibri" w:hAnsi="Calibri" w:cs="Calibri"/>
          <w:noProof/>
          <w:sz w:val="22"/>
          <w:szCs w:val="22"/>
        </w:rPr>
        <w:t xml:space="preserve">. </w:t>
      </w:r>
      <w:r>
        <w:rPr>
          <w:rFonts w:ascii="Calibri" w:hAnsi="Calibri" w:cs="Calibri"/>
          <w:sz w:val="22"/>
          <w:szCs w:val="22"/>
        </w:rPr>
        <w:t>The Code of conducts includes provisions for non-discrimination and equal opportunity which takes into account a safe work environment free from violence and sexual harassment.</w:t>
      </w:r>
    </w:p>
    <w:p w14:paraId="6F99DACA" w14:textId="25D589AD" w:rsidR="00F50FC9" w:rsidRDefault="00F50FC9" w:rsidP="00AF6406">
      <w:pPr>
        <w:pStyle w:val="ListParagraph"/>
        <w:numPr>
          <w:ilvl w:val="0"/>
          <w:numId w:val="30"/>
        </w:numPr>
        <w:spacing w:after="120"/>
        <w:ind w:left="357" w:hanging="357"/>
        <w:contextualSpacing w:val="0"/>
        <w:jc w:val="both"/>
        <w:rPr>
          <w:rFonts w:ascii="Calibri" w:hAnsi="Calibri" w:cs="Calibri"/>
          <w:sz w:val="22"/>
          <w:szCs w:val="22"/>
          <w:lang w:val="en-AU"/>
        </w:rPr>
      </w:pPr>
      <w:r w:rsidRPr="00D54798">
        <w:rPr>
          <w:rFonts w:ascii="Calibri" w:hAnsi="Calibri" w:cs="Calibri"/>
          <w:b/>
          <w:bCs/>
          <w:i/>
          <w:iCs/>
          <w:sz w:val="22"/>
          <w:szCs w:val="22"/>
        </w:rPr>
        <w:t>Biodiversity and cultural sites.</w:t>
      </w:r>
      <w:r w:rsidRPr="00D54798">
        <w:rPr>
          <w:rFonts w:ascii="Calibri" w:hAnsi="Calibri" w:cs="Calibri"/>
          <w:sz w:val="22"/>
          <w:szCs w:val="22"/>
        </w:rPr>
        <w:t xml:space="preserve"> The Project does not involve any new construction</w:t>
      </w:r>
      <w:r w:rsidR="00E0587D">
        <w:rPr>
          <w:rFonts w:ascii="Calibri" w:hAnsi="Calibri" w:cs="Calibri"/>
          <w:sz w:val="22"/>
          <w:szCs w:val="22"/>
        </w:rPr>
        <w:t xml:space="preserve"> for roads and building</w:t>
      </w:r>
      <w:r w:rsidRPr="00D54798">
        <w:rPr>
          <w:rFonts w:ascii="Calibri" w:hAnsi="Calibri" w:cs="Calibri"/>
          <w:sz w:val="22"/>
          <w:szCs w:val="22"/>
        </w:rPr>
        <w:t xml:space="preserve">, major rehabilitation or expansion of existing facilities which could affect </w:t>
      </w:r>
      <w:r w:rsidRPr="00D54798">
        <w:rPr>
          <w:rFonts w:ascii="Calibri" w:hAnsi="Calibri" w:cs="Calibri"/>
          <w:noProof/>
          <w:sz w:val="22"/>
          <w:szCs w:val="22"/>
        </w:rPr>
        <w:t>terrestrial biodiversity</w:t>
      </w:r>
      <w:r w:rsidRPr="00D54798">
        <w:rPr>
          <w:rFonts w:ascii="Calibri" w:hAnsi="Calibri" w:cs="Calibri"/>
          <w:sz w:val="22"/>
          <w:szCs w:val="22"/>
        </w:rPr>
        <w:t xml:space="preserve"> and or cultural sites. However, </w:t>
      </w:r>
      <w:r w:rsidRPr="00D54798">
        <w:rPr>
          <w:rFonts w:ascii="Calibri" w:hAnsi="Calibri" w:cs="Calibri"/>
          <w:noProof/>
          <w:sz w:val="22"/>
          <w:szCs w:val="22"/>
        </w:rPr>
        <w:t>given that outer island communities rely on coastal and lagoon habitats for ecosystem services increased discharge volumes of greywater and activities such as aggregate takes have the potential for minor impacts to biodiversity such as fish kills or damage to coral from sedimentation</w:t>
      </w:r>
      <w:r w:rsidRPr="00D54798">
        <w:rPr>
          <w:rFonts w:ascii="Calibri" w:hAnsi="Calibri" w:cs="Calibri"/>
          <w:sz w:val="22"/>
          <w:szCs w:val="22"/>
        </w:rPr>
        <w:t>. The screening procedure (Chapter 6) will exclude activities that would lead to adverse impacts on natural habitats whether directly or indirectly. Mitigation measures presented on Table 6 and Table 7 will ensure that waste disposal plan is in place during construction and operational stages. Any waste disposal site which would adversely affect natural habitats or cultural sites would not be used under the Project.</w:t>
      </w:r>
    </w:p>
    <w:p w14:paraId="01262B46" w14:textId="77777777" w:rsidR="00770AEF" w:rsidRPr="00770AEF" w:rsidRDefault="00F50FC9" w:rsidP="00AF6406">
      <w:pPr>
        <w:pStyle w:val="ListParagraph"/>
        <w:numPr>
          <w:ilvl w:val="0"/>
          <w:numId w:val="30"/>
        </w:numPr>
        <w:spacing w:after="120"/>
        <w:ind w:left="357" w:hanging="357"/>
        <w:contextualSpacing w:val="0"/>
        <w:jc w:val="both"/>
        <w:rPr>
          <w:rFonts w:ascii="Calibri" w:hAnsi="Calibri" w:cs="Calibri"/>
          <w:sz w:val="22"/>
          <w:szCs w:val="22"/>
          <w:lang w:val="en-AU"/>
        </w:rPr>
      </w:pPr>
      <w:r>
        <w:rPr>
          <w:rFonts w:ascii="Calibri" w:hAnsi="Calibri" w:cs="Calibri"/>
          <w:b/>
          <w:bCs/>
          <w:i/>
          <w:iCs/>
          <w:sz w:val="22"/>
          <w:szCs w:val="22"/>
        </w:rPr>
        <w:t>Downstream impacts.</w:t>
      </w:r>
      <w:r>
        <w:rPr>
          <w:rFonts w:ascii="Calibri" w:hAnsi="Calibri" w:cs="Calibri"/>
          <w:noProof/>
          <w:sz w:val="22"/>
          <w:szCs w:val="22"/>
        </w:rPr>
        <w:t xml:space="preserve"> </w:t>
      </w:r>
      <w:r w:rsidRPr="00D54798">
        <w:rPr>
          <w:rFonts w:ascii="Calibri" w:hAnsi="Calibri" w:cs="Calibri"/>
          <w:noProof/>
          <w:sz w:val="22"/>
          <w:szCs w:val="22"/>
        </w:rPr>
        <w:t xml:space="preserve">Technical Assistance (TA) activities may result in downstream impacts from future development, construction activities, civil works and water abstraction guided by hydro-geographical surveys, water resource assessments and security studies, and land development planning. Examples of impacts include changes to drainage or groundwater contamination from poor planning, use of finite resources and the associated impacts (e.g., for aggregate abstraction), and the generation of dust, noise and waste from construction and rehabilitation activities or civil works. Poorly managed TA activities may result in the </w:t>
      </w:r>
      <w:r w:rsidRPr="00770AEF">
        <w:rPr>
          <w:rFonts w:ascii="Calibri" w:hAnsi="Calibri" w:cs="Calibri"/>
          <w:noProof/>
          <w:sz w:val="22"/>
          <w:szCs w:val="22"/>
        </w:rPr>
        <w:t>downstream impact of the salination of the freshwater lenses from seawater intrusion.</w:t>
      </w:r>
    </w:p>
    <w:p w14:paraId="7F13BDD8" w14:textId="73F2CEA3" w:rsidR="00CD12A1" w:rsidRPr="00B66B15" w:rsidRDefault="00A35EFB" w:rsidP="00D2400F">
      <w:pPr>
        <w:pStyle w:val="ListParagraph"/>
        <w:numPr>
          <w:ilvl w:val="0"/>
          <w:numId w:val="30"/>
        </w:numPr>
        <w:ind w:left="357" w:hanging="357"/>
        <w:contextualSpacing w:val="0"/>
        <w:jc w:val="both"/>
        <w:rPr>
          <w:rFonts w:ascii="Calibri" w:hAnsi="Calibri" w:cs="Calibri"/>
          <w:sz w:val="22"/>
          <w:szCs w:val="22"/>
          <w:lang w:val="en-AU"/>
        </w:rPr>
      </w:pPr>
      <w:r w:rsidRPr="00B66B15">
        <w:rPr>
          <w:rFonts w:ascii="Calibri" w:hAnsi="Calibri" w:cs="Calibri"/>
          <w:b/>
          <w:bCs/>
          <w:i/>
          <w:iCs/>
          <w:sz w:val="22"/>
          <w:szCs w:val="22"/>
        </w:rPr>
        <w:t>Long-term</w:t>
      </w:r>
      <w:r w:rsidR="008904E4" w:rsidRPr="00B66B15">
        <w:rPr>
          <w:rFonts w:ascii="Calibri" w:hAnsi="Calibri" w:cs="Calibri"/>
          <w:b/>
          <w:bCs/>
          <w:i/>
          <w:iCs/>
          <w:sz w:val="22"/>
          <w:szCs w:val="22"/>
        </w:rPr>
        <w:t xml:space="preserve"> and/or cumulative</w:t>
      </w:r>
      <w:r w:rsidRPr="00B66B15">
        <w:rPr>
          <w:rFonts w:ascii="Calibri" w:hAnsi="Calibri" w:cs="Calibri"/>
          <w:b/>
          <w:bCs/>
          <w:i/>
          <w:iCs/>
          <w:sz w:val="22"/>
          <w:szCs w:val="22"/>
        </w:rPr>
        <w:t xml:space="preserve"> impact. </w:t>
      </w:r>
      <w:r w:rsidR="00897258" w:rsidRPr="00B66B15">
        <w:rPr>
          <w:rFonts w:ascii="Calibri" w:hAnsi="Calibri" w:cs="Calibri"/>
          <w:sz w:val="22"/>
          <w:szCs w:val="22"/>
        </w:rPr>
        <w:t xml:space="preserve">Project activities related to groundwater extraction may pose a cumulative impact to existing activities. </w:t>
      </w:r>
      <w:r w:rsidR="008904E4" w:rsidRPr="00B66B15">
        <w:rPr>
          <w:rFonts w:ascii="Calibri" w:hAnsi="Calibri" w:cs="Calibri"/>
          <w:sz w:val="22"/>
          <w:szCs w:val="22"/>
        </w:rPr>
        <w:t>T</w:t>
      </w:r>
      <w:r w:rsidRPr="00B66B15">
        <w:rPr>
          <w:rFonts w:ascii="Calibri" w:hAnsi="Calibri" w:cs="Calibri"/>
          <w:sz w:val="22"/>
          <w:szCs w:val="22"/>
        </w:rPr>
        <w:t xml:space="preserve">he over extraction of groundwater could result in salinization </w:t>
      </w:r>
      <w:r w:rsidR="00E05F28" w:rsidRPr="00B66B15">
        <w:rPr>
          <w:rFonts w:ascii="Calibri" w:hAnsi="Calibri" w:cs="Calibri"/>
          <w:sz w:val="22"/>
          <w:szCs w:val="22"/>
        </w:rPr>
        <w:t xml:space="preserve">and water depletion. </w:t>
      </w:r>
      <w:r w:rsidR="00B66B15">
        <w:rPr>
          <w:rFonts w:ascii="Calibri" w:hAnsi="Calibri" w:cs="Calibri"/>
          <w:sz w:val="22"/>
          <w:szCs w:val="22"/>
        </w:rPr>
        <w:t xml:space="preserve">The Project will take specific measures to avoid and mitigate the risks from increased groundwater extraction by ensuring that alternative water sources, locations and technologies used are well taken into consideration during the </w:t>
      </w:r>
      <w:r w:rsidR="00766240">
        <w:rPr>
          <w:rFonts w:ascii="Calibri" w:hAnsi="Calibri" w:cs="Calibri"/>
          <w:sz w:val="22"/>
          <w:szCs w:val="22"/>
        </w:rPr>
        <w:t>P</w:t>
      </w:r>
      <w:r w:rsidR="00B66B15">
        <w:rPr>
          <w:rFonts w:ascii="Calibri" w:hAnsi="Calibri" w:cs="Calibri"/>
          <w:sz w:val="22"/>
          <w:szCs w:val="22"/>
        </w:rPr>
        <w:t xml:space="preserve">roject preparation. </w:t>
      </w:r>
      <w:r w:rsidR="00E05F28" w:rsidRPr="00B66B15">
        <w:rPr>
          <w:rFonts w:ascii="Calibri" w:hAnsi="Calibri" w:cs="Calibri"/>
          <w:sz w:val="22"/>
          <w:szCs w:val="22"/>
        </w:rPr>
        <w:t xml:space="preserve">Groundwater extraction using a conventional vertical well will not be funded under the </w:t>
      </w:r>
      <w:r w:rsidR="00766240">
        <w:rPr>
          <w:rFonts w:ascii="Calibri" w:hAnsi="Calibri" w:cs="Calibri"/>
          <w:sz w:val="22"/>
          <w:szCs w:val="22"/>
        </w:rPr>
        <w:t>P</w:t>
      </w:r>
      <w:r w:rsidR="00E05F28" w:rsidRPr="00B66B15">
        <w:rPr>
          <w:rFonts w:ascii="Calibri" w:hAnsi="Calibri" w:cs="Calibri"/>
          <w:sz w:val="22"/>
          <w:szCs w:val="22"/>
        </w:rPr>
        <w:t xml:space="preserve">roject as it can penetrate the thin lens and draw salinity upwards from the underlying seawater. The </w:t>
      </w:r>
      <w:r w:rsidR="00766240">
        <w:rPr>
          <w:rFonts w:ascii="Calibri" w:hAnsi="Calibri" w:cs="Calibri"/>
          <w:sz w:val="22"/>
          <w:szCs w:val="22"/>
        </w:rPr>
        <w:t>P</w:t>
      </w:r>
      <w:r w:rsidR="00E05F28" w:rsidRPr="00B66B15">
        <w:rPr>
          <w:rFonts w:ascii="Calibri" w:hAnsi="Calibri" w:cs="Calibri"/>
          <w:sz w:val="22"/>
          <w:szCs w:val="22"/>
        </w:rPr>
        <w:t xml:space="preserve">roject will </w:t>
      </w:r>
      <w:r w:rsidR="00896207" w:rsidRPr="00B66B15">
        <w:rPr>
          <w:rFonts w:ascii="Calibri" w:hAnsi="Calibri" w:cs="Calibri"/>
          <w:sz w:val="22"/>
          <w:szCs w:val="22"/>
        </w:rPr>
        <w:t>implement</w:t>
      </w:r>
      <w:r w:rsidR="00E05F28" w:rsidRPr="00B66B15">
        <w:rPr>
          <w:rFonts w:ascii="Calibri" w:hAnsi="Calibri" w:cs="Calibri"/>
          <w:sz w:val="22"/>
          <w:szCs w:val="22"/>
        </w:rPr>
        <w:t xml:space="preserve"> groundwater extraction using the infiltration galleries system that will provide access to water supply during dry periods and safe water source with reduced potential pollution levels</w:t>
      </w:r>
      <w:r w:rsidR="000D0745" w:rsidRPr="00B66B15">
        <w:rPr>
          <w:rFonts w:ascii="Calibri" w:hAnsi="Calibri" w:cs="Calibri"/>
          <w:sz w:val="22"/>
          <w:szCs w:val="22"/>
        </w:rPr>
        <w:t xml:space="preserve">. </w:t>
      </w:r>
      <w:r w:rsidR="00DF0E77" w:rsidRPr="00B66B15">
        <w:rPr>
          <w:rFonts w:ascii="Calibri" w:hAnsi="Calibri" w:cs="Calibri"/>
          <w:sz w:val="22"/>
          <w:szCs w:val="22"/>
        </w:rPr>
        <w:t xml:space="preserve">The galleries are designed to avoid over-extraction. </w:t>
      </w:r>
      <w:r w:rsidR="00896207" w:rsidRPr="00B66B15">
        <w:rPr>
          <w:rFonts w:ascii="Calibri" w:hAnsi="Calibri" w:cs="Calibri"/>
          <w:sz w:val="22"/>
          <w:szCs w:val="22"/>
        </w:rPr>
        <w:t xml:space="preserve">The galleries can be tapped and naturally replenished even under drought conditions. Prior to construction of the galleries, the </w:t>
      </w:r>
      <w:r w:rsidR="00766240">
        <w:rPr>
          <w:rFonts w:ascii="Calibri" w:hAnsi="Calibri" w:cs="Calibri"/>
          <w:sz w:val="22"/>
          <w:szCs w:val="22"/>
        </w:rPr>
        <w:t>P</w:t>
      </w:r>
      <w:r w:rsidR="00896207" w:rsidRPr="00B66B15">
        <w:rPr>
          <w:rFonts w:ascii="Calibri" w:hAnsi="Calibri" w:cs="Calibri"/>
          <w:sz w:val="22"/>
          <w:szCs w:val="22"/>
        </w:rPr>
        <w:t>roject will carry out hydro-geophysical surveys and water resource assessments at new island sites from which the available water resources and sustainable yields may be quantified.</w:t>
      </w:r>
      <w:r w:rsidR="00896207" w:rsidRPr="00B66B15">
        <w:rPr>
          <w:rFonts w:ascii="Calibri" w:hAnsi="Calibri" w:cs="Calibri"/>
          <w:sz w:val="22"/>
          <w:szCs w:val="22"/>
          <w:lang w:val="en-AU"/>
        </w:rPr>
        <w:t xml:space="preserve"> The surveys and assessments involve a combination of borehole testing, ground resistivity mapping to measure the extent and depth of water lenses, calculating sustainable groundwater yield rates, surveying existing wells, and surveying existing buildings potentially suitable as rainwater harvesting catchments. The </w:t>
      </w:r>
      <w:r w:rsidR="00766240">
        <w:rPr>
          <w:rFonts w:ascii="Calibri" w:hAnsi="Calibri" w:cs="Calibri"/>
          <w:sz w:val="22"/>
          <w:szCs w:val="22"/>
          <w:lang w:val="en-AU"/>
        </w:rPr>
        <w:t>P</w:t>
      </w:r>
      <w:r w:rsidR="00896207" w:rsidRPr="00B66B15">
        <w:rPr>
          <w:rFonts w:ascii="Calibri" w:hAnsi="Calibri" w:cs="Calibri"/>
          <w:sz w:val="22"/>
          <w:szCs w:val="22"/>
          <w:lang w:val="en-AU"/>
        </w:rPr>
        <w:t>roject will also identify and select sites to create protected reserves and undertake all prerequisite community and landowner engagement.</w:t>
      </w:r>
      <w:r w:rsidR="00A5661E" w:rsidRPr="00B66B15">
        <w:rPr>
          <w:rFonts w:ascii="Calibri" w:hAnsi="Calibri" w:cs="Calibri"/>
          <w:sz w:val="22"/>
          <w:szCs w:val="22"/>
        </w:rPr>
        <w:t xml:space="preserve"> </w:t>
      </w:r>
      <w:r w:rsidR="005674F8" w:rsidRPr="00B66B15">
        <w:rPr>
          <w:rFonts w:ascii="Calibri" w:hAnsi="Calibri" w:cs="Calibri"/>
          <w:sz w:val="22"/>
          <w:szCs w:val="22"/>
        </w:rPr>
        <w:t xml:space="preserve">In addition, </w:t>
      </w:r>
      <w:r w:rsidR="001616F9" w:rsidRPr="00B66B15">
        <w:rPr>
          <w:rFonts w:ascii="Calibri" w:hAnsi="Calibri" w:cs="Calibri"/>
          <w:sz w:val="22"/>
          <w:szCs w:val="22"/>
        </w:rPr>
        <w:t>water governance at the local level may be needed to facilitate sustainable use of the systems, this may include the preparation of by</w:t>
      </w:r>
      <w:r w:rsidR="009063F1" w:rsidRPr="00B66B15">
        <w:rPr>
          <w:rFonts w:ascii="Calibri" w:hAnsi="Calibri" w:cs="Calibri"/>
          <w:sz w:val="22"/>
          <w:szCs w:val="22"/>
        </w:rPr>
        <w:t>-</w:t>
      </w:r>
      <w:r w:rsidR="001616F9" w:rsidRPr="00B66B15">
        <w:rPr>
          <w:rFonts w:ascii="Calibri" w:hAnsi="Calibri" w:cs="Calibri"/>
          <w:sz w:val="22"/>
          <w:szCs w:val="22"/>
        </w:rPr>
        <w:t>laws. The water governance system will ensure the following provisions</w:t>
      </w:r>
      <w:r w:rsidR="00361804" w:rsidRPr="00B66B15">
        <w:rPr>
          <w:rFonts w:ascii="Calibri" w:hAnsi="Calibri" w:cs="Calibri"/>
          <w:sz w:val="22"/>
          <w:szCs w:val="22"/>
        </w:rPr>
        <w:t xml:space="preserve"> are in place</w:t>
      </w:r>
      <w:r w:rsidR="001616F9" w:rsidRPr="00B66B15">
        <w:rPr>
          <w:rFonts w:ascii="Calibri" w:hAnsi="Calibri" w:cs="Calibri"/>
          <w:sz w:val="22"/>
          <w:szCs w:val="22"/>
        </w:rPr>
        <w:t xml:space="preserve">: </w:t>
      </w:r>
      <w:r w:rsidR="005674F8" w:rsidRPr="00B66B15">
        <w:rPr>
          <w:rFonts w:ascii="Calibri" w:hAnsi="Calibri" w:cs="Calibri"/>
          <w:sz w:val="22"/>
          <w:szCs w:val="22"/>
        </w:rPr>
        <w:t xml:space="preserve">(i) the maintenance of the systems such as organizing periodical cleaning of the systems as described in the ESCOP / picture book or manual; (ii) ensure equitable </w:t>
      </w:r>
      <w:r w:rsidR="005674F8" w:rsidRPr="00B66B15">
        <w:rPr>
          <w:rFonts w:ascii="Calibri" w:hAnsi="Calibri" w:cs="Calibri"/>
          <w:sz w:val="22"/>
          <w:szCs w:val="22"/>
        </w:rPr>
        <w:lastRenderedPageBreak/>
        <w:t>water access and / or distribution; (iii) preventing and resolving disputes; and (iv) any other tasks having collective benefits for all members.</w:t>
      </w:r>
    </w:p>
    <w:p w14:paraId="54F62EB5" w14:textId="77777777" w:rsidR="00A2707D" w:rsidRPr="007A1539" w:rsidRDefault="00A2707D" w:rsidP="00A2707D">
      <w:pPr>
        <w:pStyle w:val="ListParagraph"/>
        <w:ind w:left="0"/>
        <w:contextualSpacing w:val="0"/>
        <w:jc w:val="both"/>
        <w:rPr>
          <w:rFonts w:ascii="Calibri" w:hAnsi="Calibri" w:cs="Calibri"/>
          <w:sz w:val="22"/>
          <w:szCs w:val="22"/>
        </w:rPr>
      </w:pPr>
    </w:p>
    <w:p w14:paraId="7F11B9CC" w14:textId="77777777" w:rsidR="009E475D" w:rsidRPr="007A1539" w:rsidRDefault="009E475D">
      <w:pPr>
        <w:rPr>
          <w:rFonts w:asciiTheme="majorHAnsi" w:eastAsiaTheme="majorEastAsia" w:hAnsiTheme="majorHAnsi" w:cstheme="majorBidi"/>
          <w:b/>
          <w:bCs/>
          <w:lang w:val="en-US"/>
        </w:rPr>
      </w:pPr>
      <w:r w:rsidRPr="007A1539">
        <w:br w:type="page"/>
      </w:r>
    </w:p>
    <w:p w14:paraId="294C2B6D" w14:textId="77777777" w:rsidR="009E475D" w:rsidRPr="007A1539" w:rsidRDefault="009E475D" w:rsidP="00D30658">
      <w:pPr>
        <w:pStyle w:val="Heading2"/>
        <w:spacing w:before="0" w:after="240"/>
        <w:rPr>
          <w:color w:val="auto"/>
          <w:sz w:val="24"/>
          <w:szCs w:val="24"/>
        </w:rPr>
        <w:sectPr w:rsidR="009E475D" w:rsidRPr="007A1539" w:rsidSect="00CB3C3B">
          <w:headerReference w:type="default" r:id="rId12"/>
          <w:footerReference w:type="even" r:id="rId13"/>
          <w:footerReference w:type="default" r:id="rId14"/>
          <w:pgSz w:w="11900" w:h="16840"/>
          <w:pgMar w:top="1440" w:right="1797" w:bottom="1440" w:left="1797" w:header="709" w:footer="709" w:gutter="0"/>
          <w:cols w:space="708"/>
          <w:titlePg/>
        </w:sectPr>
      </w:pPr>
    </w:p>
    <w:p w14:paraId="2D0411B2" w14:textId="3FC88943" w:rsidR="00610460" w:rsidRPr="007A1539" w:rsidRDefault="00D30658" w:rsidP="00610460">
      <w:pPr>
        <w:pStyle w:val="Heading2"/>
        <w:spacing w:before="0" w:after="240"/>
        <w:rPr>
          <w:color w:val="auto"/>
          <w:sz w:val="24"/>
          <w:szCs w:val="24"/>
        </w:rPr>
      </w:pPr>
      <w:bookmarkStart w:id="68" w:name="_Toc86843829"/>
      <w:r w:rsidRPr="007A1539">
        <w:rPr>
          <w:color w:val="auto"/>
          <w:sz w:val="24"/>
          <w:szCs w:val="24"/>
        </w:rPr>
        <w:lastRenderedPageBreak/>
        <w:t>5.</w:t>
      </w:r>
      <w:r w:rsidR="00F50FC9">
        <w:rPr>
          <w:color w:val="auto"/>
          <w:sz w:val="24"/>
          <w:szCs w:val="24"/>
        </w:rPr>
        <w:t>2</w:t>
      </w:r>
      <w:r w:rsidRPr="007A1539">
        <w:rPr>
          <w:color w:val="auto"/>
          <w:sz w:val="24"/>
          <w:szCs w:val="24"/>
        </w:rPr>
        <w:t>.</w:t>
      </w:r>
      <w:r w:rsidRPr="007A1539">
        <w:rPr>
          <w:color w:val="auto"/>
          <w:sz w:val="24"/>
          <w:szCs w:val="24"/>
        </w:rPr>
        <w:tab/>
      </w:r>
      <w:r w:rsidR="00DB3B34" w:rsidRPr="007A1539">
        <w:rPr>
          <w:color w:val="auto"/>
          <w:sz w:val="24"/>
          <w:szCs w:val="24"/>
        </w:rPr>
        <w:t>Mitigation</w:t>
      </w:r>
      <w:r w:rsidR="009B0D9A" w:rsidRPr="007A1539">
        <w:rPr>
          <w:color w:val="auto"/>
          <w:sz w:val="24"/>
          <w:szCs w:val="24"/>
        </w:rPr>
        <w:t xml:space="preserve"> Measures</w:t>
      </w:r>
      <w:r w:rsidR="00DB3B34" w:rsidRPr="007A1539">
        <w:rPr>
          <w:color w:val="auto"/>
          <w:sz w:val="24"/>
          <w:szCs w:val="24"/>
        </w:rPr>
        <w:t xml:space="preserve">: </w:t>
      </w:r>
      <w:r w:rsidR="009E475D" w:rsidRPr="007A1539">
        <w:rPr>
          <w:color w:val="auto"/>
          <w:sz w:val="24"/>
          <w:szCs w:val="24"/>
        </w:rPr>
        <w:t>Planning</w:t>
      </w:r>
      <w:r w:rsidR="00DB3B34" w:rsidRPr="007A1539">
        <w:rPr>
          <w:color w:val="auto"/>
          <w:sz w:val="24"/>
          <w:szCs w:val="24"/>
        </w:rPr>
        <w:t xml:space="preserve"> and</w:t>
      </w:r>
      <w:r w:rsidRPr="007A1539">
        <w:rPr>
          <w:color w:val="auto"/>
          <w:sz w:val="24"/>
          <w:szCs w:val="24"/>
        </w:rPr>
        <w:t xml:space="preserve"> </w:t>
      </w:r>
      <w:r w:rsidR="00610460" w:rsidRPr="007A1539">
        <w:rPr>
          <w:color w:val="auto"/>
          <w:sz w:val="24"/>
          <w:szCs w:val="24"/>
        </w:rPr>
        <w:t xml:space="preserve">Design </w:t>
      </w:r>
      <w:r w:rsidRPr="007A1539">
        <w:rPr>
          <w:color w:val="auto"/>
          <w:sz w:val="24"/>
          <w:szCs w:val="24"/>
        </w:rPr>
        <w:t>Stage</w:t>
      </w:r>
      <w:bookmarkEnd w:id="68"/>
    </w:p>
    <w:p w14:paraId="0E0969EC" w14:textId="07235C3C" w:rsidR="00610460" w:rsidRPr="007A1539" w:rsidRDefault="00610460" w:rsidP="00610460">
      <w:pPr>
        <w:pStyle w:val="ListParagraph"/>
        <w:ind w:left="0"/>
        <w:contextualSpacing w:val="0"/>
        <w:rPr>
          <w:rFonts w:ascii="Calibri" w:hAnsi="Calibri" w:cs="Calibri"/>
          <w:b/>
          <w:sz w:val="22"/>
          <w:szCs w:val="22"/>
        </w:rPr>
      </w:pPr>
      <w:bookmarkStart w:id="69" w:name="_Toc39229479"/>
      <w:bookmarkStart w:id="70" w:name="_Toc83734393"/>
      <w:bookmarkStart w:id="71" w:name="_Toc83907819"/>
      <w:bookmarkStart w:id="72" w:name="_Toc84010772"/>
      <w:bookmarkStart w:id="73" w:name="_Toc84011500"/>
      <w:bookmarkStart w:id="74" w:name="_Toc84011667"/>
      <w:bookmarkStart w:id="75" w:name="_Toc84966280"/>
      <w:bookmarkStart w:id="76" w:name="_Toc86843879"/>
      <w:r w:rsidRPr="007A1539">
        <w:rPr>
          <w:rFonts w:ascii="Calibri" w:hAnsi="Calibri" w:cs="Calibri"/>
          <w:b/>
          <w:sz w:val="22"/>
          <w:szCs w:val="22"/>
        </w:rPr>
        <w:t xml:space="preserve">Table </w:t>
      </w:r>
      <w:r w:rsidRPr="007A1539">
        <w:rPr>
          <w:rFonts w:ascii="Calibri" w:hAnsi="Calibri" w:cs="Calibri"/>
          <w:b/>
          <w:sz w:val="22"/>
          <w:szCs w:val="22"/>
        </w:rPr>
        <w:fldChar w:fldCharType="begin"/>
      </w:r>
      <w:r w:rsidRPr="007A1539">
        <w:rPr>
          <w:rFonts w:ascii="Calibri" w:hAnsi="Calibri" w:cs="Calibri"/>
          <w:b/>
          <w:sz w:val="22"/>
          <w:szCs w:val="22"/>
        </w:rPr>
        <w:instrText xml:space="preserve"> SEQ Table \* ARABIC </w:instrText>
      </w:r>
      <w:r w:rsidRPr="007A1539">
        <w:rPr>
          <w:rFonts w:ascii="Calibri" w:hAnsi="Calibri" w:cs="Calibri"/>
          <w:b/>
          <w:sz w:val="22"/>
          <w:szCs w:val="22"/>
        </w:rPr>
        <w:fldChar w:fldCharType="separate"/>
      </w:r>
      <w:r w:rsidR="00A16A29">
        <w:rPr>
          <w:rFonts w:ascii="Calibri" w:hAnsi="Calibri" w:cs="Calibri"/>
          <w:b/>
          <w:noProof/>
          <w:sz w:val="22"/>
          <w:szCs w:val="22"/>
        </w:rPr>
        <w:t>5</w:t>
      </w:r>
      <w:r w:rsidRPr="007A1539">
        <w:rPr>
          <w:rFonts w:ascii="Calibri" w:hAnsi="Calibri" w:cs="Calibri"/>
          <w:b/>
          <w:sz w:val="22"/>
          <w:szCs w:val="22"/>
        </w:rPr>
        <w:fldChar w:fldCharType="end"/>
      </w:r>
      <w:r w:rsidRPr="007A1539">
        <w:rPr>
          <w:rFonts w:ascii="Calibri" w:hAnsi="Calibri" w:cs="Calibri"/>
          <w:b/>
          <w:sz w:val="22"/>
          <w:szCs w:val="22"/>
        </w:rPr>
        <w:t>. Potential E&amp;S Risks and Mitigation: Planning and Design Stage</w:t>
      </w:r>
      <w:bookmarkEnd w:id="69"/>
      <w:bookmarkEnd w:id="70"/>
      <w:bookmarkEnd w:id="71"/>
      <w:bookmarkEnd w:id="72"/>
      <w:bookmarkEnd w:id="73"/>
      <w:bookmarkEnd w:id="74"/>
      <w:bookmarkEnd w:id="75"/>
      <w:bookmarkEnd w:id="76"/>
    </w:p>
    <w:tbl>
      <w:tblPr>
        <w:tblStyle w:val="TableGrid"/>
        <w:tblW w:w="0" w:type="auto"/>
        <w:tblLook w:val="04A0" w:firstRow="1" w:lastRow="0" w:firstColumn="1" w:lastColumn="0" w:noHBand="0" w:noVBand="1"/>
      </w:tblPr>
      <w:tblGrid>
        <w:gridCol w:w="2237"/>
        <w:gridCol w:w="3002"/>
        <w:gridCol w:w="7812"/>
        <w:gridCol w:w="876"/>
      </w:tblGrid>
      <w:tr w:rsidR="001F2CA7" w:rsidRPr="00A978B1" w14:paraId="1B14DEFF" w14:textId="77777777" w:rsidTr="00E6274C">
        <w:tc>
          <w:tcPr>
            <w:tcW w:w="2237" w:type="dxa"/>
            <w:shd w:val="clear" w:color="auto" w:fill="92CDDC" w:themeFill="accent5" w:themeFillTint="99"/>
          </w:tcPr>
          <w:p w14:paraId="35BA16B8" w14:textId="77777777" w:rsidR="001F2CA7" w:rsidRPr="00A978B1" w:rsidRDefault="001F2CA7" w:rsidP="00091958">
            <w:pPr>
              <w:pStyle w:val="ListParagraph"/>
              <w:ind w:left="0"/>
              <w:contextualSpacing w:val="0"/>
              <w:rPr>
                <w:rFonts w:ascii="Calibri" w:hAnsi="Calibri" w:cs="Calibri"/>
                <w:b/>
                <w:sz w:val="18"/>
                <w:szCs w:val="18"/>
              </w:rPr>
            </w:pPr>
            <w:r w:rsidRPr="00A978B1">
              <w:rPr>
                <w:rFonts w:ascii="Calibri" w:hAnsi="Calibri" w:cs="Calibri"/>
                <w:b/>
                <w:sz w:val="18"/>
                <w:szCs w:val="18"/>
              </w:rPr>
              <w:t>Subproject Typology</w:t>
            </w:r>
          </w:p>
        </w:tc>
        <w:tc>
          <w:tcPr>
            <w:tcW w:w="3002" w:type="dxa"/>
            <w:shd w:val="clear" w:color="auto" w:fill="92CDDC" w:themeFill="accent5" w:themeFillTint="99"/>
          </w:tcPr>
          <w:p w14:paraId="3F0672C7" w14:textId="77777777" w:rsidR="001F2CA7" w:rsidRPr="00A978B1" w:rsidRDefault="001F2CA7" w:rsidP="00091958">
            <w:pPr>
              <w:pStyle w:val="ListParagraph"/>
              <w:ind w:left="0"/>
              <w:contextualSpacing w:val="0"/>
              <w:rPr>
                <w:rFonts w:ascii="Calibri" w:hAnsi="Calibri" w:cs="Calibri"/>
                <w:b/>
                <w:sz w:val="18"/>
                <w:szCs w:val="18"/>
              </w:rPr>
            </w:pPr>
            <w:r w:rsidRPr="00A978B1">
              <w:rPr>
                <w:rFonts w:ascii="Calibri" w:hAnsi="Calibri" w:cs="Calibri"/>
                <w:b/>
                <w:sz w:val="18"/>
                <w:szCs w:val="18"/>
              </w:rPr>
              <w:t>Risk &amp; Impacts</w:t>
            </w:r>
          </w:p>
        </w:tc>
        <w:tc>
          <w:tcPr>
            <w:tcW w:w="7812" w:type="dxa"/>
            <w:shd w:val="clear" w:color="auto" w:fill="92CDDC" w:themeFill="accent5" w:themeFillTint="99"/>
          </w:tcPr>
          <w:p w14:paraId="756DFF47" w14:textId="77777777" w:rsidR="001F2CA7" w:rsidRPr="00A978B1" w:rsidRDefault="001F2CA7" w:rsidP="00091958">
            <w:pPr>
              <w:pStyle w:val="ListParagraph"/>
              <w:ind w:left="0"/>
              <w:contextualSpacing w:val="0"/>
              <w:rPr>
                <w:rFonts w:ascii="Calibri" w:hAnsi="Calibri" w:cs="Calibri"/>
                <w:b/>
                <w:sz w:val="18"/>
                <w:szCs w:val="18"/>
              </w:rPr>
            </w:pPr>
            <w:r w:rsidRPr="00A978B1">
              <w:rPr>
                <w:rFonts w:ascii="Calibri" w:hAnsi="Calibri" w:cs="Calibri"/>
                <w:b/>
                <w:sz w:val="18"/>
                <w:szCs w:val="18"/>
              </w:rPr>
              <w:t>Mitigation Measures</w:t>
            </w:r>
          </w:p>
        </w:tc>
        <w:tc>
          <w:tcPr>
            <w:tcW w:w="876" w:type="dxa"/>
            <w:shd w:val="clear" w:color="auto" w:fill="92CDDC" w:themeFill="accent5" w:themeFillTint="99"/>
          </w:tcPr>
          <w:p w14:paraId="17E72F78" w14:textId="77777777" w:rsidR="001F2CA7" w:rsidRPr="00A978B1" w:rsidRDefault="001F2CA7" w:rsidP="00091958">
            <w:pPr>
              <w:pStyle w:val="ListParagraph"/>
              <w:ind w:left="0"/>
              <w:contextualSpacing w:val="0"/>
              <w:rPr>
                <w:rFonts w:ascii="Calibri" w:hAnsi="Calibri" w:cs="Calibri"/>
                <w:b/>
                <w:sz w:val="18"/>
                <w:szCs w:val="18"/>
              </w:rPr>
            </w:pPr>
            <w:r w:rsidRPr="00A978B1">
              <w:rPr>
                <w:rFonts w:ascii="Calibri" w:hAnsi="Calibri" w:cs="Calibri"/>
                <w:b/>
                <w:sz w:val="18"/>
                <w:szCs w:val="18"/>
              </w:rPr>
              <w:t>Relevant ESSs</w:t>
            </w:r>
          </w:p>
        </w:tc>
      </w:tr>
      <w:tr w:rsidR="001F2CA7" w:rsidRPr="00A978B1" w14:paraId="132A6334" w14:textId="77777777" w:rsidTr="00E6274C">
        <w:tc>
          <w:tcPr>
            <w:tcW w:w="2237" w:type="dxa"/>
          </w:tcPr>
          <w:p w14:paraId="0ABB8C4B" w14:textId="77777777" w:rsidR="001F2CA7" w:rsidRPr="00A978B1" w:rsidRDefault="001F2CA7" w:rsidP="00091958">
            <w:pPr>
              <w:pStyle w:val="ListParagraph"/>
              <w:ind w:left="0"/>
              <w:contextualSpacing w:val="0"/>
              <w:rPr>
                <w:rFonts w:ascii="Calibri" w:hAnsi="Calibri" w:cs="Calibri"/>
                <w:b/>
                <w:i/>
                <w:sz w:val="18"/>
                <w:szCs w:val="18"/>
              </w:rPr>
            </w:pPr>
            <w:r w:rsidRPr="00A978B1">
              <w:rPr>
                <w:rFonts w:ascii="Calibri" w:hAnsi="Calibri" w:cs="Calibri"/>
                <w:b/>
                <w:i/>
                <w:sz w:val="18"/>
                <w:szCs w:val="18"/>
              </w:rPr>
              <w:t xml:space="preserve">Procurement of Goods: </w:t>
            </w:r>
            <w:r w:rsidRPr="00A978B1">
              <w:rPr>
                <w:rFonts w:ascii="Calibri" w:hAnsi="Calibri" w:cs="Calibri"/>
                <w:bCs/>
                <w:iCs/>
                <w:sz w:val="18"/>
                <w:szCs w:val="18"/>
              </w:rPr>
              <w:t>Equipment for operational and maintenance</w:t>
            </w:r>
          </w:p>
        </w:tc>
        <w:tc>
          <w:tcPr>
            <w:tcW w:w="3002" w:type="dxa"/>
            <w:tcBorders>
              <w:bottom w:val="single" w:sz="4" w:space="0" w:color="auto"/>
            </w:tcBorders>
          </w:tcPr>
          <w:p w14:paraId="5801E0CD" w14:textId="77777777" w:rsidR="001F2CA7" w:rsidRPr="00A978B1" w:rsidRDefault="001F2CA7" w:rsidP="00091958">
            <w:pPr>
              <w:pStyle w:val="ListParagraph"/>
              <w:ind w:left="0"/>
              <w:contextualSpacing w:val="0"/>
              <w:rPr>
                <w:rFonts w:ascii="Calibri" w:hAnsi="Calibri" w:cs="Calibri"/>
                <w:sz w:val="18"/>
                <w:szCs w:val="18"/>
              </w:rPr>
            </w:pPr>
            <w:r w:rsidRPr="00A978B1">
              <w:rPr>
                <w:rFonts w:ascii="Calibri" w:hAnsi="Calibri" w:cs="Calibri"/>
                <w:sz w:val="18"/>
                <w:szCs w:val="18"/>
              </w:rPr>
              <w:t xml:space="preserve">Procurement of equipment and materials – per se – does not pose significant E&amp;S implications. However, the activities have downstream implications such as waste generations from obsolete or used equipment, hazardous wastes, etc. </w:t>
            </w:r>
          </w:p>
          <w:p w14:paraId="5B1A0438" w14:textId="77777777" w:rsidR="001F2CA7" w:rsidRPr="00A978B1" w:rsidRDefault="001F2CA7" w:rsidP="00091958">
            <w:pPr>
              <w:pStyle w:val="ListParagraph"/>
              <w:ind w:left="0"/>
              <w:contextualSpacing w:val="0"/>
              <w:rPr>
                <w:rFonts w:ascii="Calibri" w:hAnsi="Calibri" w:cs="Calibri"/>
                <w:sz w:val="18"/>
                <w:szCs w:val="18"/>
              </w:rPr>
            </w:pPr>
            <w:r w:rsidRPr="00A978B1">
              <w:rPr>
                <w:rFonts w:ascii="Calibri" w:hAnsi="Calibri" w:cs="Calibri"/>
                <w:sz w:val="18"/>
                <w:szCs w:val="18"/>
              </w:rPr>
              <w:t xml:space="preserve"> </w:t>
            </w:r>
          </w:p>
        </w:tc>
        <w:tc>
          <w:tcPr>
            <w:tcW w:w="7812" w:type="dxa"/>
            <w:tcBorders>
              <w:bottom w:val="single" w:sz="4" w:space="0" w:color="auto"/>
            </w:tcBorders>
          </w:tcPr>
          <w:p w14:paraId="1020B9D4" w14:textId="57DDD7CB" w:rsidR="001F2CA7" w:rsidRPr="00A978B1" w:rsidRDefault="001F2CA7" w:rsidP="00091958">
            <w:pPr>
              <w:rPr>
                <w:rFonts w:ascii="Calibri" w:hAnsi="Calibri" w:cs="Calibri"/>
                <w:sz w:val="18"/>
                <w:szCs w:val="18"/>
              </w:rPr>
            </w:pPr>
            <w:r w:rsidRPr="00A978B1">
              <w:rPr>
                <w:rFonts w:ascii="Calibri" w:hAnsi="Calibri" w:cs="Calibri"/>
                <w:sz w:val="18"/>
                <w:szCs w:val="18"/>
              </w:rPr>
              <w:t xml:space="preserve">Procurement of goods will be screened </w:t>
            </w:r>
            <w:r w:rsidR="00A41E23">
              <w:rPr>
                <w:rFonts w:ascii="Calibri" w:hAnsi="Calibri" w:cs="Calibri"/>
                <w:sz w:val="18"/>
                <w:szCs w:val="18"/>
              </w:rPr>
              <w:t xml:space="preserve">by </w:t>
            </w:r>
            <w:r w:rsidRPr="00A978B1">
              <w:rPr>
                <w:rFonts w:ascii="Calibri" w:hAnsi="Calibri" w:cs="Calibri"/>
                <w:sz w:val="18"/>
                <w:szCs w:val="18"/>
              </w:rPr>
              <w:t xml:space="preserve">using the Exclusion List </w:t>
            </w:r>
            <w:r w:rsidR="00A41E23">
              <w:rPr>
                <w:rFonts w:ascii="Calibri" w:hAnsi="Calibri" w:cs="Calibri"/>
                <w:sz w:val="18"/>
                <w:szCs w:val="18"/>
              </w:rPr>
              <w:t>outlined in this ESMF</w:t>
            </w:r>
          </w:p>
        </w:tc>
        <w:tc>
          <w:tcPr>
            <w:tcW w:w="876" w:type="dxa"/>
            <w:tcBorders>
              <w:bottom w:val="single" w:sz="4" w:space="0" w:color="auto"/>
            </w:tcBorders>
          </w:tcPr>
          <w:p w14:paraId="5285B98E" w14:textId="77777777" w:rsidR="001F2CA7" w:rsidRPr="00A978B1" w:rsidRDefault="001F2CA7" w:rsidP="00091958">
            <w:pPr>
              <w:pStyle w:val="ListParagraph"/>
              <w:ind w:left="0"/>
              <w:contextualSpacing w:val="0"/>
              <w:rPr>
                <w:rFonts w:ascii="Calibri" w:hAnsi="Calibri" w:cs="Calibri"/>
                <w:sz w:val="18"/>
                <w:szCs w:val="18"/>
              </w:rPr>
            </w:pPr>
            <w:r w:rsidRPr="00A978B1">
              <w:rPr>
                <w:rFonts w:ascii="Calibri" w:hAnsi="Calibri" w:cs="Calibri"/>
                <w:sz w:val="18"/>
                <w:szCs w:val="18"/>
              </w:rPr>
              <w:t>ESS1</w:t>
            </w:r>
          </w:p>
          <w:p w14:paraId="6F2C579F" w14:textId="77777777" w:rsidR="001F2CA7" w:rsidRPr="00A978B1" w:rsidRDefault="001F2CA7" w:rsidP="00091958">
            <w:pPr>
              <w:pStyle w:val="ListParagraph"/>
              <w:ind w:left="0"/>
              <w:contextualSpacing w:val="0"/>
              <w:rPr>
                <w:rFonts w:ascii="Calibri" w:hAnsi="Calibri" w:cs="Calibri"/>
                <w:sz w:val="18"/>
                <w:szCs w:val="18"/>
              </w:rPr>
            </w:pPr>
            <w:r w:rsidRPr="00A978B1">
              <w:rPr>
                <w:rFonts w:ascii="Calibri" w:hAnsi="Calibri" w:cs="Calibri"/>
                <w:sz w:val="18"/>
                <w:szCs w:val="18"/>
              </w:rPr>
              <w:t>ESS3</w:t>
            </w:r>
          </w:p>
        </w:tc>
      </w:tr>
      <w:tr w:rsidR="00E6274C" w:rsidRPr="00A978B1" w14:paraId="7C697A7F" w14:textId="77777777" w:rsidTr="00E6274C">
        <w:tc>
          <w:tcPr>
            <w:tcW w:w="2237" w:type="dxa"/>
            <w:vMerge w:val="restart"/>
          </w:tcPr>
          <w:p w14:paraId="3E070D31" w14:textId="77777777" w:rsidR="00E6274C" w:rsidRPr="00A978B1" w:rsidRDefault="00E6274C" w:rsidP="00091958">
            <w:pPr>
              <w:pStyle w:val="ListParagraph"/>
              <w:ind w:left="0"/>
              <w:contextualSpacing w:val="0"/>
              <w:rPr>
                <w:rFonts w:ascii="Calibri" w:hAnsi="Calibri" w:cs="Calibri"/>
                <w:b/>
                <w:i/>
                <w:sz w:val="18"/>
                <w:szCs w:val="18"/>
              </w:rPr>
            </w:pPr>
            <w:r w:rsidRPr="00A978B1">
              <w:rPr>
                <w:rFonts w:ascii="Calibri" w:hAnsi="Calibri" w:cs="Calibri"/>
                <w:b/>
                <w:i/>
                <w:sz w:val="18"/>
                <w:szCs w:val="18"/>
              </w:rPr>
              <w:t xml:space="preserve">Consulting Services: </w:t>
            </w:r>
          </w:p>
          <w:p w14:paraId="65627AF2" w14:textId="2F91DB0E" w:rsidR="00E6274C" w:rsidRPr="00A978B1" w:rsidRDefault="00E6274C" w:rsidP="00091958">
            <w:pPr>
              <w:pStyle w:val="ListParagraph"/>
              <w:ind w:left="0"/>
              <w:rPr>
                <w:rFonts w:ascii="Calibri" w:hAnsi="Calibri" w:cs="Calibri"/>
                <w:b/>
                <w:i/>
                <w:sz w:val="18"/>
                <w:szCs w:val="18"/>
              </w:rPr>
            </w:pPr>
            <w:r w:rsidRPr="00A978B1">
              <w:rPr>
                <w:rFonts w:ascii="Calibri" w:eastAsia="Calibri" w:hAnsi="Calibri" w:cstheme="minorHAnsi"/>
                <w:sz w:val="18"/>
                <w:szCs w:val="18"/>
                <w:lang w:bidi="en-US"/>
              </w:rPr>
              <w:t xml:space="preserve">Site investigations and multi-hazard/climate assessments, Community consultations, collation and updating of vulnerability assessments and statutory land use plans, workshops, training for basic operation and maintenance, </w:t>
            </w:r>
            <w:r>
              <w:rPr>
                <w:rFonts w:ascii="Calibri" w:eastAsia="Calibri" w:hAnsi="Calibri" w:cstheme="minorHAnsi"/>
                <w:sz w:val="18"/>
                <w:szCs w:val="18"/>
                <w:lang w:bidi="en-US"/>
              </w:rPr>
              <w:t>t</w:t>
            </w:r>
            <w:r w:rsidRPr="00A978B1">
              <w:rPr>
                <w:rFonts w:ascii="Calibri" w:eastAsia="Calibri" w:hAnsi="Calibri" w:cstheme="minorHAnsi"/>
                <w:sz w:val="18"/>
                <w:szCs w:val="18"/>
                <w:lang w:bidi="en-US"/>
              </w:rPr>
              <w:t>echnical studies and reviews, Development of grant Operations Manual.</w:t>
            </w:r>
          </w:p>
        </w:tc>
        <w:tc>
          <w:tcPr>
            <w:tcW w:w="3002" w:type="dxa"/>
            <w:tcBorders>
              <w:bottom w:val="single" w:sz="4" w:space="0" w:color="auto"/>
            </w:tcBorders>
          </w:tcPr>
          <w:p w14:paraId="0E1378AC" w14:textId="49493E76" w:rsidR="00E6274C" w:rsidRPr="00A978B1" w:rsidRDefault="00E6274C" w:rsidP="00091958">
            <w:pPr>
              <w:pStyle w:val="ListParagraph"/>
              <w:ind w:left="0"/>
              <w:contextualSpacing w:val="0"/>
              <w:rPr>
                <w:rFonts w:ascii="Calibri" w:hAnsi="Calibri" w:cs="Calibri"/>
                <w:sz w:val="18"/>
                <w:szCs w:val="18"/>
              </w:rPr>
            </w:pPr>
            <w:r>
              <w:rPr>
                <w:rFonts w:ascii="Calibri" w:hAnsi="Calibri" w:cs="Calibri"/>
                <w:sz w:val="18"/>
                <w:szCs w:val="18"/>
              </w:rPr>
              <w:t>Inadequate human resources (availability and capacity) to implement E&amp;S risk management instruments</w:t>
            </w:r>
          </w:p>
        </w:tc>
        <w:tc>
          <w:tcPr>
            <w:tcW w:w="7812" w:type="dxa"/>
            <w:tcBorders>
              <w:bottom w:val="single" w:sz="4" w:space="0" w:color="auto"/>
            </w:tcBorders>
          </w:tcPr>
          <w:p w14:paraId="6875D44A" w14:textId="4571767E" w:rsidR="00E6274C" w:rsidRPr="00A978B1" w:rsidRDefault="00E6274C" w:rsidP="00E75795">
            <w:pPr>
              <w:pStyle w:val="ListParagraph"/>
              <w:numPr>
                <w:ilvl w:val="0"/>
                <w:numId w:val="14"/>
              </w:numPr>
              <w:rPr>
                <w:rFonts w:ascii="Calibri" w:hAnsi="Calibri" w:cs="Calibri"/>
                <w:sz w:val="18"/>
                <w:szCs w:val="18"/>
              </w:rPr>
            </w:pPr>
            <w:r>
              <w:rPr>
                <w:rFonts w:ascii="Calibri" w:hAnsi="Calibri" w:cs="Calibri"/>
                <w:sz w:val="18"/>
                <w:szCs w:val="18"/>
              </w:rPr>
              <w:t>MIA-</w:t>
            </w:r>
            <w:r w:rsidRPr="00A978B1">
              <w:rPr>
                <w:rFonts w:ascii="Calibri" w:hAnsi="Calibri" w:cs="Calibri"/>
                <w:sz w:val="18"/>
                <w:szCs w:val="18"/>
              </w:rPr>
              <w:t>PIU is to hire</w:t>
            </w:r>
            <w:r>
              <w:rPr>
                <w:rFonts w:ascii="Calibri" w:hAnsi="Calibri" w:cs="Calibri"/>
                <w:sz w:val="18"/>
                <w:szCs w:val="18"/>
              </w:rPr>
              <w:t xml:space="preserve"> </w:t>
            </w:r>
            <w:r w:rsidRPr="00A978B1">
              <w:rPr>
                <w:rFonts w:ascii="Calibri" w:hAnsi="Calibri" w:cs="Calibri"/>
                <w:sz w:val="18"/>
                <w:szCs w:val="18"/>
              </w:rPr>
              <w:t>a dedicated E&amp;S specialist(s) to be responsible for the implementation of E&amp;S Instruments</w:t>
            </w:r>
          </w:p>
          <w:p w14:paraId="6A7F1846" w14:textId="77777777" w:rsidR="00E6274C" w:rsidRDefault="00E6274C" w:rsidP="00E75795">
            <w:pPr>
              <w:pStyle w:val="ListParagraph"/>
              <w:ind w:left="360"/>
              <w:rPr>
                <w:rFonts w:ascii="Calibri" w:hAnsi="Calibri" w:cs="Calibri"/>
                <w:sz w:val="18"/>
                <w:szCs w:val="18"/>
              </w:rPr>
            </w:pPr>
          </w:p>
          <w:p w14:paraId="7C5D6F32" w14:textId="28D32945" w:rsidR="00E6274C" w:rsidRDefault="00E6274C" w:rsidP="00E75795">
            <w:pPr>
              <w:pStyle w:val="ListParagraph"/>
              <w:numPr>
                <w:ilvl w:val="0"/>
                <w:numId w:val="14"/>
              </w:numPr>
              <w:rPr>
                <w:rFonts w:ascii="Calibri" w:hAnsi="Calibri" w:cs="Calibri"/>
                <w:sz w:val="18"/>
                <w:szCs w:val="18"/>
              </w:rPr>
            </w:pPr>
            <w:r>
              <w:rPr>
                <w:rFonts w:ascii="Calibri" w:hAnsi="Calibri" w:cs="Calibri"/>
                <w:sz w:val="18"/>
                <w:szCs w:val="18"/>
              </w:rPr>
              <w:t>Each participating Island Council will appoint an E&amp;S Focal Point. MIA-PIU will provide training for the Focal Points</w:t>
            </w:r>
          </w:p>
          <w:p w14:paraId="6CBE031B" w14:textId="77777777" w:rsidR="00E6274C" w:rsidRPr="00E75795" w:rsidRDefault="00E6274C" w:rsidP="00E75795">
            <w:pPr>
              <w:pStyle w:val="ListParagraph"/>
              <w:rPr>
                <w:rFonts w:ascii="Calibri" w:hAnsi="Calibri" w:cs="Calibri"/>
                <w:sz w:val="18"/>
                <w:szCs w:val="18"/>
              </w:rPr>
            </w:pPr>
          </w:p>
          <w:p w14:paraId="47E30EDD" w14:textId="644E749A" w:rsidR="00E6274C" w:rsidRDefault="00E6274C" w:rsidP="00E75795">
            <w:pPr>
              <w:pStyle w:val="ListParagraph"/>
              <w:numPr>
                <w:ilvl w:val="0"/>
                <w:numId w:val="14"/>
              </w:numPr>
              <w:rPr>
                <w:rFonts w:ascii="Calibri" w:hAnsi="Calibri" w:cs="Calibri"/>
                <w:sz w:val="18"/>
                <w:szCs w:val="18"/>
              </w:rPr>
            </w:pPr>
            <w:r>
              <w:rPr>
                <w:rFonts w:ascii="Calibri" w:hAnsi="Calibri" w:cs="Calibri"/>
                <w:sz w:val="18"/>
                <w:szCs w:val="18"/>
              </w:rPr>
              <w:t>MIA-PIU will engage with non-government stakeholders to provide training on generic maintenance of infrastructure based on ESCOP (KiLGA) and / or awareness raising on gender issues (AMAK</w:t>
            </w:r>
            <w:r w:rsidR="0035149C">
              <w:rPr>
                <w:rFonts w:ascii="Calibri" w:hAnsi="Calibri" w:cs="Calibri"/>
                <w:sz w:val="18"/>
                <w:szCs w:val="18"/>
              </w:rPr>
              <w:t>, Catholic Women’s Association, etc.</w:t>
            </w:r>
            <w:r>
              <w:rPr>
                <w:rFonts w:ascii="Calibri" w:hAnsi="Calibri" w:cs="Calibri"/>
                <w:sz w:val="18"/>
                <w:szCs w:val="18"/>
              </w:rPr>
              <w:t>)</w:t>
            </w:r>
          </w:p>
          <w:p w14:paraId="25D57159" w14:textId="77777777" w:rsidR="00E6274C" w:rsidRDefault="00E6274C" w:rsidP="00E75795">
            <w:pPr>
              <w:pStyle w:val="ListParagraph"/>
              <w:ind w:left="360"/>
              <w:rPr>
                <w:rFonts w:ascii="Calibri" w:hAnsi="Calibri" w:cs="Calibri"/>
                <w:sz w:val="18"/>
                <w:szCs w:val="18"/>
              </w:rPr>
            </w:pPr>
          </w:p>
          <w:p w14:paraId="15244BA4" w14:textId="77777777" w:rsidR="00E6274C" w:rsidRDefault="00E6274C" w:rsidP="005F03A7">
            <w:pPr>
              <w:pStyle w:val="ListParagraph"/>
              <w:numPr>
                <w:ilvl w:val="0"/>
                <w:numId w:val="14"/>
              </w:numPr>
              <w:rPr>
                <w:rFonts w:ascii="Calibri" w:hAnsi="Calibri" w:cs="Calibri"/>
                <w:sz w:val="18"/>
                <w:szCs w:val="18"/>
              </w:rPr>
            </w:pPr>
            <w:r w:rsidRPr="00A978B1">
              <w:rPr>
                <w:rFonts w:ascii="Calibri" w:hAnsi="Calibri" w:cs="Calibri"/>
                <w:sz w:val="18"/>
                <w:szCs w:val="18"/>
              </w:rPr>
              <w:t>Workshops and training; among others: (i) basic operation and maintenance of WASH facility to be included in the workshops and training materials; (ii) awareness raising for communities on COVID-19 prevention as highlighted in SEP; (iii) training on application of Code of Conduct for all project workers – detailed in LMP</w:t>
            </w:r>
            <w:r>
              <w:rPr>
                <w:rFonts w:ascii="Calibri" w:hAnsi="Calibri" w:cs="Calibri"/>
                <w:sz w:val="18"/>
                <w:szCs w:val="18"/>
              </w:rPr>
              <w:t>. See Chapter 8 for the initial training and capacity building plan.</w:t>
            </w:r>
          </w:p>
          <w:p w14:paraId="1C092166" w14:textId="71C45CAD" w:rsidR="00E6274C" w:rsidRPr="00E6274C" w:rsidRDefault="00E6274C" w:rsidP="00E6274C">
            <w:pPr>
              <w:rPr>
                <w:rFonts w:ascii="Calibri" w:hAnsi="Calibri" w:cs="Calibri"/>
                <w:sz w:val="18"/>
                <w:szCs w:val="18"/>
              </w:rPr>
            </w:pPr>
          </w:p>
        </w:tc>
        <w:tc>
          <w:tcPr>
            <w:tcW w:w="876" w:type="dxa"/>
            <w:tcBorders>
              <w:bottom w:val="single" w:sz="4" w:space="0" w:color="auto"/>
            </w:tcBorders>
          </w:tcPr>
          <w:p w14:paraId="25530166" w14:textId="7F4396F0" w:rsidR="00E6274C" w:rsidRPr="00A978B1" w:rsidRDefault="00E6274C" w:rsidP="00091958">
            <w:pPr>
              <w:pStyle w:val="ListParagraph"/>
              <w:ind w:left="0"/>
              <w:contextualSpacing w:val="0"/>
              <w:rPr>
                <w:rFonts w:ascii="Calibri" w:hAnsi="Calibri" w:cs="Calibri"/>
                <w:sz w:val="18"/>
                <w:szCs w:val="18"/>
              </w:rPr>
            </w:pPr>
            <w:r>
              <w:rPr>
                <w:rFonts w:ascii="Calibri" w:hAnsi="Calibri" w:cs="Calibri"/>
                <w:sz w:val="18"/>
                <w:szCs w:val="18"/>
              </w:rPr>
              <w:t>ESS2</w:t>
            </w:r>
          </w:p>
        </w:tc>
      </w:tr>
      <w:tr w:rsidR="00E6274C" w:rsidRPr="00A978B1" w14:paraId="7F0CC711" w14:textId="77777777" w:rsidTr="00E6274C">
        <w:tc>
          <w:tcPr>
            <w:tcW w:w="2237" w:type="dxa"/>
            <w:vMerge/>
          </w:tcPr>
          <w:p w14:paraId="29E84499" w14:textId="2EA9AAB7" w:rsidR="00E6274C" w:rsidRPr="00A978B1" w:rsidRDefault="00E6274C" w:rsidP="00091958">
            <w:pPr>
              <w:pStyle w:val="ListParagraph"/>
              <w:ind w:left="0"/>
              <w:rPr>
                <w:rFonts w:ascii="Calibri" w:hAnsi="Calibri" w:cs="Calibri"/>
                <w:b/>
                <w:i/>
                <w:sz w:val="18"/>
                <w:szCs w:val="18"/>
              </w:rPr>
            </w:pPr>
          </w:p>
        </w:tc>
        <w:tc>
          <w:tcPr>
            <w:tcW w:w="3002" w:type="dxa"/>
            <w:tcBorders>
              <w:bottom w:val="single" w:sz="4" w:space="0" w:color="auto"/>
            </w:tcBorders>
          </w:tcPr>
          <w:p w14:paraId="4E9C64A4" w14:textId="03DD86B6" w:rsidR="00E6274C" w:rsidRPr="00A978B1" w:rsidRDefault="00E6274C" w:rsidP="00091958">
            <w:pPr>
              <w:pStyle w:val="ListParagraph"/>
              <w:ind w:left="0"/>
              <w:contextualSpacing w:val="0"/>
              <w:rPr>
                <w:rFonts w:ascii="Calibri" w:hAnsi="Calibri" w:cs="Calibri"/>
                <w:sz w:val="18"/>
                <w:szCs w:val="18"/>
              </w:rPr>
            </w:pPr>
            <w:r w:rsidRPr="00A978B1">
              <w:rPr>
                <w:rFonts w:ascii="Calibri" w:hAnsi="Calibri" w:cs="Calibri"/>
                <w:sz w:val="18"/>
                <w:szCs w:val="18"/>
              </w:rPr>
              <w:t xml:space="preserve">Inadequate planning and design work include: (i) groundwater contamination from misplaced infiltration galleries, such as adjacent to latrines, potentially impacting human health; </w:t>
            </w:r>
            <w:r>
              <w:rPr>
                <w:rFonts w:ascii="Calibri" w:hAnsi="Calibri" w:cs="Calibri"/>
                <w:sz w:val="18"/>
                <w:szCs w:val="18"/>
              </w:rPr>
              <w:t xml:space="preserve">(ii) over-extraction; </w:t>
            </w:r>
            <w:r w:rsidRPr="00A978B1">
              <w:rPr>
                <w:rFonts w:ascii="Calibri" w:hAnsi="Calibri" w:cs="Calibri"/>
                <w:sz w:val="18"/>
                <w:szCs w:val="18"/>
              </w:rPr>
              <w:t xml:space="preserve">and (ii) the financing of activities that </w:t>
            </w:r>
            <w:r w:rsidRPr="00A978B1">
              <w:rPr>
                <w:rFonts w:ascii="Calibri" w:hAnsi="Calibri" w:cs="Calibri"/>
                <w:sz w:val="18"/>
                <w:szCs w:val="18"/>
              </w:rPr>
              <w:lastRenderedPageBreak/>
              <w:t>rely on existing infrastructure (such as discharge points) that is inadequate to prevent environmental impacts.</w:t>
            </w:r>
          </w:p>
        </w:tc>
        <w:tc>
          <w:tcPr>
            <w:tcW w:w="7812" w:type="dxa"/>
            <w:tcBorders>
              <w:bottom w:val="single" w:sz="4" w:space="0" w:color="auto"/>
            </w:tcBorders>
          </w:tcPr>
          <w:p w14:paraId="781EF102" w14:textId="77777777" w:rsidR="00E6274C" w:rsidRDefault="00E6274C" w:rsidP="00E75795">
            <w:pPr>
              <w:pStyle w:val="ListParagraph"/>
              <w:numPr>
                <w:ilvl w:val="0"/>
                <w:numId w:val="14"/>
              </w:numPr>
              <w:rPr>
                <w:rFonts w:ascii="Calibri" w:hAnsi="Calibri" w:cs="Calibri"/>
                <w:sz w:val="18"/>
                <w:szCs w:val="18"/>
              </w:rPr>
            </w:pPr>
            <w:r w:rsidRPr="00A978B1">
              <w:rPr>
                <w:rFonts w:ascii="Calibri" w:hAnsi="Calibri" w:cs="Calibri"/>
                <w:sz w:val="18"/>
                <w:szCs w:val="18"/>
              </w:rPr>
              <w:lastRenderedPageBreak/>
              <w:t xml:space="preserve">Site investigations to better understand risks and inform design works: assessment on water quality (physical, chemical and bacteriology parameters) of </w:t>
            </w:r>
            <w:r>
              <w:rPr>
                <w:rFonts w:ascii="Calibri" w:hAnsi="Calibri" w:cs="Calibri"/>
                <w:sz w:val="18"/>
                <w:szCs w:val="18"/>
              </w:rPr>
              <w:t>water supply systems</w:t>
            </w:r>
            <w:r w:rsidRPr="00A978B1">
              <w:rPr>
                <w:rFonts w:ascii="Calibri" w:hAnsi="Calibri" w:cs="Calibri"/>
                <w:sz w:val="18"/>
                <w:szCs w:val="18"/>
              </w:rPr>
              <w:t xml:space="preserve"> to be included in the investigation, establish of benchmark data and information for monitoring water quality based on WHO and GoK standards, hydro-geophysical survey.</w:t>
            </w:r>
          </w:p>
          <w:p w14:paraId="5B85FF3F" w14:textId="77777777" w:rsidR="00E6274C" w:rsidRPr="00014828" w:rsidRDefault="00E6274C" w:rsidP="00E75795">
            <w:pPr>
              <w:pStyle w:val="ListParagraph"/>
              <w:numPr>
                <w:ilvl w:val="0"/>
                <w:numId w:val="14"/>
              </w:numPr>
              <w:jc w:val="both"/>
              <w:rPr>
                <w:rFonts w:ascii="Calibri" w:hAnsi="Calibri" w:cs="Calibri"/>
                <w:sz w:val="18"/>
                <w:szCs w:val="18"/>
              </w:rPr>
            </w:pPr>
            <w:r w:rsidRPr="00014828">
              <w:rPr>
                <w:rFonts w:ascii="Calibri" w:hAnsi="Calibri" w:cs="Calibri"/>
                <w:sz w:val="18"/>
                <w:szCs w:val="18"/>
              </w:rPr>
              <w:t xml:space="preserve">Groundwater extraction using a conventional vertical well will not be funded under the Project as it can penetrate the thin lens and draw salinity upwards from the underlying seawater (See Table 8 – Exclusion List). </w:t>
            </w:r>
          </w:p>
          <w:p w14:paraId="51304B04" w14:textId="77777777" w:rsidR="00E6274C" w:rsidRPr="00014828" w:rsidRDefault="00E6274C" w:rsidP="003A3968">
            <w:pPr>
              <w:pStyle w:val="ListParagraph"/>
              <w:numPr>
                <w:ilvl w:val="0"/>
                <w:numId w:val="92"/>
              </w:numPr>
              <w:jc w:val="both"/>
              <w:rPr>
                <w:rFonts w:ascii="Calibri" w:hAnsi="Calibri" w:cs="Calibri"/>
                <w:sz w:val="18"/>
                <w:szCs w:val="18"/>
              </w:rPr>
            </w:pPr>
            <w:r w:rsidRPr="00014828">
              <w:rPr>
                <w:rFonts w:ascii="Calibri" w:hAnsi="Calibri" w:cs="Calibri"/>
                <w:sz w:val="18"/>
                <w:szCs w:val="18"/>
              </w:rPr>
              <w:lastRenderedPageBreak/>
              <w:t>The Project will implement groundwater extraction using the infiltration galleries system that are designed to avoid over-extraction:</w:t>
            </w:r>
          </w:p>
          <w:p w14:paraId="44BABC7C" w14:textId="77777777" w:rsidR="00E6274C" w:rsidRPr="00014828" w:rsidRDefault="00E6274C" w:rsidP="003A3968">
            <w:pPr>
              <w:pStyle w:val="ListParagraph"/>
              <w:numPr>
                <w:ilvl w:val="0"/>
                <w:numId w:val="93"/>
              </w:numPr>
              <w:jc w:val="both"/>
              <w:rPr>
                <w:rFonts w:ascii="Calibri" w:hAnsi="Calibri" w:cs="Calibri"/>
                <w:sz w:val="18"/>
                <w:szCs w:val="18"/>
              </w:rPr>
            </w:pPr>
            <w:r w:rsidRPr="00014828">
              <w:rPr>
                <w:rFonts w:ascii="Calibri" w:hAnsi="Calibri" w:cs="Calibri"/>
                <w:sz w:val="18"/>
                <w:szCs w:val="18"/>
              </w:rPr>
              <w:t>Prior to construction of the galleries, the Project will carry out hydro-geophysical surveys and water resource assessments from which the available water resources and sustainable yields may be quantified.</w:t>
            </w:r>
            <w:r w:rsidRPr="00014828">
              <w:rPr>
                <w:rFonts w:ascii="Calibri" w:hAnsi="Calibri" w:cs="Calibri"/>
                <w:sz w:val="18"/>
                <w:szCs w:val="18"/>
                <w:lang w:val="en-AU"/>
              </w:rPr>
              <w:t xml:space="preserve"> </w:t>
            </w:r>
          </w:p>
          <w:p w14:paraId="0012F16C" w14:textId="77777777" w:rsidR="00E6274C" w:rsidRDefault="00E6274C" w:rsidP="003A3968">
            <w:pPr>
              <w:pStyle w:val="ListParagraph"/>
              <w:numPr>
                <w:ilvl w:val="0"/>
                <w:numId w:val="93"/>
              </w:numPr>
              <w:jc w:val="both"/>
              <w:rPr>
                <w:rFonts w:ascii="Calibri" w:hAnsi="Calibri" w:cs="Calibri"/>
                <w:sz w:val="18"/>
                <w:szCs w:val="18"/>
              </w:rPr>
            </w:pPr>
            <w:r w:rsidRPr="00014828">
              <w:rPr>
                <w:rFonts w:ascii="Calibri" w:hAnsi="Calibri" w:cs="Calibri"/>
                <w:sz w:val="18"/>
                <w:szCs w:val="18"/>
              </w:rPr>
              <w:t xml:space="preserve">The Project will also identify and select sites to create protected reserves and undertake all prerequisite community and landowner engagement. </w:t>
            </w:r>
          </w:p>
          <w:p w14:paraId="60CDD738" w14:textId="3B81DD48" w:rsidR="00E6274C" w:rsidRPr="005F03A7" w:rsidRDefault="00E6274C" w:rsidP="00E6274C">
            <w:pPr>
              <w:pStyle w:val="ListParagraph"/>
              <w:jc w:val="both"/>
              <w:rPr>
                <w:rFonts w:ascii="Calibri" w:hAnsi="Calibri" w:cs="Calibri"/>
                <w:sz w:val="18"/>
                <w:szCs w:val="18"/>
              </w:rPr>
            </w:pPr>
          </w:p>
        </w:tc>
        <w:tc>
          <w:tcPr>
            <w:tcW w:w="876" w:type="dxa"/>
            <w:tcBorders>
              <w:bottom w:val="single" w:sz="4" w:space="0" w:color="auto"/>
            </w:tcBorders>
          </w:tcPr>
          <w:p w14:paraId="53C671E9" w14:textId="77777777" w:rsidR="00E6274C" w:rsidRPr="00A978B1" w:rsidRDefault="00E6274C" w:rsidP="00091958">
            <w:pPr>
              <w:pStyle w:val="ListParagraph"/>
              <w:ind w:left="0"/>
              <w:contextualSpacing w:val="0"/>
              <w:rPr>
                <w:rFonts w:ascii="Calibri" w:hAnsi="Calibri" w:cs="Calibri"/>
                <w:sz w:val="18"/>
                <w:szCs w:val="18"/>
              </w:rPr>
            </w:pPr>
          </w:p>
        </w:tc>
      </w:tr>
      <w:tr w:rsidR="00E6274C" w:rsidRPr="00A978B1" w14:paraId="77B06480" w14:textId="77777777" w:rsidTr="00E6274C">
        <w:tc>
          <w:tcPr>
            <w:tcW w:w="2237" w:type="dxa"/>
            <w:vMerge/>
          </w:tcPr>
          <w:p w14:paraId="3231D6B7" w14:textId="5665AE49" w:rsidR="00E6274C" w:rsidRPr="00A978B1" w:rsidRDefault="00E6274C" w:rsidP="00091958">
            <w:pPr>
              <w:pStyle w:val="ListParagraph"/>
              <w:ind w:left="0"/>
              <w:contextualSpacing w:val="0"/>
              <w:rPr>
                <w:rFonts w:ascii="Calibri" w:eastAsia="Calibri" w:hAnsi="Calibri" w:cstheme="minorHAnsi"/>
                <w:sz w:val="18"/>
                <w:szCs w:val="18"/>
                <w:lang w:bidi="en-US"/>
              </w:rPr>
            </w:pPr>
          </w:p>
        </w:tc>
        <w:tc>
          <w:tcPr>
            <w:tcW w:w="3002" w:type="dxa"/>
            <w:tcBorders>
              <w:bottom w:val="single" w:sz="4" w:space="0" w:color="auto"/>
            </w:tcBorders>
          </w:tcPr>
          <w:p w14:paraId="0E8EBA1A" w14:textId="77777777" w:rsidR="00E6274C" w:rsidRPr="00A978B1" w:rsidRDefault="00E6274C" w:rsidP="00091958">
            <w:pPr>
              <w:pStyle w:val="ListParagraph"/>
              <w:ind w:left="0"/>
              <w:contextualSpacing w:val="0"/>
              <w:rPr>
                <w:rFonts w:ascii="Calibri" w:hAnsi="Calibri" w:cs="Calibri"/>
                <w:sz w:val="18"/>
                <w:szCs w:val="18"/>
              </w:rPr>
            </w:pPr>
            <w:r w:rsidRPr="00A978B1">
              <w:rPr>
                <w:rFonts w:ascii="Calibri" w:hAnsi="Calibri" w:cs="Calibri"/>
                <w:sz w:val="18"/>
                <w:szCs w:val="18"/>
              </w:rPr>
              <w:t>Technical assistance (TA) activities may result in downstream impacts from future development such as impacts include changes to drainage or groundwater contamination from poor planning, use of finite resources and the associated impacts (e.g. aggregates extraction), and impact of the salination of the freshwater lenses from seawater intrusion.</w:t>
            </w:r>
          </w:p>
          <w:p w14:paraId="14863BEF" w14:textId="77777777" w:rsidR="00E6274C" w:rsidRPr="00A978B1" w:rsidRDefault="00E6274C" w:rsidP="00091958">
            <w:pPr>
              <w:pStyle w:val="ListParagraph"/>
              <w:ind w:left="0"/>
              <w:contextualSpacing w:val="0"/>
              <w:rPr>
                <w:rFonts w:ascii="Calibri" w:hAnsi="Calibri" w:cs="Calibri"/>
                <w:sz w:val="18"/>
                <w:szCs w:val="18"/>
              </w:rPr>
            </w:pPr>
          </w:p>
          <w:p w14:paraId="7CB5F40C" w14:textId="20A8575B" w:rsidR="00E6274C" w:rsidRPr="00A978B1" w:rsidRDefault="00E6274C" w:rsidP="00091958">
            <w:pPr>
              <w:pStyle w:val="ListParagraph"/>
              <w:ind w:left="0"/>
              <w:contextualSpacing w:val="0"/>
              <w:rPr>
                <w:rFonts w:ascii="Calibri" w:hAnsi="Calibri" w:cs="Calibri"/>
                <w:sz w:val="18"/>
                <w:szCs w:val="18"/>
              </w:rPr>
            </w:pPr>
          </w:p>
        </w:tc>
        <w:tc>
          <w:tcPr>
            <w:tcW w:w="7812" w:type="dxa"/>
            <w:tcBorders>
              <w:bottom w:val="single" w:sz="4" w:space="0" w:color="auto"/>
            </w:tcBorders>
          </w:tcPr>
          <w:p w14:paraId="1E18A61E" w14:textId="6B67CB21" w:rsidR="00E6274C" w:rsidRPr="00A978B1" w:rsidRDefault="00E6274C" w:rsidP="00AF6406">
            <w:pPr>
              <w:pStyle w:val="ListParagraph"/>
              <w:numPr>
                <w:ilvl w:val="0"/>
                <w:numId w:val="14"/>
              </w:numPr>
              <w:rPr>
                <w:rFonts w:ascii="Calibri" w:hAnsi="Calibri" w:cs="Calibri"/>
                <w:sz w:val="18"/>
                <w:szCs w:val="18"/>
              </w:rPr>
            </w:pPr>
            <w:r w:rsidRPr="00A978B1">
              <w:rPr>
                <w:rFonts w:ascii="Calibri" w:hAnsi="Calibri" w:cs="Calibri"/>
                <w:sz w:val="18"/>
                <w:szCs w:val="18"/>
              </w:rPr>
              <w:t xml:space="preserve">Technical studies and reviews: TORs for will be reviewed by </w:t>
            </w:r>
            <w:r>
              <w:rPr>
                <w:rFonts w:ascii="Calibri" w:hAnsi="Calibri" w:cs="Calibri"/>
                <w:sz w:val="18"/>
                <w:szCs w:val="18"/>
              </w:rPr>
              <w:t>MIA-</w:t>
            </w:r>
            <w:r w:rsidRPr="00A978B1">
              <w:rPr>
                <w:rFonts w:ascii="Calibri" w:hAnsi="Calibri" w:cs="Calibri"/>
                <w:sz w:val="18"/>
                <w:szCs w:val="18"/>
              </w:rPr>
              <w:t>PIU and the Bank</w:t>
            </w:r>
          </w:p>
          <w:p w14:paraId="32A99667" w14:textId="77777777" w:rsidR="00E6274C" w:rsidRPr="00A978B1" w:rsidRDefault="00E6274C" w:rsidP="00091958">
            <w:pPr>
              <w:rPr>
                <w:rFonts w:ascii="Calibri" w:hAnsi="Calibri" w:cs="Calibri"/>
                <w:sz w:val="18"/>
                <w:szCs w:val="18"/>
              </w:rPr>
            </w:pPr>
          </w:p>
          <w:p w14:paraId="2EFBCE87" w14:textId="77777777" w:rsidR="00E6274C" w:rsidRPr="00A978B1" w:rsidRDefault="00E6274C" w:rsidP="00AF6406">
            <w:pPr>
              <w:pStyle w:val="ListParagraph"/>
              <w:numPr>
                <w:ilvl w:val="0"/>
                <w:numId w:val="15"/>
              </w:numPr>
              <w:ind w:left="360"/>
              <w:rPr>
                <w:rFonts w:ascii="Calibri" w:hAnsi="Calibri" w:cs="Calibri"/>
                <w:sz w:val="18"/>
                <w:szCs w:val="18"/>
              </w:rPr>
            </w:pPr>
            <w:r w:rsidRPr="00A978B1">
              <w:rPr>
                <w:rFonts w:ascii="Calibri" w:hAnsi="Calibri" w:cs="Calibri"/>
                <w:sz w:val="18"/>
                <w:szCs w:val="18"/>
              </w:rPr>
              <w:t>Design and construction standards: Incorporating ESCOPs into design and construction standards including consideration on the use of efficient and renewable energy and water sources through environmentally sustainable solutions</w:t>
            </w:r>
          </w:p>
          <w:p w14:paraId="0D2ED41B" w14:textId="77777777" w:rsidR="00E6274C" w:rsidRPr="00A978B1" w:rsidRDefault="00E6274C" w:rsidP="00091958">
            <w:pPr>
              <w:pStyle w:val="ListParagraph"/>
              <w:ind w:left="0"/>
              <w:rPr>
                <w:rFonts w:ascii="Calibri" w:hAnsi="Calibri" w:cs="Calibri"/>
                <w:sz w:val="18"/>
                <w:szCs w:val="18"/>
              </w:rPr>
            </w:pPr>
          </w:p>
          <w:p w14:paraId="588BD916" w14:textId="75FE84E5" w:rsidR="00E6274C" w:rsidRPr="00A978B1" w:rsidRDefault="00E6274C" w:rsidP="00AF6406">
            <w:pPr>
              <w:pStyle w:val="ListParagraph"/>
              <w:numPr>
                <w:ilvl w:val="0"/>
                <w:numId w:val="15"/>
              </w:numPr>
              <w:ind w:left="360"/>
              <w:rPr>
                <w:rFonts w:ascii="Calibri" w:hAnsi="Calibri" w:cs="Calibri"/>
                <w:sz w:val="18"/>
                <w:szCs w:val="18"/>
              </w:rPr>
            </w:pPr>
            <w:r w:rsidRPr="00A978B1">
              <w:rPr>
                <w:rFonts w:ascii="Calibri" w:hAnsi="Calibri" w:cs="Calibri"/>
                <w:sz w:val="18"/>
                <w:szCs w:val="18"/>
              </w:rPr>
              <w:t xml:space="preserve">Development of grant operational manual: Incorporating ESMF into </w:t>
            </w:r>
            <w:r>
              <w:rPr>
                <w:rFonts w:ascii="Calibri" w:hAnsi="Calibri" w:cs="Calibri"/>
                <w:sz w:val="18"/>
                <w:szCs w:val="18"/>
              </w:rPr>
              <w:t>P</w:t>
            </w:r>
            <w:r w:rsidRPr="00A978B1">
              <w:rPr>
                <w:rFonts w:ascii="Calibri" w:hAnsi="Calibri" w:cs="Calibri"/>
                <w:sz w:val="18"/>
                <w:szCs w:val="18"/>
              </w:rPr>
              <w:t>roject Operations Manual</w:t>
            </w:r>
            <w:r>
              <w:rPr>
                <w:rFonts w:ascii="Calibri" w:hAnsi="Calibri" w:cs="Calibri"/>
                <w:sz w:val="18"/>
                <w:szCs w:val="18"/>
              </w:rPr>
              <w:t xml:space="preserve"> (POM)</w:t>
            </w:r>
          </w:p>
          <w:p w14:paraId="08141390" w14:textId="77777777" w:rsidR="00E6274C" w:rsidRPr="00A978B1" w:rsidRDefault="00E6274C" w:rsidP="00091958">
            <w:pPr>
              <w:pStyle w:val="ListParagraph"/>
              <w:ind w:left="360"/>
              <w:rPr>
                <w:rFonts w:ascii="Calibri" w:hAnsi="Calibri" w:cs="Calibri"/>
                <w:sz w:val="18"/>
                <w:szCs w:val="18"/>
              </w:rPr>
            </w:pPr>
          </w:p>
          <w:p w14:paraId="1475ECAD" w14:textId="2E9639E7" w:rsidR="00E6274C" w:rsidRPr="005F03A7" w:rsidRDefault="00E6274C" w:rsidP="005F03A7">
            <w:pPr>
              <w:rPr>
                <w:rFonts w:ascii="Calibri" w:hAnsi="Calibri" w:cs="Calibri"/>
                <w:sz w:val="18"/>
                <w:szCs w:val="18"/>
              </w:rPr>
            </w:pPr>
          </w:p>
        </w:tc>
        <w:tc>
          <w:tcPr>
            <w:tcW w:w="876" w:type="dxa"/>
            <w:tcBorders>
              <w:bottom w:val="single" w:sz="4" w:space="0" w:color="auto"/>
            </w:tcBorders>
          </w:tcPr>
          <w:p w14:paraId="69A7D752" w14:textId="77777777" w:rsidR="00E6274C" w:rsidRPr="00A978B1" w:rsidRDefault="00E6274C" w:rsidP="00091958">
            <w:pPr>
              <w:pStyle w:val="ListParagraph"/>
              <w:ind w:left="0"/>
              <w:contextualSpacing w:val="0"/>
              <w:rPr>
                <w:rFonts w:ascii="Calibri" w:hAnsi="Calibri" w:cs="Calibri"/>
                <w:sz w:val="18"/>
                <w:szCs w:val="18"/>
              </w:rPr>
            </w:pPr>
            <w:r w:rsidRPr="00A978B1">
              <w:rPr>
                <w:rFonts w:ascii="Calibri" w:hAnsi="Calibri" w:cs="Calibri"/>
                <w:sz w:val="18"/>
                <w:szCs w:val="18"/>
              </w:rPr>
              <w:t>ESS2</w:t>
            </w:r>
          </w:p>
          <w:p w14:paraId="66FC4A04" w14:textId="77777777" w:rsidR="00E6274C" w:rsidRPr="00A978B1" w:rsidRDefault="00E6274C" w:rsidP="00091958">
            <w:pPr>
              <w:pStyle w:val="ListParagraph"/>
              <w:ind w:left="0"/>
              <w:contextualSpacing w:val="0"/>
              <w:rPr>
                <w:rFonts w:ascii="Calibri" w:hAnsi="Calibri" w:cs="Calibri"/>
                <w:sz w:val="18"/>
                <w:szCs w:val="18"/>
              </w:rPr>
            </w:pPr>
            <w:r w:rsidRPr="00A978B1">
              <w:rPr>
                <w:rFonts w:ascii="Calibri" w:hAnsi="Calibri" w:cs="Calibri"/>
                <w:sz w:val="18"/>
                <w:szCs w:val="18"/>
              </w:rPr>
              <w:t>ESS4</w:t>
            </w:r>
          </w:p>
        </w:tc>
      </w:tr>
      <w:tr w:rsidR="00E6274C" w:rsidRPr="00A978B1" w14:paraId="1142E570" w14:textId="77777777" w:rsidTr="00E6274C">
        <w:tc>
          <w:tcPr>
            <w:tcW w:w="2237" w:type="dxa"/>
            <w:vMerge/>
          </w:tcPr>
          <w:p w14:paraId="5AE87693" w14:textId="77777777" w:rsidR="00E6274C" w:rsidRPr="00A978B1" w:rsidRDefault="00E6274C" w:rsidP="00091958">
            <w:pPr>
              <w:pStyle w:val="ListParagraph"/>
              <w:ind w:left="0"/>
              <w:contextualSpacing w:val="0"/>
              <w:rPr>
                <w:rFonts w:ascii="Calibri" w:hAnsi="Calibri" w:cs="Calibri"/>
                <w:b/>
                <w:i/>
                <w:sz w:val="18"/>
                <w:szCs w:val="18"/>
              </w:rPr>
            </w:pPr>
          </w:p>
        </w:tc>
        <w:tc>
          <w:tcPr>
            <w:tcW w:w="3002" w:type="dxa"/>
            <w:tcBorders>
              <w:bottom w:val="single" w:sz="4" w:space="0" w:color="auto"/>
            </w:tcBorders>
          </w:tcPr>
          <w:p w14:paraId="2319D01A" w14:textId="752BF80D" w:rsidR="00E6274C" w:rsidRPr="00A978B1" w:rsidRDefault="00E6274C" w:rsidP="00091958">
            <w:pPr>
              <w:pStyle w:val="ListParagraph"/>
              <w:ind w:left="0"/>
              <w:contextualSpacing w:val="0"/>
              <w:rPr>
                <w:rFonts w:ascii="Calibri" w:hAnsi="Calibri" w:cs="Calibri"/>
                <w:sz w:val="18"/>
                <w:szCs w:val="18"/>
              </w:rPr>
            </w:pPr>
            <w:r w:rsidRPr="00A978B1">
              <w:rPr>
                <w:rFonts w:ascii="Calibri" w:hAnsi="Calibri" w:cs="Calibri"/>
                <w:noProof/>
                <w:sz w:val="18"/>
                <w:szCs w:val="18"/>
              </w:rPr>
              <w:t>Potential risks and impacts for the risk-informed land development planning include limited effective, meaningful, inclusive and culturally appropriate stakeholder engagement in the planning process.</w:t>
            </w:r>
          </w:p>
        </w:tc>
        <w:tc>
          <w:tcPr>
            <w:tcW w:w="7812" w:type="dxa"/>
            <w:tcBorders>
              <w:bottom w:val="single" w:sz="4" w:space="0" w:color="auto"/>
            </w:tcBorders>
          </w:tcPr>
          <w:p w14:paraId="13991CCA" w14:textId="573AD371" w:rsidR="00E6274C" w:rsidRDefault="00E6274C" w:rsidP="00E75795">
            <w:pPr>
              <w:pStyle w:val="ListParagraph"/>
              <w:numPr>
                <w:ilvl w:val="0"/>
                <w:numId w:val="14"/>
              </w:numPr>
              <w:rPr>
                <w:rFonts w:ascii="Calibri" w:hAnsi="Calibri" w:cs="Calibri"/>
                <w:sz w:val="18"/>
                <w:szCs w:val="18"/>
              </w:rPr>
            </w:pPr>
            <w:r w:rsidRPr="00A978B1">
              <w:rPr>
                <w:rFonts w:ascii="Calibri" w:hAnsi="Calibri" w:cs="Calibri"/>
                <w:noProof/>
                <w:sz w:val="18"/>
                <w:szCs w:val="18"/>
              </w:rPr>
              <w:t>The risk-informed land develop</w:t>
            </w:r>
            <w:r>
              <w:rPr>
                <w:rFonts w:ascii="Calibri" w:hAnsi="Calibri" w:cs="Calibri"/>
                <w:noProof/>
                <w:sz w:val="18"/>
                <w:szCs w:val="18"/>
              </w:rPr>
              <w:t>m</w:t>
            </w:r>
            <w:r w:rsidRPr="00A978B1">
              <w:rPr>
                <w:rFonts w:ascii="Calibri" w:hAnsi="Calibri" w:cs="Calibri"/>
                <w:noProof/>
                <w:sz w:val="18"/>
                <w:szCs w:val="18"/>
              </w:rPr>
              <w:t xml:space="preserve">ent: </w:t>
            </w:r>
            <w:r>
              <w:rPr>
                <w:rFonts w:ascii="Calibri" w:hAnsi="Calibri" w:cs="Calibri"/>
                <w:noProof/>
                <w:sz w:val="18"/>
                <w:szCs w:val="18"/>
              </w:rPr>
              <w:t>P</w:t>
            </w:r>
            <w:r w:rsidRPr="00A978B1">
              <w:rPr>
                <w:rFonts w:ascii="Calibri" w:hAnsi="Calibri" w:cs="Calibri"/>
                <w:noProof/>
                <w:sz w:val="18"/>
                <w:szCs w:val="18"/>
              </w:rPr>
              <w:t xml:space="preserve">roject’s SEP has identified groups at risk of exclusion. </w:t>
            </w:r>
            <w:r>
              <w:rPr>
                <w:rFonts w:ascii="Calibri" w:hAnsi="Calibri" w:cs="Calibri"/>
                <w:noProof/>
                <w:sz w:val="18"/>
                <w:szCs w:val="18"/>
              </w:rPr>
              <w:t>MIA-</w:t>
            </w:r>
            <w:r w:rsidRPr="00A978B1">
              <w:rPr>
                <w:rFonts w:ascii="Calibri" w:hAnsi="Calibri" w:cs="Calibri"/>
                <w:noProof/>
                <w:sz w:val="18"/>
                <w:szCs w:val="18"/>
              </w:rPr>
              <w:t xml:space="preserve">PIU is to apply the SEP and ensure that effective stakeholder engagement processes is </w:t>
            </w:r>
            <w:r>
              <w:rPr>
                <w:rFonts w:ascii="Calibri" w:hAnsi="Calibri" w:cs="Calibri"/>
                <w:noProof/>
                <w:sz w:val="18"/>
                <w:szCs w:val="18"/>
              </w:rPr>
              <w:t>in place</w:t>
            </w:r>
            <w:r w:rsidRPr="00A978B1">
              <w:rPr>
                <w:rFonts w:ascii="Calibri" w:hAnsi="Calibri" w:cs="Calibri"/>
                <w:noProof/>
                <w:sz w:val="18"/>
                <w:szCs w:val="18"/>
              </w:rPr>
              <w:t>, with a focus on removing barriers to access for all (especially vulnerable and diverse groups including women, people with disabilities, elderly and youth) and developing tailored processes for the participation of remote communities during the planning process</w:t>
            </w:r>
            <w:r>
              <w:rPr>
                <w:rFonts w:ascii="Calibri" w:hAnsi="Calibri" w:cs="Calibri"/>
                <w:noProof/>
                <w:sz w:val="18"/>
                <w:szCs w:val="18"/>
              </w:rPr>
              <w:t>.</w:t>
            </w:r>
          </w:p>
          <w:p w14:paraId="06CE80E7" w14:textId="77777777" w:rsidR="00E6274C" w:rsidRDefault="00E6274C" w:rsidP="00E75795">
            <w:pPr>
              <w:pStyle w:val="ListParagraph"/>
              <w:ind w:left="360"/>
              <w:rPr>
                <w:rFonts w:ascii="Calibri" w:hAnsi="Calibri" w:cs="Calibri"/>
                <w:sz w:val="18"/>
                <w:szCs w:val="18"/>
              </w:rPr>
            </w:pPr>
          </w:p>
          <w:p w14:paraId="619488DA" w14:textId="77777777" w:rsidR="00E6274C" w:rsidRDefault="00E6274C" w:rsidP="00AF6406">
            <w:pPr>
              <w:pStyle w:val="ListParagraph"/>
              <w:numPr>
                <w:ilvl w:val="0"/>
                <w:numId w:val="14"/>
              </w:numPr>
              <w:rPr>
                <w:rFonts w:ascii="Calibri" w:hAnsi="Calibri" w:cs="Calibri"/>
                <w:sz w:val="18"/>
                <w:szCs w:val="18"/>
              </w:rPr>
            </w:pPr>
            <w:r>
              <w:rPr>
                <w:rFonts w:ascii="Calibri" w:hAnsi="Calibri" w:cs="Calibri"/>
                <w:sz w:val="18"/>
                <w:szCs w:val="18"/>
              </w:rPr>
              <w:t>MIA-PIU will incorporate relevant sections of this ESMF (e.g. E&amp;S Procedure, SEP, LMP, Capacity Building) into the Operational Manual</w:t>
            </w:r>
          </w:p>
          <w:p w14:paraId="30514219" w14:textId="76101222" w:rsidR="00E6274C" w:rsidRPr="00E6274C" w:rsidRDefault="00E6274C" w:rsidP="00E6274C">
            <w:pPr>
              <w:rPr>
                <w:rFonts w:ascii="Calibri" w:hAnsi="Calibri" w:cs="Calibri"/>
                <w:sz w:val="18"/>
                <w:szCs w:val="18"/>
              </w:rPr>
            </w:pPr>
          </w:p>
        </w:tc>
        <w:tc>
          <w:tcPr>
            <w:tcW w:w="876" w:type="dxa"/>
            <w:tcBorders>
              <w:bottom w:val="single" w:sz="4" w:space="0" w:color="auto"/>
            </w:tcBorders>
          </w:tcPr>
          <w:p w14:paraId="38618BF4" w14:textId="684A4ED8" w:rsidR="00E6274C" w:rsidRPr="00A978B1" w:rsidRDefault="00E6274C" w:rsidP="00091958">
            <w:pPr>
              <w:pStyle w:val="ListParagraph"/>
              <w:ind w:left="0"/>
              <w:contextualSpacing w:val="0"/>
              <w:rPr>
                <w:rFonts w:ascii="Calibri" w:hAnsi="Calibri" w:cs="Calibri"/>
                <w:sz w:val="18"/>
                <w:szCs w:val="18"/>
              </w:rPr>
            </w:pPr>
            <w:r>
              <w:rPr>
                <w:rFonts w:ascii="Calibri" w:hAnsi="Calibri" w:cs="Calibri"/>
                <w:sz w:val="18"/>
                <w:szCs w:val="18"/>
              </w:rPr>
              <w:t>ESS10</w:t>
            </w:r>
          </w:p>
        </w:tc>
      </w:tr>
      <w:tr w:rsidR="001F2CA7" w:rsidRPr="00A978B1" w14:paraId="7B62D165" w14:textId="77777777" w:rsidTr="00E6274C">
        <w:tc>
          <w:tcPr>
            <w:tcW w:w="2237" w:type="dxa"/>
          </w:tcPr>
          <w:p w14:paraId="450C75AA" w14:textId="77777777" w:rsidR="001F2CA7" w:rsidRPr="00A978B1" w:rsidRDefault="001F2CA7" w:rsidP="00091958">
            <w:pPr>
              <w:pStyle w:val="ListParagraph"/>
              <w:ind w:left="0"/>
              <w:contextualSpacing w:val="0"/>
              <w:rPr>
                <w:rFonts w:ascii="Calibri" w:hAnsi="Calibri" w:cs="Calibri"/>
                <w:b/>
                <w:i/>
                <w:sz w:val="18"/>
                <w:szCs w:val="18"/>
              </w:rPr>
            </w:pPr>
            <w:r w:rsidRPr="00A978B1">
              <w:rPr>
                <w:rFonts w:ascii="Calibri" w:hAnsi="Calibri" w:cs="Calibri"/>
                <w:b/>
                <w:i/>
                <w:sz w:val="18"/>
                <w:szCs w:val="18"/>
              </w:rPr>
              <w:t>Construction Works:</w:t>
            </w:r>
          </w:p>
          <w:p w14:paraId="0A0ADBA5" w14:textId="77777777" w:rsidR="001F2CA7" w:rsidRPr="00A978B1" w:rsidRDefault="001F2CA7" w:rsidP="00091958">
            <w:pPr>
              <w:pStyle w:val="ListParagraph"/>
              <w:ind w:left="0"/>
              <w:contextualSpacing w:val="0"/>
              <w:rPr>
                <w:rFonts w:ascii="Calibri" w:hAnsi="Calibri" w:cs="Calibri"/>
                <w:bCs/>
                <w:iCs/>
                <w:sz w:val="18"/>
                <w:szCs w:val="18"/>
              </w:rPr>
            </w:pPr>
            <w:r w:rsidRPr="00A978B1">
              <w:rPr>
                <w:rFonts w:ascii="Calibri" w:hAnsi="Calibri" w:cs="Calibri"/>
                <w:bCs/>
                <w:iCs/>
                <w:sz w:val="18"/>
                <w:szCs w:val="18"/>
              </w:rPr>
              <w:t xml:space="preserve">Rehabilitation of roads/swales/culverts/local government buildings, socially-inclusive construction/rehabilitation of public spaces/sanitation, provision of water supply, </w:t>
            </w:r>
            <w:r w:rsidRPr="00A978B1">
              <w:rPr>
                <w:rFonts w:ascii="Calibri" w:hAnsi="Calibri" w:cs="Calibri"/>
                <w:bCs/>
                <w:iCs/>
                <w:sz w:val="18"/>
                <w:szCs w:val="18"/>
              </w:rPr>
              <w:lastRenderedPageBreak/>
              <w:t xml:space="preserve">construction of grey/green drainage infrastructure </w:t>
            </w:r>
          </w:p>
        </w:tc>
        <w:tc>
          <w:tcPr>
            <w:tcW w:w="3002" w:type="dxa"/>
            <w:tcBorders>
              <w:bottom w:val="single" w:sz="4" w:space="0" w:color="auto"/>
            </w:tcBorders>
          </w:tcPr>
          <w:p w14:paraId="5D98F719" w14:textId="2679EF7F" w:rsidR="001F2CA7" w:rsidRPr="00A978B1" w:rsidRDefault="001F2CA7" w:rsidP="00091958">
            <w:pPr>
              <w:pStyle w:val="ListParagraph"/>
              <w:ind w:left="0"/>
              <w:contextualSpacing w:val="0"/>
              <w:rPr>
                <w:rFonts w:ascii="Calibri" w:hAnsi="Calibri" w:cs="Calibri"/>
                <w:sz w:val="18"/>
                <w:szCs w:val="18"/>
              </w:rPr>
            </w:pPr>
            <w:r w:rsidRPr="00A978B1">
              <w:rPr>
                <w:rFonts w:ascii="Calibri" w:hAnsi="Calibri" w:cs="Calibri"/>
                <w:sz w:val="18"/>
                <w:szCs w:val="18"/>
              </w:rPr>
              <w:lastRenderedPageBreak/>
              <w:t xml:space="preserve">The </w:t>
            </w:r>
            <w:r w:rsidR="00766240">
              <w:rPr>
                <w:rFonts w:ascii="Calibri" w:hAnsi="Calibri" w:cs="Calibri"/>
                <w:sz w:val="18"/>
                <w:szCs w:val="18"/>
              </w:rPr>
              <w:t>P</w:t>
            </w:r>
            <w:r w:rsidRPr="00A978B1">
              <w:rPr>
                <w:rFonts w:ascii="Calibri" w:hAnsi="Calibri" w:cs="Calibri"/>
                <w:sz w:val="18"/>
                <w:szCs w:val="18"/>
              </w:rPr>
              <w:t xml:space="preserve">roject may require small scale land use or access, but this will be planned on government land or communal land to be leased by the government through a voluntary negotiated agreement. </w:t>
            </w:r>
          </w:p>
          <w:p w14:paraId="504C4FB9" w14:textId="77777777" w:rsidR="001F2CA7" w:rsidRPr="00A978B1" w:rsidRDefault="001F2CA7" w:rsidP="00091958">
            <w:pPr>
              <w:pStyle w:val="ListParagraph"/>
              <w:ind w:left="0"/>
              <w:contextualSpacing w:val="0"/>
              <w:rPr>
                <w:rFonts w:ascii="Calibri" w:hAnsi="Calibri" w:cs="Calibri"/>
                <w:sz w:val="18"/>
                <w:szCs w:val="18"/>
              </w:rPr>
            </w:pPr>
          </w:p>
          <w:p w14:paraId="1A9B5DA7" w14:textId="77777777" w:rsidR="001F2CA7" w:rsidRPr="00A978B1" w:rsidRDefault="001F2CA7" w:rsidP="00091958">
            <w:pPr>
              <w:pStyle w:val="ListParagraph"/>
              <w:ind w:left="0"/>
              <w:contextualSpacing w:val="0"/>
              <w:rPr>
                <w:rFonts w:ascii="Calibri" w:hAnsi="Calibri" w:cs="Calibri"/>
                <w:sz w:val="18"/>
                <w:szCs w:val="18"/>
              </w:rPr>
            </w:pPr>
            <w:r w:rsidRPr="00A978B1">
              <w:rPr>
                <w:rFonts w:ascii="Calibri" w:hAnsi="Calibri" w:cs="Calibri"/>
                <w:sz w:val="18"/>
                <w:szCs w:val="18"/>
              </w:rPr>
              <w:lastRenderedPageBreak/>
              <w:t>Civil works and construction activities pose number of potential impacts during construction and operational. However, most of these impacts can be avoided through a thorough and well-planned activities and design at the pre-construction stage.</w:t>
            </w:r>
          </w:p>
          <w:p w14:paraId="0EFDA694" w14:textId="77777777" w:rsidR="001F2CA7" w:rsidRDefault="001F2CA7" w:rsidP="00091958">
            <w:pPr>
              <w:pStyle w:val="ListParagraph"/>
              <w:ind w:left="0"/>
              <w:contextualSpacing w:val="0"/>
              <w:rPr>
                <w:rFonts w:ascii="Calibri" w:hAnsi="Calibri" w:cs="Calibri"/>
                <w:sz w:val="18"/>
                <w:szCs w:val="18"/>
              </w:rPr>
            </w:pPr>
          </w:p>
          <w:p w14:paraId="5564834B" w14:textId="4DF6C558" w:rsidR="00E75795" w:rsidRPr="00A978B1" w:rsidRDefault="00E75795" w:rsidP="00091958">
            <w:pPr>
              <w:pStyle w:val="ListParagraph"/>
              <w:ind w:left="0"/>
              <w:contextualSpacing w:val="0"/>
              <w:rPr>
                <w:rFonts w:ascii="Calibri" w:hAnsi="Calibri" w:cs="Calibri"/>
                <w:sz w:val="18"/>
                <w:szCs w:val="18"/>
              </w:rPr>
            </w:pPr>
          </w:p>
        </w:tc>
        <w:tc>
          <w:tcPr>
            <w:tcW w:w="7812" w:type="dxa"/>
            <w:tcBorders>
              <w:bottom w:val="single" w:sz="4" w:space="0" w:color="auto"/>
            </w:tcBorders>
          </w:tcPr>
          <w:p w14:paraId="0C0DB3DC" w14:textId="77777777" w:rsidR="001F2CA7" w:rsidRPr="00A978B1" w:rsidRDefault="001F2CA7" w:rsidP="00AF6406">
            <w:pPr>
              <w:pStyle w:val="ListParagraph"/>
              <w:numPr>
                <w:ilvl w:val="0"/>
                <w:numId w:val="14"/>
              </w:numPr>
              <w:rPr>
                <w:rFonts w:ascii="Calibri" w:hAnsi="Calibri" w:cs="Calibri"/>
                <w:sz w:val="18"/>
                <w:szCs w:val="18"/>
              </w:rPr>
            </w:pPr>
            <w:r w:rsidRPr="00A978B1">
              <w:rPr>
                <w:rFonts w:ascii="Calibri" w:hAnsi="Calibri" w:cs="Calibri"/>
                <w:sz w:val="18"/>
                <w:szCs w:val="18"/>
              </w:rPr>
              <w:lastRenderedPageBreak/>
              <w:t xml:space="preserve">As part of screening procedure, land will be selected to ensure that there will be no displacement of communities from the government or communal land. </w:t>
            </w:r>
          </w:p>
          <w:p w14:paraId="04B9A9B6" w14:textId="77777777" w:rsidR="001F2CA7" w:rsidRPr="00A978B1" w:rsidRDefault="001F2CA7" w:rsidP="00091958">
            <w:pPr>
              <w:pStyle w:val="ListParagraph"/>
              <w:ind w:left="360"/>
              <w:rPr>
                <w:rFonts w:ascii="Calibri" w:hAnsi="Calibri" w:cs="Calibri"/>
                <w:sz w:val="18"/>
                <w:szCs w:val="18"/>
              </w:rPr>
            </w:pPr>
          </w:p>
          <w:p w14:paraId="61B053BA" w14:textId="77777777" w:rsidR="001F2CA7" w:rsidRPr="00A978B1" w:rsidRDefault="001F2CA7" w:rsidP="00AF6406">
            <w:pPr>
              <w:pStyle w:val="ListParagraph"/>
              <w:numPr>
                <w:ilvl w:val="0"/>
                <w:numId w:val="14"/>
              </w:numPr>
              <w:rPr>
                <w:rFonts w:ascii="Calibri" w:hAnsi="Calibri" w:cs="Calibri"/>
                <w:sz w:val="18"/>
                <w:szCs w:val="18"/>
              </w:rPr>
            </w:pPr>
            <w:r w:rsidRPr="00A978B1">
              <w:rPr>
                <w:rFonts w:ascii="Calibri" w:hAnsi="Calibri" w:cs="Calibri"/>
                <w:sz w:val="18"/>
                <w:szCs w:val="18"/>
              </w:rPr>
              <w:t xml:space="preserve">Voluntary negotiated land lease agreement will be documented and reviewed to ensure that criteria for such transaction are consistent with ESS5. </w:t>
            </w:r>
          </w:p>
          <w:p w14:paraId="4488F1A5" w14:textId="77777777" w:rsidR="001F2CA7" w:rsidRPr="00A978B1" w:rsidRDefault="001F2CA7" w:rsidP="00091958">
            <w:pPr>
              <w:rPr>
                <w:rFonts w:ascii="Calibri" w:hAnsi="Calibri" w:cs="Calibri"/>
                <w:sz w:val="18"/>
                <w:szCs w:val="18"/>
              </w:rPr>
            </w:pPr>
          </w:p>
          <w:p w14:paraId="54AB1012" w14:textId="19905346" w:rsidR="001F2CA7" w:rsidRPr="00A978B1" w:rsidRDefault="00F50F97" w:rsidP="00AF6406">
            <w:pPr>
              <w:pStyle w:val="ListParagraph"/>
              <w:numPr>
                <w:ilvl w:val="0"/>
                <w:numId w:val="14"/>
              </w:numPr>
              <w:rPr>
                <w:rFonts w:ascii="Calibri" w:hAnsi="Calibri" w:cs="Calibri"/>
                <w:sz w:val="18"/>
                <w:szCs w:val="18"/>
              </w:rPr>
            </w:pPr>
            <w:r>
              <w:rPr>
                <w:rFonts w:ascii="Calibri" w:hAnsi="Calibri" w:cs="Calibri"/>
                <w:sz w:val="18"/>
                <w:szCs w:val="18"/>
              </w:rPr>
              <w:lastRenderedPageBreak/>
              <w:t>MIA-</w:t>
            </w:r>
            <w:r w:rsidR="001F2CA7" w:rsidRPr="00A978B1">
              <w:rPr>
                <w:rFonts w:ascii="Calibri" w:hAnsi="Calibri" w:cs="Calibri"/>
                <w:sz w:val="18"/>
                <w:szCs w:val="18"/>
              </w:rPr>
              <w:t>PIU will include the following E&amp;S risk management conditions in the bidding documents to ensure all the mitigation measures proposed in this ESMF (</w:t>
            </w:r>
            <w:r w:rsidR="001F2CA7" w:rsidRPr="0004157E">
              <w:rPr>
                <w:rFonts w:ascii="Calibri" w:hAnsi="Calibri" w:cs="Calibri"/>
                <w:sz w:val="18"/>
                <w:szCs w:val="18"/>
              </w:rPr>
              <w:t xml:space="preserve">see Table </w:t>
            </w:r>
            <w:r w:rsidR="0004157E" w:rsidRPr="0004157E">
              <w:rPr>
                <w:rFonts w:ascii="Calibri" w:hAnsi="Calibri" w:cs="Calibri"/>
                <w:sz w:val="18"/>
                <w:szCs w:val="18"/>
              </w:rPr>
              <w:t>6</w:t>
            </w:r>
            <w:r w:rsidR="001F2CA7" w:rsidRPr="00A978B1">
              <w:rPr>
                <w:rFonts w:ascii="Calibri" w:hAnsi="Calibri" w:cs="Calibri"/>
                <w:sz w:val="18"/>
                <w:szCs w:val="18"/>
              </w:rPr>
              <w:t xml:space="preserve"> mitigation measures during construction stage) are effectively implemented:</w:t>
            </w:r>
          </w:p>
          <w:p w14:paraId="4194672B" w14:textId="77777777" w:rsidR="001F2CA7" w:rsidRPr="00A978B1" w:rsidRDefault="001F2CA7" w:rsidP="00AF6406">
            <w:pPr>
              <w:pStyle w:val="ListParagraph"/>
              <w:numPr>
                <w:ilvl w:val="0"/>
                <w:numId w:val="16"/>
              </w:numPr>
              <w:rPr>
                <w:rFonts w:ascii="Calibri" w:hAnsi="Calibri" w:cs="Calibri"/>
                <w:sz w:val="18"/>
                <w:szCs w:val="18"/>
              </w:rPr>
            </w:pPr>
            <w:r w:rsidRPr="00A978B1">
              <w:rPr>
                <w:rFonts w:ascii="Calibri" w:hAnsi="Calibri" w:cs="Calibri"/>
                <w:sz w:val="18"/>
                <w:szCs w:val="18"/>
              </w:rPr>
              <w:t>Past performance of the Contractor on ESHS aspects including sexual exploitation and abuse and gender-based violence</w:t>
            </w:r>
          </w:p>
          <w:p w14:paraId="7546B449" w14:textId="77777777" w:rsidR="001F2CA7" w:rsidRPr="00A978B1" w:rsidRDefault="001F2CA7" w:rsidP="00AF6406">
            <w:pPr>
              <w:pStyle w:val="ListParagraph"/>
              <w:numPr>
                <w:ilvl w:val="0"/>
                <w:numId w:val="16"/>
              </w:numPr>
              <w:rPr>
                <w:rFonts w:ascii="Calibri" w:hAnsi="Calibri" w:cs="Calibri"/>
                <w:sz w:val="18"/>
                <w:szCs w:val="18"/>
              </w:rPr>
            </w:pPr>
            <w:r w:rsidRPr="00A978B1">
              <w:rPr>
                <w:rFonts w:ascii="Calibri" w:hAnsi="Calibri" w:cs="Calibri"/>
                <w:sz w:val="18"/>
                <w:szCs w:val="18"/>
              </w:rPr>
              <w:t>Provision of dedicated staff who is responsible for implementation of all mitigation measures on ESHS risks and compliance with ESMP</w:t>
            </w:r>
          </w:p>
          <w:p w14:paraId="347F424A" w14:textId="77777777" w:rsidR="001F2CA7" w:rsidRPr="00A978B1" w:rsidRDefault="001F2CA7" w:rsidP="00AF6406">
            <w:pPr>
              <w:pStyle w:val="ListParagraph"/>
              <w:numPr>
                <w:ilvl w:val="0"/>
                <w:numId w:val="16"/>
              </w:numPr>
              <w:rPr>
                <w:rFonts w:ascii="Calibri" w:hAnsi="Calibri" w:cs="Calibri"/>
                <w:sz w:val="18"/>
                <w:szCs w:val="18"/>
              </w:rPr>
            </w:pPr>
            <w:r w:rsidRPr="00A978B1">
              <w:rPr>
                <w:rFonts w:ascii="Calibri" w:hAnsi="Calibri" w:cs="Calibri"/>
                <w:sz w:val="18"/>
                <w:szCs w:val="18"/>
              </w:rPr>
              <w:t>Mitigation measures to address relevant construction impacts</w:t>
            </w:r>
          </w:p>
          <w:p w14:paraId="111EEEC5" w14:textId="77777777" w:rsidR="001F2CA7" w:rsidRPr="00A978B1" w:rsidRDefault="001F2CA7" w:rsidP="00AF6406">
            <w:pPr>
              <w:pStyle w:val="ListParagraph"/>
              <w:numPr>
                <w:ilvl w:val="0"/>
                <w:numId w:val="16"/>
              </w:numPr>
              <w:rPr>
                <w:rFonts w:ascii="Calibri" w:hAnsi="Calibri" w:cs="Calibri"/>
                <w:sz w:val="18"/>
                <w:szCs w:val="18"/>
              </w:rPr>
            </w:pPr>
            <w:r w:rsidRPr="00A978B1">
              <w:rPr>
                <w:rFonts w:ascii="Calibri" w:hAnsi="Calibri" w:cs="Calibri"/>
                <w:sz w:val="18"/>
                <w:szCs w:val="18"/>
              </w:rPr>
              <w:t>Payments/budget provision for implementation of E&amp;S risk management measures</w:t>
            </w:r>
          </w:p>
          <w:p w14:paraId="6ABAC5E5" w14:textId="77777777" w:rsidR="001F2CA7" w:rsidRPr="00A978B1" w:rsidRDefault="001F2CA7" w:rsidP="00AF6406">
            <w:pPr>
              <w:pStyle w:val="ListParagraph"/>
              <w:numPr>
                <w:ilvl w:val="0"/>
                <w:numId w:val="16"/>
              </w:numPr>
              <w:rPr>
                <w:rFonts w:ascii="Calibri" w:hAnsi="Calibri" w:cs="Calibri"/>
                <w:sz w:val="18"/>
                <w:szCs w:val="18"/>
              </w:rPr>
            </w:pPr>
            <w:r w:rsidRPr="00A978B1">
              <w:rPr>
                <w:rFonts w:ascii="Calibri" w:hAnsi="Calibri" w:cs="Calibri"/>
                <w:sz w:val="18"/>
                <w:szCs w:val="18"/>
              </w:rPr>
              <w:t>Code of conduct of Contractor’s Personnel</w:t>
            </w:r>
          </w:p>
          <w:p w14:paraId="1A46C33A" w14:textId="77777777" w:rsidR="001F2CA7" w:rsidRPr="00A978B1" w:rsidRDefault="001F2CA7" w:rsidP="00091958">
            <w:pPr>
              <w:rPr>
                <w:rFonts w:ascii="Calibri" w:hAnsi="Calibri" w:cs="Calibri"/>
                <w:sz w:val="18"/>
                <w:szCs w:val="18"/>
              </w:rPr>
            </w:pPr>
          </w:p>
          <w:p w14:paraId="27BC442A" w14:textId="56D4883D" w:rsidR="001F2CA7" w:rsidRPr="00A978B1" w:rsidRDefault="001F2CA7" w:rsidP="00AF6406">
            <w:pPr>
              <w:pStyle w:val="ListParagraph"/>
              <w:numPr>
                <w:ilvl w:val="0"/>
                <w:numId w:val="14"/>
              </w:numPr>
              <w:rPr>
                <w:rFonts w:ascii="Calibri" w:hAnsi="Calibri" w:cs="Calibri"/>
                <w:sz w:val="18"/>
                <w:szCs w:val="18"/>
              </w:rPr>
            </w:pPr>
            <w:r w:rsidRPr="00A978B1">
              <w:rPr>
                <w:rFonts w:ascii="Calibri" w:hAnsi="Calibri" w:cs="Calibri"/>
                <w:sz w:val="18"/>
                <w:szCs w:val="18"/>
              </w:rPr>
              <w:t xml:space="preserve">Contractor shall submit to </w:t>
            </w:r>
            <w:r w:rsidR="00F50F97">
              <w:rPr>
                <w:rFonts w:ascii="Calibri" w:hAnsi="Calibri" w:cs="Calibri"/>
                <w:sz w:val="18"/>
                <w:szCs w:val="18"/>
              </w:rPr>
              <w:t>MIA-</w:t>
            </w:r>
            <w:r w:rsidRPr="00A978B1">
              <w:rPr>
                <w:rFonts w:ascii="Calibri" w:hAnsi="Calibri" w:cs="Calibri"/>
                <w:sz w:val="18"/>
                <w:szCs w:val="18"/>
              </w:rPr>
              <w:t>PIU site-specific management plans to address E&amp;S risks following the ESMP template prepared in this ESMF</w:t>
            </w:r>
          </w:p>
          <w:p w14:paraId="7C8FCCA8" w14:textId="77777777" w:rsidR="001F2CA7" w:rsidRPr="00A978B1" w:rsidRDefault="001F2CA7" w:rsidP="00091958">
            <w:pPr>
              <w:rPr>
                <w:rFonts w:ascii="Calibri" w:hAnsi="Calibri" w:cs="Calibri"/>
                <w:sz w:val="18"/>
                <w:szCs w:val="18"/>
              </w:rPr>
            </w:pPr>
          </w:p>
          <w:p w14:paraId="33AB3B39" w14:textId="307F4F87" w:rsidR="001F2CA7" w:rsidRPr="00A978B1" w:rsidRDefault="001F2CA7" w:rsidP="00AF6406">
            <w:pPr>
              <w:pStyle w:val="ListParagraph"/>
              <w:numPr>
                <w:ilvl w:val="0"/>
                <w:numId w:val="14"/>
              </w:numPr>
              <w:rPr>
                <w:rFonts w:ascii="Calibri" w:hAnsi="Calibri" w:cs="Calibri"/>
                <w:sz w:val="18"/>
                <w:szCs w:val="18"/>
              </w:rPr>
            </w:pPr>
            <w:r w:rsidRPr="00A978B1">
              <w:rPr>
                <w:rFonts w:ascii="Calibri" w:hAnsi="Calibri" w:cs="Calibri"/>
                <w:sz w:val="18"/>
                <w:szCs w:val="18"/>
              </w:rPr>
              <w:t>Contractor shall obtain relevant government permits (e.g.</w:t>
            </w:r>
            <w:r w:rsidR="001616F9">
              <w:rPr>
                <w:rFonts w:ascii="Calibri" w:hAnsi="Calibri" w:cs="Calibri"/>
                <w:sz w:val="18"/>
                <w:szCs w:val="18"/>
              </w:rPr>
              <w:t>,</w:t>
            </w:r>
            <w:r w:rsidRPr="00A978B1">
              <w:rPr>
                <w:rFonts w:ascii="Calibri" w:hAnsi="Calibri" w:cs="Calibri"/>
                <w:sz w:val="18"/>
                <w:szCs w:val="18"/>
              </w:rPr>
              <w:t xml:space="preserve"> water use, aggregates extraction) needed for construction </w:t>
            </w:r>
          </w:p>
          <w:p w14:paraId="4B0BCCA7" w14:textId="77777777" w:rsidR="001F2CA7" w:rsidRPr="00A978B1" w:rsidRDefault="001F2CA7" w:rsidP="00091958">
            <w:pPr>
              <w:pStyle w:val="ListParagraph"/>
              <w:rPr>
                <w:rFonts w:ascii="Calibri" w:hAnsi="Calibri" w:cs="Calibri"/>
                <w:sz w:val="18"/>
                <w:szCs w:val="18"/>
              </w:rPr>
            </w:pPr>
          </w:p>
          <w:p w14:paraId="1EB6FF6E" w14:textId="3BE86D3E" w:rsidR="001F2CA7" w:rsidRPr="00A978B1" w:rsidRDefault="001F2CA7" w:rsidP="00AF6406">
            <w:pPr>
              <w:pStyle w:val="ListParagraph"/>
              <w:numPr>
                <w:ilvl w:val="0"/>
                <w:numId w:val="14"/>
              </w:numPr>
              <w:rPr>
                <w:rFonts w:ascii="Calibri" w:hAnsi="Calibri" w:cs="Calibri"/>
                <w:sz w:val="18"/>
                <w:szCs w:val="18"/>
              </w:rPr>
            </w:pPr>
            <w:r w:rsidRPr="00A978B1">
              <w:rPr>
                <w:rFonts w:ascii="Calibri" w:hAnsi="Calibri" w:cs="Calibri"/>
                <w:sz w:val="18"/>
                <w:szCs w:val="18"/>
              </w:rPr>
              <w:t xml:space="preserve">Design of septic tank to follow national standards and in line with the </w:t>
            </w:r>
            <w:r w:rsidR="00766240">
              <w:rPr>
                <w:rFonts w:ascii="Calibri" w:hAnsi="Calibri" w:cs="Calibri"/>
                <w:sz w:val="18"/>
                <w:szCs w:val="18"/>
              </w:rPr>
              <w:t>P</w:t>
            </w:r>
            <w:r w:rsidRPr="00A978B1">
              <w:rPr>
                <w:rFonts w:ascii="Calibri" w:hAnsi="Calibri" w:cs="Calibri"/>
                <w:sz w:val="18"/>
                <w:szCs w:val="18"/>
              </w:rPr>
              <w:t xml:space="preserve">roject’s ESCOP (see </w:t>
            </w:r>
            <w:r w:rsidRPr="00DC2F43">
              <w:rPr>
                <w:rFonts w:ascii="Calibri" w:hAnsi="Calibri" w:cs="Calibri"/>
                <w:sz w:val="18"/>
                <w:szCs w:val="18"/>
              </w:rPr>
              <w:t xml:space="preserve">Annex </w:t>
            </w:r>
            <w:r w:rsidR="00DC2F43">
              <w:rPr>
                <w:rFonts w:ascii="Calibri" w:hAnsi="Calibri" w:cs="Calibri"/>
                <w:sz w:val="18"/>
                <w:szCs w:val="18"/>
              </w:rPr>
              <w:t>3</w:t>
            </w:r>
            <w:r w:rsidRPr="00A978B1">
              <w:rPr>
                <w:rFonts w:ascii="Calibri" w:hAnsi="Calibri" w:cs="Calibri"/>
                <w:sz w:val="18"/>
                <w:szCs w:val="18"/>
              </w:rPr>
              <w:t>)</w:t>
            </w:r>
          </w:p>
          <w:p w14:paraId="6D71F3DA" w14:textId="77777777" w:rsidR="001F2CA7" w:rsidRPr="00A978B1" w:rsidRDefault="001F2CA7" w:rsidP="00091958">
            <w:pPr>
              <w:pStyle w:val="ListParagraph"/>
              <w:rPr>
                <w:rFonts w:ascii="Calibri" w:hAnsi="Calibri" w:cs="Calibri"/>
                <w:sz w:val="18"/>
                <w:szCs w:val="18"/>
              </w:rPr>
            </w:pPr>
          </w:p>
          <w:p w14:paraId="47A4EAAE" w14:textId="2D008230" w:rsidR="001F2CA7" w:rsidRPr="00A978B1" w:rsidRDefault="001F2CA7" w:rsidP="00AF6406">
            <w:pPr>
              <w:pStyle w:val="ListParagraph"/>
              <w:numPr>
                <w:ilvl w:val="0"/>
                <w:numId w:val="14"/>
              </w:numPr>
              <w:rPr>
                <w:rFonts w:ascii="Calibri" w:hAnsi="Calibri" w:cs="Calibri"/>
                <w:sz w:val="18"/>
                <w:szCs w:val="18"/>
              </w:rPr>
            </w:pPr>
            <w:r w:rsidRPr="00A978B1">
              <w:rPr>
                <w:rFonts w:ascii="Calibri" w:hAnsi="Calibri" w:cs="Calibri"/>
                <w:sz w:val="18"/>
                <w:szCs w:val="18"/>
              </w:rPr>
              <w:t xml:space="preserve">Design erosion protection measures according to international good practices standards into the </w:t>
            </w:r>
            <w:r w:rsidR="00766240">
              <w:rPr>
                <w:rFonts w:ascii="Calibri" w:hAnsi="Calibri" w:cs="Calibri"/>
                <w:sz w:val="18"/>
                <w:szCs w:val="18"/>
              </w:rPr>
              <w:t>P</w:t>
            </w:r>
            <w:r w:rsidRPr="00A978B1">
              <w:rPr>
                <w:rFonts w:ascii="Calibri" w:hAnsi="Calibri" w:cs="Calibri"/>
                <w:sz w:val="18"/>
                <w:szCs w:val="18"/>
              </w:rPr>
              <w:t>roject’s detailed engineering design</w:t>
            </w:r>
          </w:p>
          <w:p w14:paraId="1CCBF20D" w14:textId="77777777" w:rsidR="001F2CA7" w:rsidRPr="00A978B1" w:rsidRDefault="001F2CA7" w:rsidP="00091958">
            <w:pPr>
              <w:pStyle w:val="ListParagraph"/>
              <w:ind w:left="360"/>
              <w:rPr>
                <w:rFonts w:ascii="Calibri" w:hAnsi="Calibri" w:cs="Calibri"/>
                <w:sz w:val="18"/>
                <w:szCs w:val="18"/>
              </w:rPr>
            </w:pPr>
          </w:p>
          <w:p w14:paraId="57119238" w14:textId="77777777" w:rsidR="001F2CA7" w:rsidRPr="00A978B1" w:rsidRDefault="001F2CA7" w:rsidP="00AF6406">
            <w:pPr>
              <w:pStyle w:val="ListParagraph"/>
              <w:numPr>
                <w:ilvl w:val="0"/>
                <w:numId w:val="14"/>
              </w:numPr>
              <w:rPr>
                <w:rFonts w:ascii="Calibri" w:hAnsi="Calibri" w:cs="Calibri"/>
                <w:sz w:val="18"/>
                <w:szCs w:val="18"/>
              </w:rPr>
            </w:pPr>
            <w:r w:rsidRPr="00A978B1">
              <w:rPr>
                <w:rFonts w:ascii="Calibri" w:hAnsi="Calibri" w:cs="Calibri"/>
                <w:sz w:val="18"/>
                <w:szCs w:val="18"/>
              </w:rPr>
              <w:t>Identify numbers and types of workers, and apply the LMP</w:t>
            </w:r>
          </w:p>
          <w:p w14:paraId="582362B5" w14:textId="77777777" w:rsidR="001F2CA7" w:rsidRPr="00A978B1" w:rsidRDefault="001F2CA7" w:rsidP="00091958">
            <w:pPr>
              <w:pStyle w:val="ListParagraph"/>
              <w:ind w:left="360"/>
              <w:rPr>
                <w:rFonts w:ascii="Calibri" w:hAnsi="Calibri" w:cs="Calibri"/>
                <w:sz w:val="18"/>
                <w:szCs w:val="18"/>
              </w:rPr>
            </w:pPr>
          </w:p>
        </w:tc>
        <w:tc>
          <w:tcPr>
            <w:tcW w:w="876" w:type="dxa"/>
            <w:tcBorders>
              <w:bottom w:val="single" w:sz="4" w:space="0" w:color="auto"/>
            </w:tcBorders>
          </w:tcPr>
          <w:p w14:paraId="608E96F7" w14:textId="77777777" w:rsidR="001F2CA7" w:rsidRPr="00A978B1" w:rsidRDefault="001F2CA7" w:rsidP="00091958">
            <w:pPr>
              <w:pStyle w:val="ListParagraph"/>
              <w:ind w:left="0"/>
              <w:contextualSpacing w:val="0"/>
              <w:rPr>
                <w:rFonts w:ascii="Calibri" w:hAnsi="Calibri" w:cs="Calibri"/>
                <w:sz w:val="18"/>
                <w:szCs w:val="18"/>
              </w:rPr>
            </w:pPr>
            <w:r w:rsidRPr="00A978B1">
              <w:rPr>
                <w:rFonts w:ascii="Calibri" w:hAnsi="Calibri" w:cs="Calibri"/>
                <w:sz w:val="18"/>
                <w:szCs w:val="18"/>
              </w:rPr>
              <w:lastRenderedPageBreak/>
              <w:t>ESS2</w:t>
            </w:r>
          </w:p>
          <w:p w14:paraId="59425A12" w14:textId="77777777" w:rsidR="001F2CA7" w:rsidRPr="00A978B1" w:rsidRDefault="001F2CA7" w:rsidP="00091958">
            <w:pPr>
              <w:pStyle w:val="ListParagraph"/>
              <w:ind w:left="0"/>
              <w:contextualSpacing w:val="0"/>
              <w:rPr>
                <w:rFonts w:ascii="Calibri" w:hAnsi="Calibri" w:cs="Calibri"/>
                <w:sz w:val="18"/>
                <w:szCs w:val="18"/>
              </w:rPr>
            </w:pPr>
            <w:r w:rsidRPr="00A978B1">
              <w:rPr>
                <w:rFonts w:ascii="Calibri" w:hAnsi="Calibri" w:cs="Calibri"/>
                <w:sz w:val="18"/>
                <w:szCs w:val="18"/>
              </w:rPr>
              <w:t>ESS3</w:t>
            </w:r>
          </w:p>
          <w:p w14:paraId="6186444C" w14:textId="77777777" w:rsidR="001F2CA7" w:rsidRPr="00A978B1" w:rsidRDefault="001F2CA7" w:rsidP="00091958">
            <w:pPr>
              <w:pStyle w:val="ListParagraph"/>
              <w:ind w:left="0"/>
              <w:contextualSpacing w:val="0"/>
              <w:rPr>
                <w:rFonts w:ascii="Calibri" w:hAnsi="Calibri" w:cs="Calibri"/>
                <w:sz w:val="18"/>
                <w:szCs w:val="18"/>
              </w:rPr>
            </w:pPr>
            <w:r w:rsidRPr="00A978B1">
              <w:rPr>
                <w:rFonts w:ascii="Calibri" w:hAnsi="Calibri" w:cs="Calibri"/>
                <w:sz w:val="18"/>
                <w:szCs w:val="18"/>
              </w:rPr>
              <w:t>ESS4</w:t>
            </w:r>
          </w:p>
          <w:p w14:paraId="76F6F6B1" w14:textId="77777777" w:rsidR="001F2CA7" w:rsidRPr="00A978B1" w:rsidRDefault="001F2CA7" w:rsidP="00091958">
            <w:pPr>
              <w:pStyle w:val="ListParagraph"/>
              <w:ind w:left="0"/>
              <w:contextualSpacing w:val="0"/>
              <w:rPr>
                <w:rFonts w:ascii="Calibri" w:hAnsi="Calibri" w:cs="Calibri"/>
                <w:sz w:val="18"/>
                <w:szCs w:val="18"/>
              </w:rPr>
            </w:pPr>
            <w:r w:rsidRPr="00A978B1">
              <w:rPr>
                <w:rFonts w:ascii="Calibri" w:hAnsi="Calibri" w:cs="Calibri"/>
                <w:sz w:val="18"/>
                <w:szCs w:val="18"/>
              </w:rPr>
              <w:t>ESS5</w:t>
            </w:r>
          </w:p>
        </w:tc>
      </w:tr>
    </w:tbl>
    <w:p w14:paraId="3DAB504C" w14:textId="4519CA1A" w:rsidR="00DB3B34" w:rsidRDefault="00DB3B34" w:rsidP="00E6274C">
      <w:pPr>
        <w:pStyle w:val="ListParagraph"/>
        <w:ind w:left="0"/>
        <w:contextualSpacing w:val="0"/>
        <w:jc w:val="both"/>
        <w:rPr>
          <w:rFonts w:ascii="Calibri" w:hAnsi="Calibri" w:cs="Calibri"/>
          <w:sz w:val="22"/>
          <w:szCs w:val="22"/>
        </w:rPr>
      </w:pPr>
    </w:p>
    <w:p w14:paraId="096B312C" w14:textId="4DA35516" w:rsidR="00E6274C" w:rsidRDefault="00E6274C">
      <w:pPr>
        <w:rPr>
          <w:rFonts w:ascii="Calibri" w:eastAsiaTheme="minorEastAsia" w:hAnsi="Calibri" w:cs="Calibri"/>
          <w:sz w:val="22"/>
          <w:szCs w:val="22"/>
          <w:lang w:val="en-US"/>
        </w:rPr>
      </w:pPr>
      <w:r>
        <w:rPr>
          <w:rFonts w:ascii="Calibri" w:hAnsi="Calibri" w:cs="Calibri"/>
          <w:sz w:val="22"/>
          <w:szCs w:val="22"/>
        </w:rPr>
        <w:br w:type="page"/>
      </w:r>
    </w:p>
    <w:p w14:paraId="0E041466" w14:textId="77777777" w:rsidR="00E6274C" w:rsidRPr="007A1539" w:rsidRDefault="00E6274C" w:rsidP="00E6274C">
      <w:pPr>
        <w:pStyle w:val="ListParagraph"/>
        <w:ind w:left="0"/>
        <w:contextualSpacing w:val="0"/>
        <w:jc w:val="both"/>
        <w:rPr>
          <w:rFonts w:ascii="Calibri" w:hAnsi="Calibri" w:cs="Calibri"/>
          <w:sz w:val="22"/>
          <w:szCs w:val="22"/>
        </w:rPr>
      </w:pPr>
    </w:p>
    <w:p w14:paraId="1612D28D" w14:textId="2F9049FF" w:rsidR="00BF5B42" w:rsidRPr="007A1539" w:rsidRDefault="00BF5B42" w:rsidP="00BF5B42">
      <w:pPr>
        <w:pStyle w:val="Heading2"/>
        <w:spacing w:before="0" w:after="240"/>
        <w:rPr>
          <w:color w:val="auto"/>
          <w:sz w:val="24"/>
          <w:szCs w:val="24"/>
        </w:rPr>
      </w:pPr>
      <w:bookmarkStart w:id="77" w:name="_Toc86843830"/>
      <w:r w:rsidRPr="007A1539">
        <w:rPr>
          <w:color w:val="auto"/>
          <w:sz w:val="24"/>
          <w:szCs w:val="24"/>
        </w:rPr>
        <w:t>5.</w:t>
      </w:r>
      <w:r w:rsidR="00F50FC9">
        <w:rPr>
          <w:color w:val="auto"/>
          <w:sz w:val="24"/>
          <w:szCs w:val="24"/>
        </w:rPr>
        <w:t>3</w:t>
      </w:r>
      <w:r w:rsidRPr="007A1539">
        <w:rPr>
          <w:color w:val="auto"/>
          <w:sz w:val="24"/>
          <w:szCs w:val="24"/>
        </w:rPr>
        <w:t>.</w:t>
      </w:r>
      <w:r w:rsidRPr="007A1539">
        <w:rPr>
          <w:color w:val="auto"/>
          <w:sz w:val="24"/>
          <w:szCs w:val="24"/>
        </w:rPr>
        <w:tab/>
      </w:r>
      <w:r w:rsidR="00DB3B34" w:rsidRPr="007A1539">
        <w:rPr>
          <w:color w:val="auto"/>
          <w:sz w:val="24"/>
          <w:szCs w:val="24"/>
        </w:rPr>
        <w:t>Mitigation</w:t>
      </w:r>
      <w:r w:rsidR="009B0D9A" w:rsidRPr="007A1539">
        <w:rPr>
          <w:color w:val="auto"/>
          <w:sz w:val="24"/>
          <w:szCs w:val="24"/>
        </w:rPr>
        <w:t xml:space="preserve"> Measures</w:t>
      </w:r>
      <w:r w:rsidR="00DB3B34" w:rsidRPr="007A1539">
        <w:rPr>
          <w:color w:val="auto"/>
          <w:sz w:val="24"/>
          <w:szCs w:val="24"/>
        </w:rPr>
        <w:t xml:space="preserve">: </w:t>
      </w:r>
      <w:r w:rsidRPr="007A1539">
        <w:rPr>
          <w:color w:val="auto"/>
          <w:sz w:val="24"/>
          <w:szCs w:val="24"/>
        </w:rPr>
        <w:t>Construction Stage</w:t>
      </w:r>
      <w:bookmarkEnd w:id="77"/>
    </w:p>
    <w:p w14:paraId="012D6287" w14:textId="0B3B626F" w:rsidR="00610460" w:rsidRPr="007A1539" w:rsidRDefault="00610460" w:rsidP="00610460">
      <w:pPr>
        <w:pStyle w:val="ListParagraph"/>
        <w:ind w:left="0"/>
        <w:contextualSpacing w:val="0"/>
        <w:rPr>
          <w:rFonts w:ascii="Calibri" w:hAnsi="Calibri" w:cs="Calibri"/>
          <w:b/>
          <w:sz w:val="22"/>
          <w:szCs w:val="22"/>
        </w:rPr>
      </w:pPr>
      <w:bookmarkStart w:id="78" w:name="_Toc39229480"/>
      <w:bookmarkStart w:id="79" w:name="_Toc83734394"/>
      <w:bookmarkStart w:id="80" w:name="_Toc83907820"/>
      <w:bookmarkStart w:id="81" w:name="_Toc84010773"/>
      <w:bookmarkStart w:id="82" w:name="_Toc84011501"/>
      <w:bookmarkStart w:id="83" w:name="_Toc84011668"/>
      <w:bookmarkStart w:id="84" w:name="_Toc84966281"/>
      <w:bookmarkStart w:id="85" w:name="_Toc86843880"/>
      <w:r w:rsidRPr="007A1539">
        <w:rPr>
          <w:rFonts w:ascii="Calibri" w:hAnsi="Calibri" w:cs="Calibri"/>
          <w:b/>
          <w:sz w:val="22"/>
          <w:szCs w:val="22"/>
        </w:rPr>
        <w:t xml:space="preserve">Table </w:t>
      </w:r>
      <w:r w:rsidRPr="007A1539">
        <w:rPr>
          <w:rFonts w:ascii="Calibri" w:hAnsi="Calibri" w:cs="Calibri"/>
          <w:b/>
          <w:sz w:val="22"/>
          <w:szCs w:val="22"/>
        </w:rPr>
        <w:fldChar w:fldCharType="begin"/>
      </w:r>
      <w:r w:rsidRPr="007A1539">
        <w:rPr>
          <w:rFonts w:ascii="Calibri" w:hAnsi="Calibri" w:cs="Calibri"/>
          <w:b/>
          <w:sz w:val="22"/>
          <w:szCs w:val="22"/>
        </w:rPr>
        <w:instrText xml:space="preserve"> SEQ Table \* ARABIC </w:instrText>
      </w:r>
      <w:r w:rsidRPr="007A1539">
        <w:rPr>
          <w:rFonts w:ascii="Calibri" w:hAnsi="Calibri" w:cs="Calibri"/>
          <w:b/>
          <w:sz w:val="22"/>
          <w:szCs w:val="22"/>
        </w:rPr>
        <w:fldChar w:fldCharType="separate"/>
      </w:r>
      <w:r w:rsidR="00A16A29">
        <w:rPr>
          <w:rFonts w:ascii="Calibri" w:hAnsi="Calibri" w:cs="Calibri"/>
          <w:b/>
          <w:noProof/>
          <w:sz w:val="22"/>
          <w:szCs w:val="22"/>
        </w:rPr>
        <w:t>6</w:t>
      </w:r>
      <w:r w:rsidRPr="007A1539">
        <w:rPr>
          <w:rFonts w:ascii="Calibri" w:hAnsi="Calibri" w:cs="Calibri"/>
          <w:b/>
          <w:sz w:val="22"/>
          <w:szCs w:val="22"/>
        </w:rPr>
        <w:fldChar w:fldCharType="end"/>
      </w:r>
      <w:r w:rsidRPr="007A1539">
        <w:rPr>
          <w:rFonts w:ascii="Calibri" w:hAnsi="Calibri" w:cs="Calibri"/>
          <w:b/>
          <w:sz w:val="22"/>
          <w:szCs w:val="22"/>
        </w:rPr>
        <w:t>. Potential E&amp;S Risks and Mitigation: Construction Stage</w:t>
      </w:r>
      <w:bookmarkEnd w:id="78"/>
      <w:bookmarkEnd w:id="79"/>
      <w:bookmarkEnd w:id="80"/>
      <w:bookmarkEnd w:id="81"/>
      <w:bookmarkEnd w:id="82"/>
      <w:bookmarkEnd w:id="83"/>
      <w:bookmarkEnd w:id="84"/>
      <w:bookmarkEnd w:id="85"/>
    </w:p>
    <w:tbl>
      <w:tblPr>
        <w:tblStyle w:val="TableGrid"/>
        <w:tblW w:w="0" w:type="auto"/>
        <w:tblLook w:val="04A0" w:firstRow="1" w:lastRow="0" w:firstColumn="1" w:lastColumn="0" w:noHBand="0" w:noVBand="1"/>
      </w:tblPr>
      <w:tblGrid>
        <w:gridCol w:w="2237"/>
        <w:gridCol w:w="3022"/>
        <w:gridCol w:w="7792"/>
        <w:gridCol w:w="876"/>
      </w:tblGrid>
      <w:tr w:rsidR="001F2CA7" w:rsidRPr="00A978B1" w14:paraId="4F06BDAE" w14:textId="77777777" w:rsidTr="00091958">
        <w:tc>
          <w:tcPr>
            <w:tcW w:w="2237" w:type="dxa"/>
            <w:shd w:val="clear" w:color="auto" w:fill="92CDDC" w:themeFill="accent5" w:themeFillTint="99"/>
          </w:tcPr>
          <w:p w14:paraId="38EDE125" w14:textId="77777777" w:rsidR="001F2CA7" w:rsidRPr="00A978B1" w:rsidRDefault="001F2CA7" w:rsidP="00091958">
            <w:pPr>
              <w:pStyle w:val="ListParagraph"/>
              <w:ind w:left="0"/>
              <w:contextualSpacing w:val="0"/>
              <w:rPr>
                <w:rFonts w:ascii="Calibri" w:hAnsi="Calibri" w:cs="Calibri"/>
                <w:b/>
                <w:sz w:val="18"/>
                <w:szCs w:val="18"/>
              </w:rPr>
            </w:pPr>
            <w:r w:rsidRPr="00A978B1">
              <w:rPr>
                <w:rFonts w:ascii="Calibri" w:hAnsi="Calibri" w:cs="Calibri"/>
                <w:b/>
                <w:sz w:val="18"/>
                <w:szCs w:val="18"/>
              </w:rPr>
              <w:t>Subproject Typology</w:t>
            </w:r>
          </w:p>
        </w:tc>
        <w:tc>
          <w:tcPr>
            <w:tcW w:w="3022" w:type="dxa"/>
            <w:shd w:val="clear" w:color="auto" w:fill="92CDDC" w:themeFill="accent5" w:themeFillTint="99"/>
          </w:tcPr>
          <w:p w14:paraId="18E31ED6" w14:textId="77777777" w:rsidR="001F2CA7" w:rsidRPr="00A978B1" w:rsidRDefault="001F2CA7" w:rsidP="00091958">
            <w:pPr>
              <w:pStyle w:val="ListParagraph"/>
              <w:ind w:left="0"/>
              <w:contextualSpacing w:val="0"/>
              <w:rPr>
                <w:rFonts w:ascii="Calibri" w:hAnsi="Calibri" w:cs="Calibri"/>
                <w:b/>
                <w:sz w:val="18"/>
                <w:szCs w:val="18"/>
              </w:rPr>
            </w:pPr>
            <w:r w:rsidRPr="00A978B1">
              <w:rPr>
                <w:rFonts w:ascii="Calibri" w:hAnsi="Calibri" w:cs="Calibri"/>
                <w:b/>
                <w:sz w:val="18"/>
                <w:szCs w:val="18"/>
              </w:rPr>
              <w:t>Risk &amp; Impacts</w:t>
            </w:r>
          </w:p>
        </w:tc>
        <w:tc>
          <w:tcPr>
            <w:tcW w:w="7795" w:type="dxa"/>
            <w:shd w:val="clear" w:color="auto" w:fill="92CDDC" w:themeFill="accent5" w:themeFillTint="99"/>
          </w:tcPr>
          <w:p w14:paraId="5C22BBC7" w14:textId="77777777" w:rsidR="001F2CA7" w:rsidRPr="00A978B1" w:rsidRDefault="001F2CA7" w:rsidP="00091958">
            <w:pPr>
              <w:pStyle w:val="ListParagraph"/>
              <w:ind w:left="0"/>
              <w:contextualSpacing w:val="0"/>
              <w:rPr>
                <w:rFonts w:ascii="Calibri" w:hAnsi="Calibri" w:cs="Calibri"/>
                <w:b/>
                <w:sz w:val="18"/>
                <w:szCs w:val="18"/>
              </w:rPr>
            </w:pPr>
            <w:r w:rsidRPr="00A978B1">
              <w:rPr>
                <w:rFonts w:ascii="Calibri" w:hAnsi="Calibri" w:cs="Calibri"/>
                <w:b/>
                <w:sz w:val="18"/>
                <w:szCs w:val="18"/>
              </w:rPr>
              <w:t>Mitigation Measures</w:t>
            </w:r>
          </w:p>
        </w:tc>
        <w:tc>
          <w:tcPr>
            <w:tcW w:w="876" w:type="dxa"/>
            <w:shd w:val="clear" w:color="auto" w:fill="92CDDC" w:themeFill="accent5" w:themeFillTint="99"/>
          </w:tcPr>
          <w:p w14:paraId="3B8A986F" w14:textId="77777777" w:rsidR="001F2CA7" w:rsidRPr="00A978B1" w:rsidRDefault="001F2CA7" w:rsidP="00091958">
            <w:pPr>
              <w:pStyle w:val="ListParagraph"/>
              <w:ind w:left="0"/>
              <w:contextualSpacing w:val="0"/>
              <w:rPr>
                <w:rFonts w:ascii="Calibri" w:hAnsi="Calibri" w:cs="Calibri"/>
                <w:b/>
                <w:sz w:val="18"/>
                <w:szCs w:val="18"/>
              </w:rPr>
            </w:pPr>
            <w:r w:rsidRPr="00A978B1">
              <w:rPr>
                <w:rFonts w:ascii="Calibri" w:hAnsi="Calibri" w:cs="Calibri"/>
                <w:b/>
                <w:sz w:val="18"/>
                <w:szCs w:val="18"/>
              </w:rPr>
              <w:t>Relevant ESSs</w:t>
            </w:r>
          </w:p>
        </w:tc>
      </w:tr>
      <w:tr w:rsidR="001F2CA7" w:rsidRPr="00A978B1" w14:paraId="5729DFA5" w14:textId="77777777" w:rsidTr="00091958">
        <w:tc>
          <w:tcPr>
            <w:tcW w:w="2237" w:type="dxa"/>
            <w:vMerge w:val="restart"/>
          </w:tcPr>
          <w:p w14:paraId="50A79081" w14:textId="77777777" w:rsidR="001F2CA7" w:rsidRPr="00A978B1" w:rsidRDefault="001F2CA7" w:rsidP="00091958">
            <w:pPr>
              <w:pStyle w:val="ListParagraph"/>
              <w:ind w:left="0"/>
              <w:contextualSpacing w:val="0"/>
              <w:rPr>
                <w:rFonts w:ascii="Calibri" w:hAnsi="Calibri" w:cs="Calibri"/>
                <w:b/>
                <w:i/>
                <w:sz w:val="18"/>
                <w:szCs w:val="18"/>
              </w:rPr>
            </w:pPr>
            <w:r w:rsidRPr="00A978B1">
              <w:rPr>
                <w:rFonts w:ascii="Calibri" w:hAnsi="Calibri" w:cs="Calibri"/>
                <w:b/>
                <w:i/>
                <w:sz w:val="18"/>
                <w:szCs w:val="18"/>
              </w:rPr>
              <w:t>Construction Works:</w:t>
            </w:r>
          </w:p>
          <w:p w14:paraId="475F8BF7" w14:textId="77777777" w:rsidR="001F2CA7" w:rsidRPr="00A978B1" w:rsidRDefault="001F2CA7" w:rsidP="00091958">
            <w:pPr>
              <w:pStyle w:val="ListParagraph"/>
              <w:ind w:left="0"/>
              <w:contextualSpacing w:val="0"/>
              <w:rPr>
                <w:rFonts w:ascii="Calibri" w:hAnsi="Calibri" w:cs="Calibri"/>
                <w:b/>
                <w:i/>
                <w:sz w:val="18"/>
                <w:szCs w:val="18"/>
              </w:rPr>
            </w:pPr>
            <w:r w:rsidRPr="00A978B1">
              <w:rPr>
                <w:rFonts w:ascii="Calibri" w:hAnsi="Calibri" w:cs="Calibri"/>
                <w:bCs/>
                <w:iCs/>
                <w:sz w:val="18"/>
                <w:szCs w:val="18"/>
              </w:rPr>
              <w:t>Rehabilitation of roads/swales/culverts/local government buildings, socially-inclusive construction/rehabilitation of public spaces/sanitation, provision of water supply, construction of grey/green drainage infrastructure</w:t>
            </w:r>
          </w:p>
        </w:tc>
        <w:tc>
          <w:tcPr>
            <w:tcW w:w="3022" w:type="dxa"/>
          </w:tcPr>
          <w:p w14:paraId="37895A2C" w14:textId="77777777" w:rsidR="001F2CA7" w:rsidRPr="00A978B1" w:rsidRDefault="001F2CA7" w:rsidP="00091958">
            <w:pPr>
              <w:pStyle w:val="ListParagraph"/>
              <w:ind w:left="0"/>
              <w:contextualSpacing w:val="0"/>
              <w:rPr>
                <w:rFonts w:ascii="Calibri" w:hAnsi="Calibri" w:cs="Calibri"/>
                <w:sz w:val="18"/>
                <w:szCs w:val="18"/>
              </w:rPr>
            </w:pPr>
            <w:r w:rsidRPr="00A978B1">
              <w:rPr>
                <w:rFonts w:ascii="Calibri" w:hAnsi="Calibri" w:cs="Calibri"/>
                <w:sz w:val="18"/>
                <w:szCs w:val="18"/>
              </w:rPr>
              <w:t>Dust, noise, and wastewater generated from minor civil works</w:t>
            </w:r>
          </w:p>
          <w:p w14:paraId="2B5522DA" w14:textId="77777777" w:rsidR="001F2CA7" w:rsidRPr="00A978B1" w:rsidRDefault="001F2CA7" w:rsidP="00091958">
            <w:pPr>
              <w:pStyle w:val="ListParagraph"/>
              <w:ind w:left="0"/>
              <w:contextualSpacing w:val="0"/>
              <w:rPr>
                <w:rFonts w:ascii="Calibri" w:hAnsi="Calibri" w:cs="Calibri"/>
                <w:sz w:val="18"/>
                <w:szCs w:val="18"/>
              </w:rPr>
            </w:pPr>
          </w:p>
          <w:p w14:paraId="7C26C901" w14:textId="77777777" w:rsidR="001F2CA7" w:rsidRPr="00A978B1" w:rsidRDefault="001F2CA7" w:rsidP="00091958">
            <w:pPr>
              <w:pStyle w:val="Default"/>
              <w:rPr>
                <w:rFonts w:ascii="Calibri" w:hAnsi="Calibri" w:cs="Calibri"/>
                <w:sz w:val="18"/>
                <w:szCs w:val="18"/>
              </w:rPr>
            </w:pPr>
          </w:p>
        </w:tc>
        <w:tc>
          <w:tcPr>
            <w:tcW w:w="7795" w:type="dxa"/>
          </w:tcPr>
          <w:p w14:paraId="76FA13F6" w14:textId="77777777" w:rsidR="001F2CA7" w:rsidRPr="00A978B1" w:rsidRDefault="001F2CA7" w:rsidP="00AF6406">
            <w:pPr>
              <w:pStyle w:val="Default"/>
              <w:numPr>
                <w:ilvl w:val="0"/>
                <w:numId w:val="17"/>
              </w:numPr>
              <w:jc w:val="both"/>
              <w:rPr>
                <w:rFonts w:ascii="Calibri" w:hAnsi="Calibri" w:cs="Calibri"/>
                <w:sz w:val="18"/>
                <w:szCs w:val="18"/>
              </w:rPr>
            </w:pPr>
            <w:r w:rsidRPr="00A978B1">
              <w:rPr>
                <w:rFonts w:ascii="Calibri" w:hAnsi="Calibri" w:cs="Calibri"/>
                <w:sz w:val="18"/>
                <w:szCs w:val="18"/>
              </w:rPr>
              <w:t>Compliance with relevant national legislation with respect to ambient air quality, noise and wastewater</w:t>
            </w:r>
          </w:p>
          <w:p w14:paraId="72DCB415" w14:textId="77777777" w:rsidR="001F2CA7" w:rsidRPr="00A978B1" w:rsidRDefault="001F2CA7" w:rsidP="00091958">
            <w:pPr>
              <w:pStyle w:val="Default"/>
              <w:ind w:left="360"/>
              <w:jc w:val="both"/>
              <w:rPr>
                <w:rFonts w:ascii="Calibri" w:hAnsi="Calibri" w:cs="Calibri"/>
                <w:sz w:val="18"/>
                <w:szCs w:val="18"/>
              </w:rPr>
            </w:pPr>
          </w:p>
          <w:p w14:paraId="17F5833E" w14:textId="77777777" w:rsidR="001F2CA7" w:rsidRPr="00A978B1" w:rsidRDefault="001F2CA7" w:rsidP="00AF6406">
            <w:pPr>
              <w:pStyle w:val="Default"/>
              <w:numPr>
                <w:ilvl w:val="0"/>
                <w:numId w:val="17"/>
              </w:numPr>
              <w:jc w:val="both"/>
              <w:rPr>
                <w:rFonts w:ascii="Calibri" w:hAnsi="Calibri" w:cs="Calibri"/>
                <w:sz w:val="18"/>
                <w:szCs w:val="18"/>
              </w:rPr>
            </w:pPr>
            <w:r w:rsidRPr="00A978B1">
              <w:rPr>
                <w:rFonts w:ascii="Calibri" w:hAnsi="Calibri" w:cs="Calibri"/>
                <w:sz w:val="18"/>
                <w:szCs w:val="18"/>
              </w:rPr>
              <w:t xml:space="preserve">Ensure that the generation of dust is minimized and implement a dust control plan to maintain a safe working environment and minimize disturbances for patients, staff and surrounding community </w:t>
            </w:r>
          </w:p>
          <w:p w14:paraId="40B88D82" w14:textId="77777777" w:rsidR="001F2CA7" w:rsidRPr="00A978B1" w:rsidRDefault="001F2CA7" w:rsidP="00091958">
            <w:pPr>
              <w:pStyle w:val="Default"/>
              <w:jc w:val="both"/>
              <w:rPr>
                <w:rFonts w:ascii="Calibri" w:hAnsi="Calibri" w:cs="Calibri"/>
                <w:sz w:val="18"/>
                <w:szCs w:val="18"/>
              </w:rPr>
            </w:pPr>
          </w:p>
          <w:p w14:paraId="03197F9C" w14:textId="0147CD47" w:rsidR="001F2CA7" w:rsidRPr="00A978B1" w:rsidRDefault="001F2CA7" w:rsidP="00AF6406">
            <w:pPr>
              <w:pStyle w:val="Default"/>
              <w:numPr>
                <w:ilvl w:val="0"/>
                <w:numId w:val="17"/>
              </w:numPr>
              <w:ind w:left="357" w:hanging="357"/>
              <w:jc w:val="both"/>
              <w:rPr>
                <w:rFonts w:ascii="Calibri" w:hAnsi="Calibri" w:cs="Calibri"/>
                <w:sz w:val="18"/>
                <w:szCs w:val="18"/>
              </w:rPr>
            </w:pPr>
            <w:r w:rsidRPr="00A978B1">
              <w:rPr>
                <w:rFonts w:ascii="Calibri" w:hAnsi="Calibri" w:cs="Calibri"/>
                <w:sz w:val="18"/>
                <w:szCs w:val="18"/>
              </w:rPr>
              <w:t>Implement dust suppression measures (e.g.</w:t>
            </w:r>
            <w:r w:rsidR="001616F9">
              <w:rPr>
                <w:rFonts w:ascii="Calibri" w:hAnsi="Calibri" w:cs="Calibri"/>
                <w:sz w:val="18"/>
                <w:szCs w:val="18"/>
              </w:rPr>
              <w:t>,</w:t>
            </w:r>
            <w:r w:rsidRPr="00A978B1">
              <w:rPr>
                <w:rFonts w:ascii="Calibri" w:hAnsi="Calibri" w:cs="Calibri"/>
                <w:sz w:val="18"/>
                <w:szCs w:val="18"/>
              </w:rPr>
              <w:t xml:space="preserve"> water paths, covering of material stockpiles, etc.) as required. Materials used shall be covered and secured properly during transportation to prevent scattering of soil, sand, materials, or generating dust. Exposed soil and material stockpiles shall be protected against wind erosion</w:t>
            </w:r>
            <w:r>
              <w:rPr>
                <w:rFonts w:ascii="Calibri" w:hAnsi="Calibri" w:cs="Calibri"/>
                <w:sz w:val="18"/>
                <w:szCs w:val="18"/>
              </w:rPr>
              <w:t>.</w:t>
            </w:r>
          </w:p>
          <w:p w14:paraId="04412CD0" w14:textId="77777777" w:rsidR="001F2CA7" w:rsidRPr="00A978B1" w:rsidRDefault="001F2CA7" w:rsidP="00091958">
            <w:pPr>
              <w:pStyle w:val="Default"/>
              <w:jc w:val="both"/>
              <w:rPr>
                <w:rFonts w:ascii="Calibri" w:hAnsi="Calibri" w:cs="Calibri"/>
                <w:sz w:val="18"/>
                <w:szCs w:val="18"/>
              </w:rPr>
            </w:pPr>
          </w:p>
        </w:tc>
        <w:tc>
          <w:tcPr>
            <w:tcW w:w="876" w:type="dxa"/>
          </w:tcPr>
          <w:p w14:paraId="5360D053" w14:textId="77777777" w:rsidR="001F2CA7" w:rsidRPr="00A978B1" w:rsidRDefault="001F2CA7" w:rsidP="00091958">
            <w:pPr>
              <w:pStyle w:val="ListParagraph"/>
              <w:ind w:left="0"/>
              <w:contextualSpacing w:val="0"/>
              <w:rPr>
                <w:rFonts w:ascii="Calibri" w:hAnsi="Calibri" w:cs="Calibri"/>
                <w:sz w:val="18"/>
                <w:szCs w:val="18"/>
              </w:rPr>
            </w:pPr>
            <w:r w:rsidRPr="00A978B1">
              <w:rPr>
                <w:rFonts w:ascii="Calibri" w:hAnsi="Calibri" w:cs="Calibri"/>
                <w:sz w:val="18"/>
                <w:szCs w:val="18"/>
              </w:rPr>
              <w:t>ESS2</w:t>
            </w:r>
          </w:p>
          <w:p w14:paraId="4424E9CB" w14:textId="77777777" w:rsidR="001F2CA7" w:rsidRPr="00A978B1" w:rsidRDefault="001F2CA7" w:rsidP="00091958">
            <w:pPr>
              <w:pStyle w:val="ListParagraph"/>
              <w:ind w:left="0"/>
              <w:contextualSpacing w:val="0"/>
              <w:rPr>
                <w:rFonts w:ascii="Calibri" w:hAnsi="Calibri" w:cs="Calibri"/>
                <w:sz w:val="18"/>
                <w:szCs w:val="18"/>
              </w:rPr>
            </w:pPr>
            <w:r w:rsidRPr="00A978B1">
              <w:rPr>
                <w:rFonts w:ascii="Calibri" w:hAnsi="Calibri" w:cs="Calibri"/>
                <w:sz w:val="18"/>
                <w:szCs w:val="18"/>
              </w:rPr>
              <w:t>ESS3</w:t>
            </w:r>
          </w:p>
        </w:tc>
      </w:tr>
      <w:tr w:rsidR="001F2CA7" w:rsidRPr="00A978B1" w14:paraId="7B70D2CE" w14:textId="77777777" w:rsidTr="00091958">
        <w:tc>
          <w:tcPr>
            <w:tcW w:w="2237" w:type="dxa"/>
            <w:vMerge/>
          </w:tcPr>
          <w:p w14:paraId="7C75A10B" w14:textId="77777777" w:rsidR="001F2CA7" w:rsidRPr="00A978B1" w:rsidRDefault="001F2CA7" w:rsidP="00091958">
            <w:pPr>
              <w:pStyle w:val="ListParagraph"/>
              <w:ind w:left="0"/>
              <w:contextualSpacing w:val="0"/>
              <w:rPr>
                <w:rFonts w:ascii="Calibri" w:hAnsi="Calibri" w:cs="Calibri"/>
                <w:b/>
                <w:i/>
                <w:sz w:val="18"/>
                <w:szCs w:val="18"/>
              </w:rPr>
            </w:pPr>
          </w:p>
        </w:tc>
        <w:tc>
          <w:tcPr>
            <w:tcW w:w="3022" w:type="dxa"/>
          </w:tcPr>
          <w:p w14:paraId="47B0169C" w14:textId="77777777" w:rsidR="001F2CA7" w:rsidRPr="00A978B1" w:rsidRDefault="001F2CA7" w:rsidP="00091958">
            <w:pPr>
              <w:pStyle w:val="ListParagraph"/>
              <w:ind w:left="0"/>
              <w:contextualSpacing w:val="0"/>
              <w:rPr>
                <w:rFonts w:ascii="Calibri" w:hAnsi="Calibri" w:cs="Calibri"/>
                <w:sz w:val="18"/>
                <w:szCs w:val="18"/>
              </w:rPr>
            </w:pPr>
            <w:r w:rsidRPr="00A978B1">
              <w:rPr>
                <w:rFonts w:ascii="Calibri" w:hAnsi="Calibri" w:cs="Calibri"/>
                <w:sz w:val="18"/>
                <w:szCs w:val="18"/>
              </w:rPr>
              <w:t>Occupational health and safety:</w:t>
            </w:r>
          </w:p>
          <w:p w14:paraId="49604300" w14:textId="77777777" w:rsidR="001F2CA7" w:rsidRPr="00A978B1" w:rsidRDefault="001F2CA7" w:rsidP="00091958">
            <w:pPr>
              <w:pStyle w:val="ListParagraph"/>
              <w:ind w:left="0"/>
              <w:contextualSpacing w:val="0"/>
              <w:rPr>
                <w:rFonts w:ascii="Calibri" w:hAnsi="Calibri" w:cs="Calibri"/>
                <w:sz w:val="18"/>
                <w:szCs w:val="18"/>
              </w:rPr>
            </w:pPr>
            <w:r w:rsidRPr="00A978B1">
              <w:rPr>
                <w:rFonts w:ascii="Calibri" w:hAnsi="Calibri" w:cs="Calibri"/>
                <w:sz w:val="18"/>
                <w:szCs w:val="18"/>
              </w:rPr>
              <w:t>- Lack of relevant Personal Protective Equipment (PPE) will increase the risk of workers exposure to construction hazards</w:t>
            </w:r>
          </w:p>
          <w:p w14:paraId="0CF73929" w14:textId="77777777" w:rsidR="001F2CA7" w:rsidRPr="00A978B1" w:rsidRDefault="001F2CA7" w:rsidP="00091958">
            <w:pPr>
              <w:pStyle w:val="ListParagraph"/>
              <w:ind w:left="0"/>
              <w:contextualSpacing w:val="0"/>
              <w:rPr>
                <w:rFonts w:ascii="Calibri" w:hAnsi="Calibri" w:cs="Calibri"/>
                <w:sz w:val="18"/>
                <w:szCs w:val="18"/>
              </w:rPr>
            </w:pPr>
            <w:r w:rsidRPr="00A978B1">
              <w:rPr>
                <w:rFonts w:ascii="Calibri" w:hAnsi="Calibri" w:cs="Calibri"/>
                <w:sz w:val="18"/>
                <w:szCs w:val="18"/>
              </w:rPr>
              <w:t>- Risk of fall while working at heights (construction/renovation of buildings)</w:t>
            </w:r>
          </w:p>
          <w:p w14:paraId="03588B6D" w14:textId="77777777" w:rsidR="001F2CA7" w:rsidRPr="00A978B1" w:rsidRDefault="001F2CA7" w:rsidP="00091958">
            <w:pPr>
              <w:pStyle w:val="ListParagraph"/>
              <w:ind w:left="0"/>
              <w:contextualSpacing w:val="0"/>
              <w:rPr>
                <w:rFonts w:ascii="Calibri" w:hAnsi="Calibri" w:cs="Calibri"/>
                <w:sz w:val="18"/>
                <w:szCs w:val="18"/>
              </w:rPr>
            </w:pPr>
            <w:r w:rsidRPr="00A978B1">
              <w:rPr>
                <w:rFonts w:ascii="Calibri" w:hAnsi="Calibri" w:cs="Calibri"/>
                <w:sz w:val="18"/>
                <w:szCs w:val="18"/>
              </w:rPr>
              <w:t>- Risk of accidents from being struck of machinery or moving equipment</w:t>
            </w:r>
          </w:p>
          <w:p w14:paraId="76E98A8B" w14:textId="77777777" w:rsidR="001F2CA7" w:rsidRPr="00A978B1" w:rsidRDefault="001F2CA7" w:rsidP="00091958">
            <w:pPr>
              <w:pStyle w:val="ListParagraph"/>
              <w:ind w:left="0"/>
              <w:contextualSpacing w:val="0"/>
              <w:rPr>
                <w:rFonts w:ascii="Calibri" w:hAnsi="Calibri" w:cs="Calibri"/>
                <w:sz w:val="18"/>
                <w:szCs w:val="18"/>
              </w:rPr>
            </w:pPr>
            <w:r w:rsidRPr="00A978B1">
              <w:rPr>
                <w:rFonts w:ascii="Calibri" w:hAnsi="Calibri" w:cs="Calibri"/>
                <w:sz w:val="18"/>
                <w:szCs w:val="18"/>
              </w:rPr>
              <w:t>- Exposed or faulty electrical devices such as cables, cords, hand tools, can pose a serious risk to workers</w:t>
            </w:r>
          </w:p>
          <w:p w14:paraId="7874EE4E" w14:textId="77777777" w:rsidR="001F2CA7" w:rsidRPr="00A978B1" w:rsidRDefault="001F2CA7" w:rsidP="00091958">
            <w:pPr>
              <w:pStyle w:val="ListParagraph"/>
              <w:ind w:left="0"/>
              <w:contextualSpacing w:val="0"/>
              <w:rPr>
                <w:rFonts w:ascii="Calibri" w:hAnsi="Calibri" w:cs="Calibri"/>
                <w:sz w:val="18"/>
                <w:szCs w:val="18"/>
              </w:rPr>
            </w:pPr>
            <w:r w:rsidRPr="00A978B1">
              <w:rPr>
                <w:rFonts w:ascii="Calibri" w:hAnsi="Calibri" w:cs="Calibri"/>
                <w:sz w:val="18"/>
                <w:szCs w:val="18"/>
              </w:rPr>
              <w:t>- Emergency treatment for the injured workers</w:t>
            </w:r>
          </w:p>
          <w:p w14:paraId="38E71142" w14:textId="77777777" w:rsidR="001F2CA7" w:rsidRPr="00A978B1" w:rsidRDefault="001F2CA7" w:rsidP="00091958">
            <w:pPr>
              <w:pStyle w:val="ListParagraph"/>
              <w:ind w:left="0"/>
              <w:contextualSpacing w:val="0"/>
              <w:rPr>
                <w:rFonts w:ascii="Calibri" w:hAnsi="Calibri" w:cs="Calibri"/>
                <w:sz w:val="18"/>
                <w:szCs w:val="18"/>
              </w:rPr>
            </w:pPr>
          </w:p>
        </w:tc>
        <w:tc>
          <w:tcPr>
            <w:tcW w:w="7795" w:type="dxa"/>
          </w:tcPr>
          <w:p w14:paraId="138DF29C" w14:textId="77777777" w:rsidR="001F2CA7" w:rsidRPr="00A978B1" w:rsidRDefault="001F2CA7" w:rsidP="00AF6406">
            <w:pPr>
              <w:pStyle w:val="Default"/>
              <w:numPr>
                <w:ilvl w:val="0"/>
                <w:numId w:val="18"/>
              </w:numPr>
              <w:jc w:val="both"/>
              <w:rPr>
                <w:rFonts w:ascii="Calibri" w:hAnsi="Calibri" w:cs="Calibri"/>
                <w:sz w:val="18"/>
                <w:szCs w:val="18"/>
              </w:rPr>
            </w:pPr>
            <w:r w:rsidRPr="00A978B1">
              <w:rPr>
                <w:rFonts w:ascii="Calibri" w:hAnsi="Calibri" w:cs="Calibri"/>
                <w:sz w:val="18"/>
                <w:szCs w:val="18"/>
              </w:rPr>
              <w:t xml:space="preserve">Contractor shall provide relevant PPE for all workers based on the work requirements. </w:t>
            </w:r>
          </w:p>
          <w:p w14:paraId="47A11826" w14:textId="77777777" w:rsidR="001F2CA7" w:rsidRPr="00A978B1" w:rsidRDefault="001F2CA7" w:rsidP="00091958">
            <w:pPr>
              <w:pStyle w:val="Default"/>
              <w:jc w:val="both"/>
              <w:rPr>
                <w:rFonts w:ascii="Calibri" w:hAnsi="Calibri" w:cs="Calibri"/>
                <w:sz w:val="18"/>
                <w:szCs w:val="18"/>
              </w:rPr>
            </w:pPr>
          </w:p>
          <w:p w14:paraId="0A283C9B" w14:textId="77777777" w:rsidR="001F2CA7" w:rsidRPr="00A978B1" w:rsidRDefault="001F2CA7" w:rsidP="00AF6406">
            <w:pPr>
              <w:pStyle w:val="Default"/>
              <w:numPr>
                <w:ilvl w:val="0"/>
                <w:numId w:val="18"/>
              </w:numPr>
              <w:jc w:val="both"/>
              <w:rPr>
                <w:rFonts w:ascii="Calibri" w:hAnsi="Calibri" w:cs="Calibri"/>
                <w:sz w:val="18"/>
                <w:szCs w:val="18"/>
              </w:rPr>
            </w:pPr>
            <w:r w:rsidRPr="00A978B1">
              <w:rPr>
                <w:rFonts w:ascii="Calibri" w:hAnsi="Calibri" w:cs="Calibri"/>
                <w:sz w:val="18"/>
                <w:szCs w:val="18"/>
              </w:rPr>
              <w:t xml:space="preserve"> Workers shall maintain the PPE properly and replacing them with the damaged ones</w:t>
            </w:r>
          </w:p>
          <w:p w14:paraId="44A9AEC5" w14:textId="77777777" w:rsidR="001F2CA7" w:rsidRPr="00A978B1" w:rsidRDefault="001F2CA7" w:rsidP="00091958">
            <w:pPr>
              <w:pStyle w:val="ListParagraph"/>
              <w:rPr>
                <w:rFonts w:ascii="Calibri" w:hAnsi="Calibri" w:cs="Calibri"/>
                <w:sz w:val="18"/>
                <w:szCs w:val="18"/>
              </w:rPr>
            </w:pPr>
          </w:p>
          <w:p w14:paraId="3CA298B4" w14:textId="77777777" w:rsidR="001F2CA7" w:rsidRDefault="001F2CA7" w:rsidP="00AF6406">
            <w:pPr>
              <w:pStyle w:val="Default"/>
              <w:numPr>
                <w:ilvl w:val="0"/>
                <w:numId w:val="18"/>
              </w:numPr>
              <w:jc w:val="both"/>
              <w:rPr>
                <w:rFonts w:ascii="Calibri" w:hAnsi="Calibri" w:cs="Calibri"/>
                <w:sz w:val="18"/>
                <w:szCs w:val="18"/>
              </w:rPr>
            </w:pPr>
            <w:r w:rsidRPr="00FB10AF">
              <w:rPr>
                <w:rFonts w:ascii="Calibri" w:hAnsi="Calibri" w:cs="Calibri"/>
                <w:sz w:val="18"/>
                <w:szCs w:val="18"/>
              </w:rPr>
              <w:t xml:space="preserve">Relevant workers shall be provided with fall preventing devices </w:t>
            </w:r>
          </w:p>
          <w:p w14:paraId="44C902C3" w14:textId="77777777" w:rsidR="001F2CA7" w:rsidRPr="00FB10AF" w:rsidRDefault="001F2CA7" w:rsidP="00091958">
            <w:pPr>
              <w:pStyle w:val="Default"/>
              <w:jc w:val="both"/>
              <w:rPr>
                <w:rFonts w:ascii="Calibri" w:hAnsi="Calibri" w:cs="Calibri"/>
                <w:sz w:val="18"/>
                <w:szCs w:val="18"/>
              </w:rPr>
            </w:pPr>
          </w:p>
          <w:p w14:paraId="6E7BD6B7" w14:textId="77777777" w:rsidR="001F2CA7" w:rsidRPr="00A978B1" w:rsidRDefault="001F2CA7" w:rsidP="00AF6406">
            <w:pPr>
              <w:pStyle w:val="Default"/>
              <w:numPr>
                <w:ilvl w:val="0"/>
                <w:numId w:val="18"/>
              </w:numPr>
              <w:jc w:val="both"/>
              <w:rPr>
                <w:rFonts w:ascii="Calibri" w:hAnsi="Calibri" w:cs="Calibri"/>
                <w:sz w:val="18"/>
                <w:szCs w:val="18"/>
              </w:rPr>
            </w:pPr>
            <w:r w:rsidRPr="00A978B1">
              <w:rPr>
                <w:rFonts w:ascii="Calibri" w:hAnsi="Calibri" w:cs="Calibri"/>
                <w:sz w:val="18"/>
                <w:szCs w:val="18"/>
              </w:rPr>
              <w:t xml:space="preserve">Flagman will be provided to each moving equipment operator to guide the movement of equipment </w:t>
            </w:r>
          </w:p>
          <w:p w14:paraId="1FE92F8E" w14:textId="77777777" w:rsidR="001F2CA7" w:rsidRPr="00A978B1" w:rsidRDefault="001F2CA7" w:rsidP="00091958">
            <w:pPr>
              <w:pStyle w:val="ListParagraph"/>
              <w:rPr>
                <w:rFonts w:ascii="Calibri" w:hAnsi="Calibri" w:cs="Calibri"/>
                <w:sz w:val="18"/>
                <w:szCs w:val="18"/>
              </w:rPr>
            </w:pPr>
          </w:p>
          <w:p w14:paraId="4FD224D7" w14:textId="77777777" w:rsidR="001F2CA7" w:rsidRPr="00A978B1" w:rsidRDefault="001F2CA7" w:rsidP="00AF6406">
            <w:pPr>
              <w:pStyle w:val="Default"/>
              <w:numPr>
                <w:ilvl w:val="0"/>
                <w:numId w:val="18"/>
              </w:numPr>
              <w:jc w:val="both"/>
              <w:rPr>
                <w:rFonts w:ascii="Calibri" w:hAnsi="Calibri" w:cs="Calibri"/>
                <w:sz w:val="18"/>
                <w:szCs w:val="18"/>
              </w:rPr>
            </w:pPr>
            <w:r w:rsidRPr="00A978B1">
              <w:rPr>
                <w:rFonts w:ascii="Calibri" w:hAnsi="Calibri" w:cs="Calibri"/>
                <w:sz w:val="18"/>
                <w:szCs w:val="18"/>
              </w:rPr>
              <w:t>Contractor shall check all electrical cords, cables and hand power tools for frayed or exposed cords, Contractor shall mark all energized electrical devices and lines with warning signs</w:t>
            </w:r>
          </w:p>
          <w:p w14:paraId="4BDC262B" w14:textId="77777777" w:rsidR="001F2CA7" w:rsidRPr="00A978B1" w:rsidRDefault="001F2CA7" w:rsidP="00091958">
            <w:pPr>
              <w:pStyle w:val="ListParagraph"/>
              <w:rPr>
                <w:rFonts w:ascii="Calibri" w:hAnsi="Calibri" w:cs="Calibri"/>
                <w:sz w:val="18"/>
                <w:szCs w:val="18"/>
              </w:rPr>
            </w:pPr>
          </w:p>
          <w:p w14:paraId="57B12632" w14:textId="77777777" w:rsidR="001F2CA7" w:rsidRPr="00A978B1" w:rsidRDefault="001F2CA7" w:rsidP="00AF6406">
            <w:pPr>
              <w:pStyle w:val="Default"/>
              <w:numPr>
                <w:ilvl w:val="0"/>
                <w:numId w:val="18"/>
              </w:numPr>
              <w:jc w:val="both"/>
              <w:rPr>
                <w:rFonts w:ascii="Calibri" w:hAnsi="Calibri" w:cs="Calibri"/>
                <w:sz w:val="18"/>
                <w:szCs w:val="18"/>
              </w:rPr>
            </w:pPr>
            <w:r w:rsidRPr="00A978B1">
              <w:rPr>
                <w:rFonts w:ascii="Calibri" w:hAnsi="Calibri" w:cs="Calibri"/>
                <w:sz w:val="18"/>
                <w:szCs w:val="18"/>
              </w:rPr>
              <w:t>The contractor shall provide the following medical facilities for the construction workers:</w:t>
            </w:r>
          </w:p>
          <w:p w14:paraId="42133F8E" w14:textId="4C6EC58E" w:rsidR="001F2CA7" w:rsidRPr="00A978B1" w:rsidRDefault="001F2CA7" w:rsidP="00AF6406">
            <w:pPr>
              <w:pStyle w:val="ListParagraph"/>
              <w:numPr>
                <w:ilvl w:val="0"/>
                <w:numId w:val="24"/>
              </w:numPr>
              <w:rPr>
                <w:rFonts w:ascii="Calibri" w:hAnsi="Calibri" w:cs="Calibri"/>
                <w:sz w:val="18"/>
                <w:szCs w:val="18"/>
              </w:rPr>
            </w:pPr>
            <w:r w:rsidRPr="00A978B1">
              <w:rPr>
                <w:rFonts w:ascii="Calibri" w:hAnsi="Calibri" w:cs="Calibri"/>
                <w:sz w:val="18"/>
                <w:szCs w:val="18"/>
              </w:rPr>
              <w:t>A first aid cent</w:t>
            </w:r>
            <w:r w:rsidR="006C1EEE">
              <w:rPr>
                <w:rFonts w:ascii="Calibri" w:hAnsi="Calibri" w:cs="Calibri"/>
                <w:sz w:val="18"/>
                <w:szCs w:val="18"/>
              </w:rPr>
              <w:t>r</w:t>
            </w:r>
            <w:r w:rsidRPr="00A978B1">
              <w:rPr>
                <w:rFonts w:ascii="Calibri" w:hAnsi="Calibri" w:cs="Calibri"/>
                <w:sz w:val="18"/>
                <w:szCs w:val="18"/>
              </w:rPr>
              <w:t>e shall be provided for the labor within the construction site equipped with medicines and other basic facilities</w:t>
            </w:r>
          </w:p>
          <w:p w14:paraId="7779F9EF" w14:textId="77777777" w:rsidR="001F2CA7" w:rsidRPr="00A978B1" w:rsidRDefault="001F2CA7" w:rsidP="00AF6406">
            <w:pPr>
              <w:pStyle w:val="ListParagraph"/>
              <w:numPr>
                <w:ilvl w:val="0"/>
                <w:numId w:val="24"/>
              </w:numPr>
              <w:rPr>
                <w:rFonts w:ascii="Calibri" w:hAnsi="Calibri" w:cs="Calibri"/>
                <w:sz w:val="18"/>
                <w:szCs w:val="18"/>
              </w:rPr>
            </w:pPr>
            <w:r w:rsidRPr="00A978B1">
              <w:rPr>
                <w:rFonts w:ascii="Calibri" w:hAnsi="Calibri" w:cs="Calibri"/>
                <w:sz w:val="18"/>
                <w:szCs w:val="18"/>
              </w:rPr>
              <w:t>First aid kits are adequately stocked</w:t>
            </w:r>
          </w:p>
          <w:p w14:paraId="1D762D61" w14:textId="77777777" w:rsidR="001F2CA7" w:rsidRPr="00A978B1" w:rsidRDefault="001F2CA7" w:rsidP="00AF6406">
            <w:pPr>
              <w:pStyle w:val="ListParagraph"/>
              <w:numPr>
                <w:ilvl w:val="0"/>
                <w:numId w:val="24"/>
              </w:numPr>
              <w:rPr>
                <w:rFonts w:ascii="Calibri" w:hAnsi="Calibri" w:cs="Calibri"/>
                <w:sz w:val="18"/>
                <w:szCs w:val="18"/>
              </w:rPr>
            </w:pPr>
            <w:r w:rsidRPr="00A978B1">
              <w:rPr>
                <w:rFonts w:ascii="Calibri" w:hAnsi="Calibri" w:cs="Calibri"/>
                <w:sz w:val="18"/>
                <w:szCs w:val="18"/>
              </w:rPr>
              <w:t>Identify and train adequate number of workers to provide first aid during medical emergencies</w:t>
            </w:r>
          </w:p>
          <w:p w14:paraId="59B796E9" w14:textId="77777777" w:rsidR="001F2CA7" w:rsidRPr="00A978B1" w:rsidRDefault="001F2CA7" w:rsidP="00091958">
            <w:pPr>
              <w:pStyle w:val="Default"/>
              <w:jc w:val="both"/>
              <w:rPr>
                <w:rFonts w:ascii="Calibri" w:hAnsi="Calibri" w:cs="Calibri"/>
                <w:sz w:val="18"/>
                <w:szCs w:val="18"/>
              </w:rPr>
            </w:pPr>
          </w:p>
        </w:tc>
        <w:tc>
          <w:tcPr>
            <w:tcW w:w="876" w:type="dxa"/>
          </w:tcPr>
          <w:p w14:paraId="73255D15" w14:textId="77777777" w:rsidR="001F2CA7" w:rsidRPr="00A978B1" w:rsidRDefault="001F2CA7" w:rsidP="00091958">
            <w:pPr>
              <w:pStyle w:val="ListParagraph"/>
              <w:ind w:left="0"/>
              <w:contextualSpacing w:val="0"/>
              <w:rPr>
                <w:rFonts w:ascii="Calibri" w:hAnsi="Calibri" w:cs="Calibri"/>
                <w:sz w:val="18"/>
                <w:szCs w:val="18"/>
              </w:rPr>
            </w:pPr>
            <w:r w:rsidRPr="00A978B1">
              <w:rPr>
                <w:rFonts w:ascii="Calibri" w:hAnsi="Calibri" w:cs="Calibri"/>
                <w:sz w:val="18"/>
                <w:szCs w:val="18"/>
              </w:rPr>
              <w:t>ESS2</w:t>
            </w:r>
          </w:p>
        </w:tc>
      </w:tr>
      <w:tr w:rsidR="001F2CA7" w:rsidRPr="00A978B1" w14:paraId="614AE43F" w14:textId="77777777" w:rsidTr="00091958">
        <w:tc>
          <w:tcPr>
            <w:tcW w:w="2237" w:type="dxa"/>
            <w:vMerge/>
          </w:tcPr>
          <w:p w14:paraId="3254237F" w14:textId="77777777" w:rsidR="001F2CA7" w:rsidRPr="00A978B1" w:rsidRDefault="001F2CA7" w:rsidP="00091958">
            <w:pPr>
              <w:pStyle w:val="ListParagraph"/>
              <w:ind w:left="0"/>
              <w:contextualSpacing w:val="0"/>
              <w:rPr>
                <w:rFonts w:ascii="Calibri" w:hAnsi="Calibri" w:cs="Calibri"/>
                <w:b/>
                <w:i/>
                <w:sz w:val="18"/>
                <w:szCs w:val="18"/>
              </w:rPr>
            </w:pPr>
          </w:p>
        </w:tc>
        <w:tc>
          <w:tcPr>
            <w:tcW w:w="3022" w:type="dxa"/>
          </w:tcPr>
          <w:p w14:paraId="60E27FF3" w14:textId="77777777" w:rsidR="001F2CA7" w:rsidRPr="00A978B1" w:rsidRDefault="001F2CA7" w:rsidP="00091958">
            <w:pPr>
              <w:pStyle w:val="ListParagraph"/>
              <w:ind w:left="0"/>
              <w:contextualSpacing w:val="0"/>
              <w:rPr>
                <w:rFonts w:ascii="Calibri" w:hAnsi="Calibri" w:cs="Calibri"/>
                <w:sz w:val="18"/>
                <w:szCs w:val="18"/>
              </w:rPr>
            </w:pPr>
            <w:r w:rsidRPr="00A978B1">
              <w:rPr>
                <w:rFonts w:ascii="Calibri" w:hAnsi="Calibri" w:cs="Calibri"/>
                <w:sz w:val="18"/>
                <w:szCs w:val="18"/>
              </w:rPr>
              <w:t>Solid waste generated from minor civil works</w:t>
            </w:r>
          </w:p>
        </w:tc>
        <w:tc>
          <w:tcPr>
            <w:tcW w:w="7795" w:type="dxa"/>
          </w:tcPr>
          <w:p w14:paraId="6C536BAF" w14:textId="77777777" w:rsidR="001F2CA7" w:rsidRPr="00A978B1" w:rsidRDefault="001F2CA7" w:rsidP="00AF6406">
            <w:pPr>
              <w:pStyle w:val="Default"/>
              <w:numPr>
                <w:ilvl w:val="0"/>
                <w:numId w:val="18"/>
              </w:numPr>
              <w:jc w:val="both"/>
              <w:rPr>
                <w:rFonts w:ascii="Calibri" w:hAnsi="Calibri" w:cs="Calibri"/>
                <w:sz w:val="18"/>
                <w:szCs w:val="18"/>
              </w:rPr>
            </w:pPr>
            <w:r w:rsidRPr="00A978B1">
              <w:rPr>
                <w:rFonts w:ascii="Calibri" w:hAnsi="Calibri" w:cs="Calibri"/>
                <w:sz w:val="18"/>
                <w:szCs w:val="18"/>
              </w:rPr>
              <w:t xml:space="preserve">Develop and follow a brief site-specific solid waste control procedure (storage, provision of bins, site clean-up, bin clean-out schedule, etc.) before commencement of any financed </w:t>
            </w:r>
            <w:r>
              <w:rPr>
                <w:rFonts w:ascii="Calibri" w:hAnsi="Calibri" w:cs="Calibri"/>
                <w:sz w:val="18"/>
                <w:szCs w:val="18"/>
              </w:rPr>
              <w:t>civil</w:t>
            </w:r>
            <w:r w:rsidRPr="00A978B1">
              <w:rPr>
                <w:rFonts w:ascii="Calibri" w:hAnsi="Calibri" w:cs="Calibri"/>
                <w:sz w:val="18"/>
                <w:szCs w:val="18"/>
              </w:rPr>
              <w:t xml:space="preserve"> works; </w:t>
            </w:r>
          </w:p>
          <w:p w14:paraId="575713AE" w14:textId="77777777" w:rsidR="001F2CA7" w:rsidRPr="00A978B1" w:rsidRDefault="001F2CA7" w:rsidP="00091958">
            <w:pPr>
              <w:pStyle w:val="Default"/>
              <w:ind w:left="360"/>
              <w:jc w:val="both"/>
              <w:rPr>
                <w:rFonts w:ascii="Calibri" w:hAnsi="Calibri" w:cs="Calibri"/>
                <w:sz w:val="18"/>
                <w:szCs w:val="18"/>
              </w:rPr>
            </w:pPr>
          </w:p>
          <w:p w14:paraId="429AE4D6" w14:textId="77777777" w:rsidR="001F2CA7" w:rsidRPr="00A978B1" w:rsidRDefault="001F2CA7" w:rsidP="00AF6406">
            <w:pPr>
              <w:pStyle w:val="Default"/>
              <w:numPr>
                <w:ilvl w:val="0"/>
                <w:numId w:val="18"/>
              </w:numPr>
              <w:ind w:left="357" w:hanging="357"/>
              <w:jc w:val="both"/>
              <w:rPr>
                <w:rFonts w:ascii="Calibri" w:hAnsi="Calibri" w:cs="Calibri"/>
                <w:sz w:val="18"/>
                <w:szCs w:val="18"/>
              </w:rPr>
            </w:pPr>
            <w:r w:rsidRPr="00A978B1">
              <w:rPr>
                <w:rFonts w:ascii="Calibri" w:hAnsi="Calibri" w:cs="Calibri"/>
                <w:sz w:val="18"/>
                <w:szCs w:val="18"/>
              </w:rPr>
              <w:t xml:space="preserve">Store solid waste temporarily on site in a designated place prior to off-site transportation and disposal. </w:t>
            </w:r>
          </w:p>
          <w:p w14:paraId="4B49AB6D" w14:textId="77777777" w:rsidR="001F2CA7" w:rsidRPr="00A978B1" w:rsidRDefault="001F2CA7" w:rsidP="00091958">
            <w:pPr>
              <w:pStyle w:val="Default"/>
              <w:jc w:val="both"/>
              <w:rPr>
                <w:rFonts w:ascii="Calibri" w:hAnsi="Calibri" w:cs="Calibri"/>
                <w:sz w:val="18"/>
                <w:szCs w:val="18"/>
              </w:rPr>
            </w:pPr>
          </w:p>
          <w:p w14:paraId="64424B96" w14:textId="77777777" w:rsidR="001F2CA7" w:rsidRPr="00A978B1" w:rsidRDefault="001F2CA7" w:rsidP="00AF6406">
            <w:pPr>
              <w:pStyle w:val="Default"/>
              <w:numPr>
                <w:ilvl w:val="0"/>
                <w:numId w:val="18"/>
              </w:numPr>
              <w:jc w:val="both"/>
              <w:rPr>
                <w:rFonts w:ascii="Calibri" w:hAnsi="Calibri" w:cs="Calibri"/>
                <w:sz w:val="18"/>
                <w:szCs w:val="18"/>
              </w:rPr>
            </w:pPr>
            <w:r w:rsidRPr="00A978B1">
              <w:rPr>
                <w:rFonts w:ascii="Calibri" w:hAnsi="Calibri" w:cs="Calibri"/>
                <w:sz w:val="18"/>
                <w:szCs w:val="18"/>
              </w:rPr>
              <w:t xml:space="preserve">Dispose of waste at designated place identified and approved by local authority. Open burning or burial of solid waste shall not be allowed. It is prohibited for the contractor(s) to dispose of any debris or construction material/paint in environmentally and culturally sensitive areas (including watercourse, natural habitats and cultural sites).  </w:t>
            </w:r>
          </w:p>
          <w:p w14:paraId="5E5AB546" w14:textId="77777777" w:rsidR="001F2CA7" w:rsidRPr="00A978B1" w:rsidRDefault="001F2CA7" w:rsidP="00091958">
            <w:pPr>
              <w:pStyle w:val="Default"/>
              <w:jc w:val="both"/>
              <w:rPr>
                <w:rFonts w:ascii="Calibri" w:hAnsi="Calibri" w:cs="Calibri"/>
                <w:sz w:val="18"/>
                <w:szCs w:val="18"/>
              </w:rPr>
            </w:pPr>
          </w:p>
          <w:p w14:paraId="58E91AF7" w14:textId="77777777" w:rsidR="001F2CA7" w:rsidRDefault="001F2CA7" w:rsidP="00AF6406">
            <w:pPr>
              <w:pStyle w:val="Default"/>
              <w:numPr>
                <w:ilvl w:val="0"/>
                <w:numId w:val="17"/>
              </w:numPr>
              <w:jc w:val="both"/>
              <w:rPr>
                <w:rFonts w:ascii="Calibri" w:hAnsi="Calibri" w:cs="Calibri"/>
                <w:sz w:val="18"/>
                <w:szCs w:val="18"/>
              </w:rPr>
            </w:pPr>
            <w:r w:rsidRPr="00A978B1">
              <w:rPr>
                <w:rFonts w:ascii="Calibri" w:hAnsi="Calibri" w:cs="Calibri"/>
                <w:sz w:val="18"/>
                <w:szCs w:val="18"/>
              </w:rPr>
              <w:t>Recyclable materials such as wooden plates for trench works, steel, site holding, packaging material, etc. shall be segregated and collected on-site from other waste sources for reuse or recycle (sale).</w:t>
            </w:r>
          </w:p>
          <w:p w14:paraId="01BC5C16" w14:textId="77777777" w:rsidR="001F2CA7" w:rsidRPr="00A978B1" w:rsidRDefault="001F2CA7" w:rsidP="00091958">
            <w:pPr>
              <w:pStyle w:val="Default"/>
              <w:ind w:left="360"/>
              <w:jc w:val="both"/>
              <w:rPr>
                <w:rFonts w:ascii="Calibri" w:hAnsi="Calibri" w:cs="Calibri"/>
                <w:sz w:val="18"/>
                <w:szCs w:val="18"/>
              </w:rPr>
            </w:pPr>
          </w:p>
        </w:tc>
        <w:tc>
          <w:tcPr>
            <w:tcW w:w="876" w:type="dxa"/>
          </w:tcPr>
          <w:p w14:paraId="3225701D" w14:textId="77777777" w:rsidR="001F2CA7" w:rsidRPr="00A978B1" w:rsidRDefault="001F2CA7" w:rsidP="00091958">
            <w:pPr>
              <w:pStyle w:val="ListParagraph"/>
              <w:ind w:left="0"/>
              <w:contextualSpacing w:val="0"/>
              <w:rPr>
                <w:rFonts w:ascii="Calibri" w:hAnsi="Calibri" w:cs="Calibri"/>
                <w:sz w:val="18"/>
                <w:szCs w:val="18"/>
              </w:rPr>
            </w:pPr>
            <w:r w:rsidRPr="00A978B1">
              <w:rPr>
                <w:rFonts w:ascii="Calibri" w:hAnsi="Calibri" w:cs="Calibri"/>
                <w:sz w:val="18"/>
                <w:szCs w:val="18"/>
              </w:rPr>
              <w:t>ESS3</w:t>
            </w:r>
          </w:p>
        </w:tc>
      </w:tr>
      <w:tr w:rsidR="001F2CA7" w:rsidRPr="00A978B1" w14:paraId="5F1ED180" w14:textId="77777777" w:rsidTr="00091958">
        <w:tc>
          <w:tcPr>
            <w:tcW w:w="2237" w:type="dxa"/>
            <w:vMerge/>
          </w:tcPr>
          <w:p w14:paraId="11234252" w14:textId="77777777" w:rsidR="001F2CA7" w:rsidRPr="00A978B1" w:rsidRDefault="001F2CA7" w:rsidP="00091958">
            <w:pPr>
              <w:pStyle w:val="ListParagraph"/>
              <w:ind w:left="0"/>
              <w:contextualSpacing w:val="0"/>
              <w:rPr>
                <w:rFonts w:ascii="Calibri" w:hAnsi="Calibri" w:cs="Calibri"/>
                <w:b/>
                <w:i/>
                <w:sz w:val="18"/>
                <w:szCs w:val="18"/>
              </w:rPr>
            </w:pPr>
          </w:p>
        </w:tc>
        <w:tc>
          <w:tcPr>
            <w:tcW w:w="3022" w:type="dxa"/>
          </w:tcPr>
          <w:p w14:paraId="10B3F9D1" w14:textId="77777777" w:rsidR="001F2CA7" w:rsidRPr="00A978B1" w:rsidRDefault="001F2CA7" w:rsidP="00091958">
            <w:pPr>
              <w:pStyle w:val="ListParagraph"/>
              <w:ind w:left="0"/>
              <w:contextualSpacing w:val="0"/>
              <w:rPr>
                <w:rFonts w:ascii="Calibri" w:hAnsi="Calibri" w:cs="Calibri"/>
                <w:sz w:val="18"/>
                <w:szCs w:val="18"/>
              </w:rPr>
            </w:pPr>
            <w:r w:rsidRPr="00A978B1">
              <w:rPr>
                <w:rFonts w:ascii="Calibri" w:hAnsi="Calibri" w:cs="Calibri"/>
                <w:sz w:val="18"/>
                <w:szCs w:val="18"/>
              </w:rPr>
              <w:t xml:space="preserve">Hazardous waste: </w:t>
            </w:r>
          </w:p>
          <w:p w14:paraId="638378FA" w14:textId="77777777" w:rsidR="001F2CA7" w:rsidRPr="00A978B1" w:rsidRDefault="001F2CA7" w:rsidP="00091958">
            <w:pPr>
              <w:pStyle w:val="ListParagraph"/>
              <w:ind w:left="0"/>
              <w:contextualSpacing w:val="0"/>
              <w:rPr>
                <w:rFonts w:ascii="Calibri" w:hAnsi="Calibri" w:cs="Calibri"/>
                <w:sz w:val="18"/>
                <w:szCs w:val="18"/>
              </w:rPr>
            </w:pPr>
            <w:r w:rsidRPr="00A978B1">
              <w:rPr>
                <w:rFonts w:ascii="Calibri" w:hAnsi="Calibri" w:cs="Calibri"/>
                <w:sz w:val="18"/>
                <w:szCs w:val="18"/>
              </w:rPr>
              <w:t xml:space="preserve">- Minor hydrocarbon spills. </w:t>
            </w:r>
          </w:p>
          <w:p w14:paraId="45C4F58C" w14:textId="77777777" w:rsidR="001F2CA7" w:rsidRPr="00A978B1" w:rsidRDefault="001F2CA7" w:rsidP="00091958">
            <w:pPr>
              <w:pStyle w:val="ListParagraph"/>
              <w:ind w:left="0"/>
              <w:contextualSpacing w:val="0"/>
              <w:rPr>
                <w:rFonts w:ascii="Calibri" w:hAnsi="Calibri" w:cs="Calibri"/>
                <w:sz w:val="18"/>
                <w:szCs w:val="18"/>
              </w:rPr>
            </w:pPr>
            <w:r w:rsidRPr="00A978B1">
              <w:rPr>
                <w:rFonts w:ascii="Calibri" w:hAnsi="Calibri" w:cs="Calibri"/>
                <w:sz w:val="18"/>
                <w:szCs w:val="18"/>
              </w:rPr>
              <w:t>- Asbestos containing materials (ACM) generated from building renovation or minor civil works</w:t>
            </w:r>
          </w:p>
        </w:tc>
        <w:tc>
          <w:tcPr>
            <w:tcW w:w="7795" w:type="dxa"/>
          </w:tcPr>
          <w:p w14:paraId="300CD6D3" w14:textId="77777777" w:rsidR="001F2CA7" w:rsidRPr="00A978B1" w:rsidRDefault="001F2CA7" w:rsidP="00AF6406">
            <w:pPr>
              <w:pStyle w:val="NormalWeb"/>
              <w:numPr>
                <w:ilvl w:val="0"/>
                <w:numId w:val="19"/>
              </w:numPr>
              <w:shd w:val="clear" w:color="auto" w:fill="FFFFFF"/>
              <w:rPr>
                <w:rFonts w:ascii="Calibri" w:hAnsi="Calibri" w:cs="Calibri"/>
                <w:sz w:val="18"/>
                <w:szCs w:val="18"/>
              </w:rPr>
            </w:pPr>
            <w:r w:rsidRPr="00A978B1">
              <w:rPr>
                <w:rFonts w:ascii="Calibri" w:hAnsi="Calibri" w:cs="Calibri"/>
                <w:sz w:val="18"/>
                <w:szCs w:val="18"/>
              </w:rPr>
              <w:t>Store fuels and chemicals in areas with impermeable ground</w:t>
            </w:r>
          </w:p>
          <w:p w14:paraId="779A23C2" w14:textId="77777777" w:rsidR="001F2CA7" w:rsidRPr="00A978B1" w:rsidRDefault="001F2CA7" w:rsidP="00AF6406">
            <w:pPr>
              <w:pStyle w:val="NormalWeb"/>
              <w:numPr>
                <w:ilvl w:val="0"/>
                <w:numId w:val="19"/>
              </w:numPr>
              <w:shd w:val="clear" w:color="auto" w:fill="FFFFFF"/>
              <w:rPr>
                <w:rFonts w:ascii="Calibri" w:hAnsi="Calibri" w:cs="Calibri"/>
                <w:sz w:val="18"/>
                <w:szCs w:val="18"/>
              </w:rPr>
            </w:pPr>
            <w:r w:rsidRPr="00A978B1">
              <w:rPr>
                <w:rFonts w:ascii="Calibri" w:hAnsi="Calibri" w:cs="Calibri"/>
                <w:sz w:val="18"/>
                <w:szCs w:val="18"/>
              </w:rPr>
              <w:t>Appropriate communication and training programs must be put in place to prepare workers to recognize and respond to workplace chemical hazards.</w:t>
            </w:r>
          </w:p>
          <w:p w14:paraId="6F5AB1C6" w14:textId="77777777" w:rsidR="001F2CA7" w:rsidRPr="00A978B1" w:rsidRDefault="001F2CA7" w:rsidP="00AF6406">
            <w:pPr>
              <w:pStyle w:val="NormalWeb"/>
              <w:numPr>
                <w:ilvl w:val="0"/>
                <w:numId w:val="19"/>
              </w:numPr>
              <w:shd w:val="clear" w:color="auto" w:fill="FFFFFF"/>
              <w:rPr>
                <w:rFonts w:ascii="Calibri" w:hAnsi="Calibri" w:cs="Calibri"/>
                <w:sz w:val="18"/>
                <w:szCs w:val="18"/>
              </w:rPr>
            </w:pPr>
            <w:r w:rsidRPr="00A978B1">
              <w:rPr>
                <w:rFonts w:ascii="Calibri" w:hAnsi="Calibri" w:cs="Calibri"/>
                <w:sz w:val="18"/>
                <w:szCs w:val="18"/>
              </w:rPr>
              <w:t xml:space="preserve">Prepare and initiate a remedial action following any spill or incident. In this case, the contractor must provide a report explaining the reasons for the spill or incident, remedial action taken, consequences/damage from the spill, and proposed corrective actions. </w:t>
            </w:r>
          </w:p>
          <w:p w14:paraId="0562F324" w14:textId="77777777" w:rsidR="001F2CA7" w:rsidRPr="00A978B1" w:rsidRDefault="001F2CA7" w:rsidP="00AF6406">
            <w:pPr>
              <w:pStyle w:val="Default"/>
              <w:numPr>
                <w:ilvl w:val="0"/>
                <w:numId w:val="19"/>
              </w:numPr>
              <w:jc w:val="both"/>
              <w:rPr>
                <w:rFonts w:ascii="Calibri" w:hAnsi="Calibri" w:cs="Calibri"/>
                <w:sz w:val="18"/>
                <w:szCs w:val="18"/>
              </w:rPr>
            </w:pPr>
            <w:r w:rsidRPr="00A978B1">
              <w:rPr>
                <w:rFonts w:ascii="Calibri" w:hAnsi="Calibri" w:cs="Calibri"/>
                <w:sz w:val="18"/>
                <w:szCs w:val="18"/>
              </w:rPr>
              <w:t>ACM:</w:t>
            </w:r>
          </w:p>
          <w:p w14:paraId="40166972" w14:textId="77777777" w:rsidR="001F2CA7" w:rsidRPr="00A978B1" w:rsidRDefault="001F2CA7" w:rsidP="00AF6406">
            <w:pPr>
              <w:pStyle w:val="Default"/>
              <w:numPr>
                <w:ilvl w:val="0"/>
                <w:numId w:val="22"/>
              </w:numPr>
              <w:jc w:val="both"/>
              <w:rPr>
                <w:rFonts w:ascii="Calibri" w:hAnsi="Calibri" w:cs="Calibri"/>
                <w:sz w:val="18"/>
                <w:szCs w:val="18"/>
              </w:rPr>
            </w:pPr>
            <w:r w:rsidRPr="00A978B1">
              <w:rPr>
                <w:rFonts w:ascii="Calibri" w:hAnsi="Calibri" w:cs="Calibri"/>
                <w:sz w:val="18"/>
                <w:szCs w:val="18"/>
              </w:rPr>
              <w:t xml:space="preserve">Safe removal of any asbestos-containing materials or other toxic substances shall be performed and disposed of by specially trained workers in line with the WBG guidelines on asbestos management. </w:t>
            </w:r>
          </w:p>
          <w:p w14:paraId="36D80B30" w14:textId="77777777" w:rsidR="001F2CA7" w:rsidRPr="00A978B1" w:rsidRDefault="001F2CA7" w:rsidP="00AF6406">
            <w:pPr>
              <w:pStyle w:val="Default"/>
              <w:numPr>
                <w:ilvl w:val="0"/>
                <w:numId w:val="22"/>
              </w:numPr>
              <w:jc w:val="both"/>
              <w:rPr>
                <w:rFonts w:ascii="Calibri" w:hAnsi="Calibri" w:cs="Calibri"/>
                <w:sz w:val="18"/>
                <w:szCs w:val="18"/>
              </w:rPr>
            </w:pPr>
            <w:r w:rsidRPr="00A978B1">
              <w:rPr>
                <w:rFonts w:ascii="Calibri" w:hAnsi="Calibri" w:cs="Calibri"/>
                <w:sz w:val="18"/>
                <w:szCs w:val="18"/>
              </w:rPr>
              <w:t>Contractors will remove or repair ACM strictly in accordance with their contract. Removal personnel will have proper training prior to removal or repair of ACM.</w:t>
            </w:r>
          </w:p>
          <w:p w14:paraId="193202F0" w14:textId="77777777" w:rsidR="001F2CA7" w:rsidRPr="00A978B1" w:rsidRDefault="001F2CA7" w:rsidP="00AF6406">
            <w:pPr>
              <w:pStyle w:val="Default"/>
              <w:numPr>
                <w:ilvl w:val="0"/>
                <w:numId w:val="22"/>
              </w:numPr>
              <w:jc w:val="both"/>
              <w:rPr>
                <w:rFonts w:ascii="Calibri" w:hAnsi="Calibri" w:cs="Calibri"/>
                <w:sz w:val="18"/>
                <w:szCs w:val="18"/>
              </w:rPr>
            </w:pPr>
            <w:r w:rsidRPr="00A978B1">
              <w:rPr>
                <w:rFonts w:ascii="Calibri" w:hAnsi="Calibri" w:cs="Calibri"/>
                <w:sz w:val="18"/>
                <w:szCs w:val="18"/>
              </w:rPr>
              <w:t>All asbestos waste and products containing asbestos is to be buried at an appropriate landfill and not to be tampered or broken down to ensure no fibers are airborne. Disposal of waste containing asbestos should be agreed with MIA.</w:t>
            </w:r>
          </w:p>
          <w:p w14:paraId="2EA76424" w14:textId="77777777" w:rsidR="001F2CA7" w:rsidRPr="00A978B1" w:rsidRDefault="001F2CA7" w:rsidP="00AF6406">
            <w:pPr>
              <w:pStyle w:val="Default"/>
              <w:numPr>
                <w:ilvl w:val="0"/>
                <w:numId w:val="22"/>
              </w:numPr>
              <w:jc w:val="both"/>
              <w:rPr>
                <w:rFonts w:ascii="Calibri" w:hAnsi="Calibri" w:cs="Calibri"/>
                <w:sz w:val="18"/>
                <w:szCs w:val="18"/>
              </w:rPr>
            </w:pPr>
            <w:r w:rsidRPr="00A978B1">
              <w:rPr>
                <w:rFonts w:ascii="Calibri" w:hAnsi="Calibri" w:cs="Calibri"/>
                <w:sz w:val="18"/>
                <w:szCs w:val="18"/>
              </w:rPr>
              <w:t>No ACM will be used for renovation works.</w:t>
            </w:r>
          </w:p>
          <w:p w14:paraId="66B98055" w14:textId="77777777" w:rsidR="001F2CA7" w:rsidRPr="00A978B1" w:rsidRDefault="001F2CA7" w:rsidP="00091958">
            <w:pPr>
              <w:pStyle w:val="Default"/>
              <w:jc w:val="both"/>
              <w:rPr>
                <w:rFonts w:ascii="Calibri" w:hAnsi="Calibri" w:cs="Calibri"/>
                <w:sz w:val="18"/>
                <w:szCs w:val="18"/>
              </w:rPr>
            </w:pPr>
          </w:p>
        </w:tc>
        <w:tc>
          <w:tcPr>
            <w:tcW w:w="876" w:type="dxa"/>
          </w:tcPr>
          <w:p w14:paraId="757D331D" w14:textId="77777777" w:rsidR="001F2CA7" w:rsidRPr="00A978B1" w:rsidRDefault="001F2CA7" w:rsidP="00091958">
            <w:pPr>
              <w:pStyle w:val="ListParagraph"/>
              <w:ind w:left="0"/>
              <w:contextualSpacing w:val="0"/>
              <w:rPr>
                <w:rFonts w:ascii="Calibri" w:hAnsi="Calibri" w:cs="Calibri"/>
                <w:sz w:val="18"/>
                <w:szCs w:val="18"/>
              </w:rPr>
            </w:pPr>
            <w:r w:rsidRPr="00A978B1">
              <w:rPr>
                <w:rFonts w:ascii="Calibri" w:hAnsi="Calibri" w:cs="Calibri"/>
                <w:sz w:val="18"/>
                <w:szCs w:val="18"/>
              </w:rPr>
              <w:t>ESS3</w:t>
            </w:r>
          </w:p>
        </w:tc>
      </w:tr>
      <w:tr w:rsidR="001F2CA7" w:rsidRPr="00A978B1" w14:paraId="2DA533AA" w14:textId="77777777" w:rsidTr="00091958">
        <w:tc>
          <w:tcPr>
            <w:tcW w:w="2237" w:type="dxa"/>
            <w:vMerge/>
          </w:tcPr>
          <w:p w14:paraId="3C57FFFB" w14:textId="77777777" w:rsidR="001F2CA7" w:rsidRPr="00A978B1" w:rsidRDefault="001F2CA7" w:rsidP="00091958">
            <w:pPr>
              <w:pStyle w:val="ListParagraph"/>
              <w:ind w:left="0"/>
              <w:contextualSpacing w:val="0"/>
              <w:rPr>
                <w:rFonts w:ascii="Calibri" w:hAnsi="Calibri" w:cs="Calibri"/>
                <w:b/>
                <w:i/>
                <w:sz w:val="18"/>
                <w:szCs w:val="18"/>
              </w:rPr>
            </w:pPr>
          </w:p>
        </w:tc>
        <w:tc>
          <w:tcPr>
            <w:tcW w:w="3022" w:type="dxa"/>
          </w:tcPr>
          <w:p w14:paraId="170409EA" w14:textId="77777777" w:rsidR="001F2CA7" w:rsidRPr="00A978B1" w:rsidRDefault="001F2CA7" w:rsidP="00091958">
            <w:pPr>
              <w:pStyle w:val="ListParagraph"/>
              <w:ind w:left="0"/>
              <w:contextualSpacing w:val="0"/>
              <w:rPr>
                <w:rFonts w:ascii="Calibri" w:hAnsi="Calibri" w:cs="Calibri"/>
                <w:sz w:val="18"/>
                <w:szCs w:val="18"/>
              </w:rPr>
            </w:pPr>
            <w:r w:rsidRPr="00A978B1">
              <w:rPr>
                <w:rFonts w:ascii="Calibri" w:hAnsi="Calibri" w:cs="Calibri"/>
                <w:sz w:val="18"/>
                <w:szCs w:val="18"/>
              </w:rPr>
              <w:t>Consumption of finite resources such as</w:t>
            </w:r>
            <w:r>
              <w:rPr>
                <w:rFonts w:ascii="Calibri" w:hAnsi="Calibri" w:cs="Calibri"/>
                <w:sz w:val="18"/>
                <w:szCs w:val="18"/>
              </w:rPr>
              <w:t xml:space="preserve"> c</w:t>
            </w:r>
            <w:r w:rsidRPr="00A978B1">
              <w:rPr>
                <w:rFonts w:ascii="Calibri" w:hAnsi="Calibri" w:cs="Calibri"/>
                <w:sz w:val="18"/>
                <w:szCs w:val="18"/>
              </w:rPr>
              <w:t xml:space="preserve">onstruction materials (sands and aggregates): Given the small scale of civil works and potential suitable sources of construction materials, it is expected that the majority will be </w:t>
            </w:r>
            <w:r w:rsidRPr="00A978B1">
              <w:rPr>
                <w:rFonts w:ascii="Calibri" w:hAnsi="Calibri" w:cs="Calibri"/>
                <w:sz w:val="18"/>
                <w:szCs w:val="18"/>
              </w:rPr>
              <w:lastRenderedPageBreak/>
              <w:t>imported, and only small volumes of aggregates will be required. However, should aggregates be sourced locally, minor impacts on biodiversity (damage to coral) are expected such as sedimentation from aggregate extraction, may cause changes in coastal processes and hydrology, altering channels and causing erosion</w:t>
            </w:r>
          </w:p>
          <w:p w14:paraId="10FD25A9" w14:textId="77777777" w:rsidR="001F2CA7" w:rsidRPr="00A978B1" w:rsidRDefault="001F2CA7" w:rsidP="00091958">
            <w:pPr>
              <w:pStyle w:val="ListParagraph"/>
              <w:ind w:left="0"/>
              <w:contextualSpacing w:val="0"/>
              <w:rPr>
                <w:rFonts w:ascii="Calibri" w:hAnsi="Calibri" w:cs="Calibri"/>
                <w:sz w:val="18"/>
                <w:szCs w:val="18"/>
              </w:rPr>
            </w:pPr>
          </w:p>
        </w:tc>
        <w:tc>
          <w:tcPr>
            <w:tcW w:w="7795" w:type="dxa"/>
          </w:tcPr>
          <w:p w14:paraId="5A9A7B17" w14:textId="77777777" w:rsidR="001F2CA7" w:rsidRPr="00A978B1" w:rsidRDefault="001F2CA7" w:rsidP="00AF6406">
            <w:pPr>
              <w:pStyle w:val="Default"/>
              <w:numPr>
                <w:ilvl w:val="0"/>
                <w:numId w:val="20"/>
              </w:numPr>
              <w:jc w:val="both"/>
              <w:rPr>
                <w:rFonts w:ascii="Calibri" w:hAnsi="Calibri" w:cs="Calibri"/>
                <w:sz w:val="18"/>
                <w:szCs w:val="18"/>
              </w:rPr>
            </w:pPr>
            <w:r w:rsidRPr="00A978B1">
              <w:rPr>
                <w:rFonts w:ascii="Calibri" w:hAnsi="Calibri" w:cs="Calibri"/>
                <w:sz w:val="18"/>
                <w:szCs w:val="18"/>
              </w:rPr>
              <w:lastRenderedPageBreak/>
              <w:t>E&amp;S screening process and ESCOP will be applied to avoid, minimize or mitigate these impacts</w:t>
            </w:r>
          </w:p>
          <w:p w14:paraId="7371121F" w14:textId="77777777" w:rsidR="001F2CA7" w:rsidRPr="00A978B1" w:rsidRDefault="001F2CA7" w:rsidP="00091958">
            <w:pPr>
              <w:pStyle w:val="Default"/>
              <w:jc w:val="both"/>
              <w:rPr>
                <w:rFonts w:ascii="Calibri" w:hAnsi="Calibri" w:cs="Calibri"/>
                <w:sz w:val="18"/>
                <w:szCs w:val="18"/>
              </w:rPr>
            </w:pPr>
          </w:p>
          <w:p w14:paraId="53D11743" w14:textId="0D70FF38" w:rsidR="001F2CA7" w:rsidRDefault="001F2CA7" w:rsidP="00AF6406">
            <w:pPr>
              <w:pStyle w:val="Default"/>
              <w:numPr>
                <w:ilvl w:val="0"/>
                <w:numId w:val="20"/>
              </w:numPr>
              <w:jc w:val="both"/>
              <w:rPr>
                <w:rFonts w:ascii="Calibri" w:hAnsi="Calibri" w:cs="Calibri"/>
                <w:sz w:val="18"/>
                <w:szCs w:val="18"/>
              </w:rPr>
            </w:pPr>
            <w:r w:rsidRPr="00A978B1">
              <w:rPr>
                <w:rFonts w:ascii="Calibri" w:hAnsi="Calibri" w:cs="Calibri"/>
                <w:sz w:val="18"/>
                <w:szCs w:val="18"/>
              </w:rPr>
              <w:t xml:space="preserve">Ensure locally sourced construction materials are sourced under appropriate permit from approved quarry sources and are operating in accordance with GoK law. </w:t>
            </w:r>
          </w:p>
          <w:p w14:paraId="4EE19476" w14:textId="77777777" w:rsidR="00787B04" w:rsidRDefault="00787B04" w:rsidP="00787B04">
            <w:pPr>
              <w:pStyle w:val="ListParagraph"/>
              <w:rPr>
                <w:rFonts w:ascii="Calibri" w:hAnsi="Calibri" w:cs="Calibri"/>
                <w:sz w:val="18"/>
                <w:szCs w:val="18"/>
              </w:rPr>
            </w:pPr>
          </w:p>
          <w:p w14:paraId="42FBBF2A" w14:textId="051C0E0C" w:rsidR="00787B04" w:rsidRDefault="00787B04" w:rsidP="00AF6406">
            <w:pPr>
              <w:pStyle w:val="Default"/>
              <w:numPr>
                <w:ilvl w:val="0"/>
                <w:numId w:val="20"/>
              </w:numPr>
              <w:jc w:val="both"/>
              <w:rPr>
                <w:rFonts w:ascii="Calibri" w:hAnsi="Calibri" w:cs="Calibri"/>
                <w:sz w:val="18"/>
                <w:szCs w:val="18"/>
              </w:rPr>
            </w:pPr>
            <w:r>
              <w:rPr>
                <w:rFonts w:ascii="Calibri" w:hAnsi="Calibri" w:cs="Calibri"/>
                <w:sz w:val="18"/>
                <w:szCs w:val="18"/>
              </w:rPr>
              <w:t xml:space="preserve">Ensure borrow areas are left in a tidy state with stable side slopes and proper drainage in order to </w:t>
            </w:r>
            <w:r>
              <w:rPr>
                <w:rFonts w:ascii="Calibri" w:hAnsi="Calibri" w:cs="Calibri"/>
                <w:sz w:val="18"/>
                <w:szCs w:val="18"/>
              </w:rPr>
              <w:lastRenderedPageBreak/>
              <w:t>avoid creation of water bodies favourable for mosquito breeding</w:t>
            </w:r>
            <w:r w:rsidR="0094262E">
              <w:rPr>
                <w:rFonts w:ascii="Calibri" w:hAnsi="Calibri" w:cs="Calibri"/>
                <w:sz w:val="18"/>
                <w:szCs w:val="18"/>
              </w:rPr>
              <w:t>.</w:t>
            </w:r>
          </w:p>
          <w:p w14:paraId="4231FE35" w14:textId="77777777" w:rsidR="0094262E" w:rsidRDefault="0094262E" w:rsidP="0094262E">
            <w:pPr>
              <w:pStyle w:val="ListParagraph"/>
              <w:rPr>
                <w:rFonts w:ascii="Calibri" w:hAnsi="Calibri" w:cs="Calibri"/>
                <w:sz w:val="18"/>
                <w:szCs w:val="18"/>
              </w:rPr>
            </w:pPr>
          </w:p>
          <w:p w14:paraId="2053996F" w14:textId="5E866480" w:rsidR="0094262E" w:rsidRPr="00A978B1" w:rsidRDefault="0094262E" w:rsidP="00AF6406">
            <w:pPr>
              <w:pStyle w:val="Default"/>
              <w:numPr>
                <w:ilvl w:val="0"/>
                <w:numId w:val="20"/>
              </w:numPr>
              <w:jc w:val="both"/>
              <w:rPr>
                <w:rFonts w:ascii="Calibri" w:hAnsi="Calibri" w:cs="Calibri"/>
                <w:sz w:val="18"/>
                <w:szCs w:val="18"/>
              </w:rPr>
            </w:pPr>
            <w:r>
              <w:rPr>
                <w:rFonts w:ascii="Calibri" w:hAnsi="Calibri" w:cs="Calibri"/>
                <w:sz w:val="18"/>
                <w:szCs w:val="18"/>
              </w:rPr>
              <w:t>Replace unusable surplus construction materials at each location. Additional extraction sites and/or borrow pits will not be opened without the restoration of those areas no longer in use.</w:t>
            </w:r>
          </w:p>
          <w:p w14:paraId="177643AD" w14:textId="77777777" w:rsidR="001F2CA7" w:rsidRPr="00A978B1" w:rsidRDefault="001F2CA7" w:rsidP="00091958">
            <w:pPr>
              <w:pStyle w:val="ListParagraph"/>
              <w:rPr>
                <w:rFonts w:ascii="Calibri" w:hAnsi="Calibri" w:cs="Calibri"/>
                <w:sz w:val="18"/>
                <w:szCs w:val="18"/>
              </w:rPr>
            </w:pPr>
          </w:p>
          <w:p w14:paraId="2F0F11A0" w14:textId="77777777" w:rsidR="001F2CA7" w:rsidRPr="00A978B1" w:rsidRDefault="001F2CA7" w:rsidP="00AF6406">
            <w:pPr>
              <w:pStyle w:val="Default"/>
              <w:numPr>
                <w:ilvl w:val="0"/>
                <w:numId w:val="20"/>
              </w:numPr>
              <w:jc w:val="both"/>
              <w:rPr>
                <w:rFonts w:ascii="Calibri" w:hAnsi="Calibri" w:cs="Calibri"/>
                <w:sz w:val="18"/>
                <w:szCs w:val="18"/>
              </w:rPr>
            </w:pPr>
            <w:r w:rsidRPr="00A978B1">
              <w:rPr>
                <w:rFonts w:ascii="Calibri" w:hAnsi="Calibri" w:cs="Calibri"/>
                <w:sz w:val="18"/>
                <w:szCs w:val="18"/>
              </w:rPr>
              <w:t xml:space="preserve">Importation of equipment and materials: Obtain import permits and quarantine certification prior to export from country of origin. If needed, certificate of fumigation and verification of source (as per national requirements) to be submitted </w:t>
            </w:r>
            <w:r w:rsidRPr="001616F9">
              <w:rPr>
                <w:rFonts w:ascii="Calibri" w:hAnsi="Calibri" w:cs="Calibri"/>
                <w:sz w:val="18"/>
                <w:szCs w:val="18"/>
              </w:rPr>
              <w:t>to Quarantine Office</w:t>
            </w:r>
            <w:r w:rsidRPr="00A978B1">
              <w:rPr>
                <w:rFonts w:ascii="Calibri" w:hAnsi="Calibri" w:cs="Calibri"/>
                <w:sz w:val="18"/>
                <w:szCs w:val="18"/>
              </w:rPr>
              <w:t xml:space="preserve"> </w:t>
            </w:r>
          </w:p>
        </w:tc>
        <w:tc>
          <w:tcPr>
            <w:tcW w:w="876" w:type="dxa"/>
          </w:tcPr>
          <w:p w14:paraId="7023EF6E" w14:textId="77777777" w:rsidR="001F2CA7" w:rsidRPr="00A978B1" w:rsidRDefault="001F2CA7" w:rsidP="00091958">
            <w:pPr>
              <w:pStyle w:val="ListParagraph"/>
              <w:ind w:left="0"/>
              <w:contextualSpacing w:val="0"/>
              <w:rPr>
                <w:rFonts w:ascii="Calibri" w:hAnsi="Calibri" w:cs="Calibri"/>
                <w:sz w:val="18"/>
                <w:szCs w:val="18"/>
              </w:rPr>
            </w:pPr>
            <w:r w:rsidRPr="00A978B1">
              <w:rPr>
                <w:rFonts w:ascii="Calibri" w:hAnsi="Calibri" w:cs="Calibri"/>
                <w:sz w:val="18"/>
                <w:szCs w:val="18"/>
              </w:rPr>
              <w:lastRenderedPageBreak/>
              <w:t>ESS3</w:t>
            </w:r>
          </w:p>
        </w:tc>
      </w:tr>
      <w:tr w:rsidR="001F2CA7" w:rsidRPr="00A978B1" w14:paraId="6E42CB2D" w14:textId="77777777" w:rsidTr="00091958">
        <w:tc>
          <w:tcPr>
            <w:tcW w:w="2237" w:type="dxa"/>
            <w:vMerge/>
          </w:tcPr>
          <w:p w14:paraId="35BBDF65" w14:textId="77777777" w:rsidR="001F2CA7" w:rsidRPr="00A978B1" w:rsidRDefault="001F2CA7" w:rsidP="00091958">
            <w:pPr>
              <w:pStyle w:val="ListParagraph"/>
              <w:ind w:left="0"/>
              <w:contextualSpacing w:val="0"/>
              <w:rPr>
                <w:rFonts w:ascii="Calibri" w:hAnsi="Calibri" w:cs="Calibri"/>
                <w:b/>
                <w:i/>
                <w:sz w:val="18"/>
                <w:szCs w:val="18"/>
              </w:rPr>
            </w:pPr>
          </w:p>
        </w:tc>
        <w:tc>
          <w:tcPr>
            <w:tcW w:w="3022" w:type="dxa"/>
          </w:tcPr>
          <w:p w14:paraId="0375E8FB" w14:textId="77777777" w:rsidR="001F2CA7" w:rsidRPr="00A978B1" w:rsidRDefault="001F2CA7" w:rsidP="00091958">
            <w:pPr>
              <w:pStyle w:val="Default"/>
              <w:rPr>
                <w:rFonts w:ascii="Calibri" w:hAnsi="Calibri" w:cs="Calibri"/>
                <w:sz w:val="18"/>
                <w:szCs w:val="18"/>
              </w:rPr>
            </w:pPr>
            <w:r w:rsidRPr="00A978B1">
              <w:rPr>
                <w:rFonts w:ascii="Calibri" w:hAnsi="Calibri" w:cs="Calibri"/>
                <w:sz w:val="18"/>
                <w:szCs w:val="18"/>
              </w:rPr>
              <w:t xml:space="preserve">Sanitation: </w:t>
            </w:r>
          </w:p>
          <w:p w14:paraId="5D779D01" w14:textId="77777777" w:rsidR="001F2CA7" w:rsidRPr="00A978B1" w:rsidRDefault="001F2CA7" w:rsidP="00091958">
            <w:pPr>
              <w:pStyle w:val="Default"/>
              <w:rPr>
                <w:rFonts w:ascii="Calibri" w:hAnsi="Calibri" w:cs="Calibri"/>
                <w:sz w:val="18"/>
                <w:szCs w:val="18"/>
              </w:rPr>
            </w:pPr>
            <w:r w:rsidRPr="00A978B1">
              <w:rPr>
                <w:rFonts w:ascii="Calibri" w:hAnsi="Calibri" w:cs="Calibri"/>
                <w:sz w:val="18"/>
                <w:szCs w:val="18"/>
              </w:rPr>
              <w:t>- Improper siting of latrines near water sources</w:t>
            </w:r>
          </w:p>
          <w:p w14:paraId="50CF1591" w14:textId="77777777" w:rsidR="001F2CA7" w:rsidRPr="00A978B1" w:rsidRDefault="001F2CA7" w:rsidP="00091958">
            <w:pPr>
              <w:pStyle w:val="Default"/>
              <w:rPr>
                <w:rFonts w:ascii="Calibri" w:hAnsi="Calibri" w:cs="Calibri"/>
                <w:sz w:val="18"/>
                <w:szCs w:val="18"/>
              </w:rPr>
            </w:pPr>
            <w:r w:rsidRPr="00A978B1">
              <w:rPr>
                <w:rFonts w:ascii="Calibri" w:hAnsi="Calibri" w:cs="Calibri"/>
                <w:sz w:val="18"/>
                <w:szCs w:val="18"/>
              </w:rPr>
              <w:t>- Bad odors and mosquito breeding in damaged latrine pits</w:t>
            </w:r>
          </w:p>
          <w:p w14:paraId="337B2C3A" w14:textId="77777777" w:rsidR="001F2CA7" w:rsidRPr="00A978B1" w:rsidRDefault="001F2CA7" w:rsidP="00091958">
            <w:pPr>
              <w:pStyle w:val="ListParagraph"/>
              <w:ind w:left="0"/>
              <w:contextualSpacing w:val="0"/>
              <w:rPr>
                <w:rFonts w:ascii="Calibri" w:hAnsi="Calibri" w:cs="Calibri"/>
                <w:noProof/>
                <w:sz w:val="18"/>
                <w:szCs w:val="18"/>
              </w:rPr>
            </w:pPr>
          </w:p>
        </w:tc>
        <w:tc>
          <w:tcPr>
            <w:tcW w:w="7795" w:type="dxa"/>
          </w:tcPr>
          <w:p w14:paraId="175C6AAA" w14:textId="77777777" w:rsidR="001F2CA7" w:rsidRDefault="001F2CA7" w:rsidP="00AF6406">
            <w:pPr>
              <w:pStyle w:val="Default"/>
              <w:numPr>
                <w:ilvl w:val="0"/>
                <w:numId w:val="25"/>
              </w:numPr>
              <w:jc w:val="both"/>
              <w:rPr>
                <w:rFonts w:ascii="Calibri" w:hAnsi="Calibri" w:cs="Calibri"/>
                <w:sz w:val="18"/>
                <w:szCs w:val="18"/>
              </w:rPr>
            </w:pPr>
            <w:r w:rsidRPr="00A978B1">
              <w:rPr>
                <w:rFonts w:ascii="Calibri" w:hAnsi="Calibri" w:cs="Calibri"/>
                <w:sz w:val="18"/>
                <w:szCs w:val="18"/>
              </w:rPr>
              <w:t>Grant application will be approved subject to proper siting and</w:t>
            </w:r>
            <w:r>
              <w:rPr>
                <w:rFonts w:ascii="Calibri" w:hAnsi="Calibri" w:cs="Calibri"/>
                <w:sz w:val="18"/>
                <w:szCs w:val="18"/>
              </w:rPr>
              <w:t xml:space="preserve"> that </w:t>
            </w:r>
            <w:r w:rsidRPr="00A978B1">
              <w:rPr>
                <w:rFonts w:ascii="Calibri" w:hAnsi="Calibri" w:cs="Calibri"/>
                <w:sz w:val="18"/>
                <w:szCs w:val="18"/>
              </w:rPr>
              <w:t>recommended design consideration</w:t>
            </w:r>
            <w:r>
              <w:rPr>
                <w:rFonts w:ascii="Calibri" w:hAnsi="Calibri" w:cs="Calibri"/>
                <w:sz w:val="18"/>
                <w:szCs w:val="18"/>
              </w:rPr>
              <w:t>s are incorporated</w:t>
            </w:r>
          </w:p>
          <w:p w14:paraId="4F74BB12" w14:textId="77777777" w:rsidR="001F2CA7" w:rsidRPr="00A978B1" w:rsidRDefault="001F2CA7" w:rsidP="00091958">
            <w:pPr>
              <w:pStyle w:val="Default"/>
              <w:ind w:left="360"/>
              <w:jc w:val="both"/>
              <w:rPr>
                <w:rFonts w:ascii="Calibri" w:hAnsi="Calibri" w:cs="Calibri"/>
                <w:sz w:val="18"/>
                <w:szCs w:val="18"/>
              </w:rPr>
            </w:pPr>
          </w:p>
          <w:p w14:paraId="4C398E09" w14:textId="77777777" w:rsidR="001F2CA7" w:rsidRDefault="001F2CA7" w:rsidP="00AF6406">
            <w:pPr>
              <w:pStyle w:val="Default"/>
              <w:numPr>
                <w:ilvl w:val="0"/>
                <w:numId w:val="25"/>
              </w:numPr>
              <w:jc w:val="both"/>
              <w:rPr>
                <w:rFonts w:ascii="Calibri" w:hAnsi="Calibri" w:cs="Calibri"/>
                <w:sz w:val="18"/>
                <w:szCs w:val="18"/>
              </w:rPr>
            </w:pPr>
            <w:r w:rsidRPr="00A978B1">
              <w:rPr>
                <w:rFonts w:ascii="Calibri" w:hAnsi="Calibri" w:cs="Calibri"/>
                <w:sz w:val="18"/>
                <w:szCs w:val="18"/>
              </w:rPr>
              <w:t>Latrine construction will be monitored by technical officers from the line agencies (who are based in the island)</w:t>
            </w:r>
          </w:p>
          <w:p w14:paraId="570AC9B5" w14:textId="77777777" w:rsidR="001F2CA7" w:rsidRPr="00A978B1" w:rsidRDefault="001F2CA7" w:rsidP="00091958">
            <w:pPr>
              <w:pStyle w:val="Default"/>
              <w:jc w:val="both"/>
              <w:rPr>
                <w:rFonts w:ascii="Calibri" w:hAnsi="Calibri" w:cs="Calibri"/>
                <w:sz w:val="18"/>
                <w:szCs w:val="18"/>
              </w:rPr>
            </w:pPr>
          </w:p>
          <w:p w14:paraId="53E907CF" w14:textId="77777777" w:rsidR="001F2CA7" w:rsidRDefault="001F2CA7" w:rsidP="00AF6406">
            <w:pPr>
              <w:pStyle w:val="Default"/>
              <w:numPr>
                <w:ilvl w:val="0"/>
                <w:numId w:val="23"/>
              </w:numPr>
              <w:jc w:val="both"/>
              <w:rPr>
                <w:rFonts w:ascii="Calibri" w:hAnsi="Calibri" w:cs="Calibri"/>
                <w:noProof/>
                <w:sz w:val="18"/>
                <w:szCs w:val="18"/>
              </w:rPr>
            </w:pPr>
            <w:r w:rsidRPr="00A978B1">
              <w:rPr>
                <w:rFonts w:ascii="Calibri" w:hAnsi="Calibri" w:cs="Calibri"/>
                <w:sz w:val="18"/>
                <w:szCs w:val="18"/>
              </w:rPr>
              <w:t xml:space="preserve">Proper construction of sub structure will minimize possibilities of damaged latrines. </w:t>
            </w:r>
          </w:p>
          <w:p w14:paraId="2DDD6EFC" w14:textId="77777777" w:rsidR="001F2CA7" w:rsidRPr="00A978B1" w:rsidRDefault="001F2CA7" w:rsidP="00091958">
            <w:pPr>
              <w:pStyle w:val="Default"/>
              <w:ind w:left="360"/>
              <w:jc w:val="both"/>
              <w:rPr>
                <w:rFonts w:ascii="Calibri" w:hAnsi="Calibri" w:cs="Calibri"/>
                <w:noProof/>
                <w:sz w:val="18"/>
                <w:szCs w:val="18"/>
              </w:rPr>
            </w:pPr>
          </w:p>
        </w:tc>
        <w:tc>
          <w:tcPr>
            <w:tcW w:w="876" w:type="dxa"/>
          </w:tcPr>
          <w:p w14:paraId="22F78AC5" w14:textId="77777777" w:rsidR="001F2CA7" w:rsidRPr="00A978B1" w:rsidRDefault="001F2CA7" w:rsidP="00091958">
            <w:pPr>
              <w:pStyle w:val="ListParagraph"/>
              <w:ind w:left="0"/>
              <w:contextualSpacing w:val="0"/>
              <w:rPr>
                <w:rFonts w:ascii="Calibri" w:hAnsi="Calibri" w:cs="Calibri"/>
                <w:sz w:val="18"/>
                <w:szCs w:val="18"/>
              </w:rPr>
            </w:pPr>
            <w:r w:rsidRPr="00A978B1">
              <w:rPr>
                <w:rFonts w:ascii="Calibri" w:hAnsi="Calibri" w:cs="Calibri"/>
                <w:sz w:val="18"/>
                <w:szCs w:val="18"/>
              </w:rPr>
              <w:t>ESS3</w:t>
            </w:r>
          </w:p>
          <w:p w14:paraId="0D937D83" w14:textId="77777777" w:rsidR="001F2CA7" w:rsidRPr="00A978B1" w:rsidRDefault="001F2CA7" w:rsidP="00091958">
            <w:pPr>
              <w:pStyle w:val="ListParagraph"/>
              <w:ind w:left="0"/>
              <w:contextualSpacing w:val="0"/>
              <w:rPr>
                <w:rFonts w:ascii="Calibri" w:hAnsi="Calibri" w:cs="Calibri"/>
                <w:sz w:val="18"/>
                <w:szCs w:val="18"/>
              </w:rPr>
            </w:pPr>
            <w:r w:rsidRPr="00A978B1">
              <w:rPr>
                <w:rFonts w:ascii="Calibri" w:hAnsi="Calibri" w:cs="Calibri"/>
                <w:sz w:val="18"/>
                <w:szCs w:val="18"/>
              </w:rPr>
              <w:t>ESS4</w:t>
            </w:r>
          </w:p>
        </w:tc>
      </w:tr>
      <w:tr w:rsidR="001F2CA7" w:rsidRPr="00A978B1" w14:paraId="5C724799" w14:textId="77777777" w:rsidTr="00091958">
        <w:tc>
          <w:tcPr>
            <w:tcW w:w="2237" w:type="dxa"/>
            <w:vMerge/>
          </w:tcPr>
          <w:p w14:paraId="13796D38" w14:textId="77777777" w:rsidR="001F2CA7" w:rsidRPr="00A978B1" w:rsidRDefault="001F2CA7" w:rsidP="00091958">
            <w:pPr>
              <w:pStyle w:val="ListParagraph"/>
              <w:ind w:left="0"/>
              <w:contextualSpacing w:val="0"/>
              <w:rPr>
                <w:rFonts w:ascii="Calibri" w:hAnsi="Calibri" w:cs="Calibri"/>
                <w:b/>
                <w:i/>
                <w:sz w:val="18"/>
                <w:szCs w:val="18"/>
              </w:rPr>
            </w:pPr>
          </w:p>
        </w:tc>
        <w:tc>
          <w:tcPr>
            <w:tcW w:w="3022" w:type="dxa"/>
          </w:tcPr>
          <w:p w14:paraId="345FB82A" w14:textId="05423A25" w:rsidR="001F2CA7" w:rsidRPr="00A978B1" w:rsidRDefault="001F2CA7" w:rsidP="00091958">
            <w:pPr>
              <w:pStyle w:val="ListParagraph"/>
              <w:ind w:left="0"/>
              <w:contextualSpacing w:val="0"/>
              <w:rPr>
                <w:rFonts w:ascii="Calibri" w:hAnsi="Calibri" w:cs="Calibri"/>
                <w:noProof/>
                <w:sz w:val="18"/>
                <w:szCs w:val="18"/>
              </w:rPr>
            </w:pPr>
            <w:r w:rsidRPr="00A978B1">
              <w:rPr>
                <w:rFonts w:ascii="Calibri" w:hAnsi="Calibri" w:cs="Calibri"/>
                <w:noProof/>
                <w:sz w:val="18"/>
                <w:szCs w:val="18"/>
              </w:rPr>
              <w:t xml:space="preserve">The civil works activities under Component 1 may result in community health and safety impacts from the completion of minor civil works (e.g., dust, noise, increased traffic), and increased </w:t>
            </w:r>
            <w:r w:rsidR="00887E5A">
              <w:rPr>
                <w:rFonts w:ascii="Calibri" w:hAnsi="Calibri" w:cs="Calibri"/>
                <w:noProof/>
                <w:sz w:val="18"/>
                <w:szCs w:val="18"/>
              </w:rPr>
              <w:t>GBV</w:t>
            </w:r>
            <w:r w:rsidR="00724006">
              <w:rPr>
                <w:rFonts w:ascii="Calibri" w:hAnsi="Calibri" w:cs="Calibri"/>
                <w:noProof/>
                <w:sz w:val="18"/>
                <w:szCs w:val="18"/>
              </w:rPr>
              <w:t xml:space="preserve"> or </w:t>
            </w:r>
            <w:r w:rsidRPr="00A978B1">
              <w:rPr>
                <w:rFonts w:ascii="Calibri" w:hAnsi="Calibri" w:cs="Calibri"/>
                <w:noProof/>
                <w:sz w:val="18"/>
                <w:szCs w:val="18"/>
              </w:rPr>
              <w:t xml:space="preserve">SEA/SH and COVID-19 risks. </w:t>
            </w:r>
          </w:p>
          <w:p w14:paraId="5728ED49" w14:textId="77777777" w:rsidR="001F2CA7" w:rsidRPr="00A978B1" w:rsidRDefault="001F2CA7" w:rsidP="00091958">
            <w:pPr>
              <w:pStyle w:val="ListParagraph"/>
              <w:ind w:left="0"/>
              <w:contextualSpacing w:val="0"/>
              <w:rPr>
                <w:rFonts w:ascii="Calibri" w:hAnsi="Calibri" w:cs="Calibri"/>
                <w:noProof/>
                <w:sz w:val="18"/>
                <w:szCs w:val="18"/>
              </w:rPr>
            </w:pPr>
          </w:p>
          <w:p w14:paraId="5823F50A" w14:textId="77777777" w:rsidR="001F2CA7" w:rsidRPr="00A978B1" w:rsidRDefault="001F2CA7" w:rsidP="00091958">
            <w:pPr>
              <w:pStyle w:val="ListParagraph"/>
              <w:ind w:left="0"/>
              <w:contextualSpacing w:val="0"/>
              <w:rPr>
                <w:rFonts w:ascii="Calibri" w:hAnsi="Calibri" w:cs="Calibri"/>
                <w:sz w:val="18"/>
                <w:szCs w:val="18"/>
              </w:rPr>
            </w:pPr>
            <w:r w:rsidRPr="00A978B1">
              <w:rPr>
                <w:rFonts w:ascii="Calibri" w:hAnsi="Calibri" w:cs="Calibri"/>
                <w:sz w:val="18"/>
                <w:szCs w:val="18"/>
              </w:rPr>
              <w:t>Community exposure to work hazards</w:t>
            </w:r>
          </w:p>
          <w:p w14:paraId="767C7392" w14:textId="77777777" w:rsidR="001F2CA7" w:rsidRPr="00A978B1" w:rsidRDefault="001F2CA7" w:rsidP="00091958">
            <w:pPr>
              <w:pStyle w:val="ListParagraph"/>
              <w:ind w:left="0"/>
              <w:contextualSpacing w:val="0"/>
              <w:rPr>
                <w:rFonts w:ascii="Calibri" w:hAnsi="Calibri" w:cs="Calibri"/>
                <w:sz w:val="18"/>
                <w:szCs w:val="18"/>
              </w:rPr>
            </w:pPr>
          </w:p>
          <w:p w14:paraId="757AAA97" w14:textId="77777777" w:rsidR="001F2CA7" w:rsidRDefault="001F2CA7" w:rsidP="00091958">
            <w:pPr>
              <w:pStyle w:val="ListParagraph"/>
              <w:ind w:left="0"/>
              <w:contextualSpacing w:val="0"/>
              <w:rPr>
                <w:rFonts w:ascii="Calibri" w:hAnsi="Calibri" w:cs="Calibri"/>
                <w:sz w:val="18"/>
                <w:szCs w:val="18"/>
              </w:rPr>
            </w:pPr>
            <w:r w:rsidRPr="00A978B1">
              <w:rPr>
                <w:rFonts w:ascii="Calibri" w:hAnsi="Calibri" w:cs="Calibri"/>
                <w:sz w:val="18"/>
                <w:szCs w:val="18"/>
              </w:rPr>
              <w:t>Emergency preparedness and response: emergencies at worksite results from natural and man-made hazards</w:t>
            </w:r>
          </w:p>
          <w:p w14:paraId="1F6A9A4F" w14:textId="30F6572A" w:rsidR="00A3256E" w:rsidRPr="00A978B1" w:rsidRDefault="00A3256E" w:rsidP="00091958">
            <w:pPr>
              <w:pStyle w:val="ListParagraph"/>
              <w:ind w:left="0"/>
              <w:contextualSpacing w:val="0"/>
              <w:rPr>
                <w:rFonts w:ascii="Calibri" w:hAnsi="Calibri" w:cs="Calibri"/>
                <w:sz w:val="18"/>
                <w:szCs w:val="18"/>
              </w:rPr>
            </w:pPr>
          </w:p>
        </w:tc>
        <w:tc>
          <w:tcPr>
            <w:tcW w:w="7795" w:type="dxa"/>
          </w:tcPr>
          <w:p w14:paraId="57AE7C53" w14:textId="28395B66" w:rsidR="001F2CA7" w:rsidRDefault="0070425F" w:rsidP="00AF6406">
            <w:pPr>
              <w:pStyle w:val="Default"/>
              <w:numPr>
                <w:ilvl w:val="0"/>
                <w:numId w:val="23"/>
              </w:numPr>
              <w:jc w:val="both"/>
              <w:rPr>
                <w:rFonts w:ascii="Calibri" w:hAnsi="Calibri" w:cs="Calibri"/>
                <w:sz w:val="18"/>
                <w:szCs w:val="18"/>
              </w:rPr>
            </w:pPr>
            <w:r>
              <w:rPr>
                <w:rFonts w:ascii="Calibri" w:hAnsi="Calibri" w:cs="Calibri"/>
                <w:noProof/>
                <w:sz w:val="18"/>
                <w:szCs w:val="18"/>
              </w:rPr>
              <w:t>Community health and safety impacts/</w:t>
            </w:r>
            <w:r w:rsidR="001F2CA7" w:rsidRPr="00A978B1">
              <w:rPr>
                <w:rFonts w:ascii="Calibri" w:hAnsi="Calibri" w:cs="Calibri"/>
                <w:noProof/>
                <w:sz w:val="18"/>
                <w:szCs w:val="18"/>
              </w:rPr>
              <w:t xml:space="preserve">risks </w:t>
            </w:r>
            <w:r>
              <w:rPr>
                <w:rFonts w:ascii="Calibri" w:hAnsi="Calibri" w:cs="Calibri"/>
                <w:noProof/>
                <w:sz w:val="18"/>
                <w:szCs w:val="18"/>
              </w:rPr>
              <w:t xml:space="preserve">(minor civil works, increased SEA/SH, COVID-19) </w:t>
            </w:r>
            <w:r w:rsidR="001F2CA7" w:rsidRPr="00A978B1">
              <w:rPr>
                <w:rFonts w:ascii="Calibri" w:hAnsi="Calibri" w:cs="Calibri"/>
                <w:noProof/>
                <w:sz w:val="18"/>
                <w:szCs w:val="18"/>
              </w:rPr>
              <w:t>will be managed through the implementation of the Code of Conduct outlined in the LMP</w:t>
            </w:r>
            <w:r w:rsidR="001F2CA7">
              <w:rPr>
                <w:rFonts w:ascii="Calibri" w:hAnsi="Calibri" w:cs="Calibri"/>
                <w:noProof/>
                <w:sz w:val="18"/>
                <w:szCs w:val="18"/>
              </w:rPr>
              <w:t>,</w:t>
            </w:r>
            <w:r w:rsidR="001F2CA7" w:rsidRPr="00A978B1">
              <w:rPr>
                <w:rFonts w:ascii="Calibri" w:hAnsi="Calibri" w:cs="Calibri"/>
                <w:noProof/>
                <w:sz w:val="18"/>
                <w:szCs w:val="18"/>
              </w:rPr>
              <w:t xml:space="preserve"> the ESMP</w:t>
            </w:r>
            <w:r w:rsidR="001F2CA7">
              <w:rPr>
                <w:rFonts w:ascii="Calibri" w:hAnsi="Calibri" w:cs="Calibri"/>
                <w:noProof/>
                <w:sz w:val="18"/>
                <w:szCs w:val="18"/>
              </w:rPr>
              <w:t>,</w:t>
            </w:r>
            <w:r w:rsidR="001F2CA7" w:rsidRPr="00A978B1">
              <w:rPr>
                <w:rFonts w:ascii="Calibri" w:hAnsi="Calibri" w:cs="Calibri"/>
                <w:noProof/>
                <w:sz w:val="18"/>
                <w:szCs w:val="18"/>
              </w:rPr>
              <w:t xml:space="preserve"> and the ESCOPs as </w:t>
            </w:r>
            <w:r w:rsidR="001F2CA7">
              <w:rPr>
                <w:rFonts w:ascii="Calibri" w:hAnsi="Calibri" w:cs="Calibri"/>
                <w:noProof/>
                <w:sz w:val="18"/>
                <w:szCs w:val="18"/>
              </w:rPr>
              <w:t>outlined</w:t>
            </w:r>
            <w:r w:rsidR="001F2CA7" w:rsidRPr="00A978B1">
              <w:rPr>
                <w:rFonts w:ascii="Calibri" w:hAnsi="Calibri" w:cs="Calibri"/>
                <w:noProof/>
                <w:sz w:val="18"/>
                <w:szCs w:val="18"/>
              </w:rPr>
              <w:t xml:space="preserve"> by the screening process.</w:t>
            </w:r>
          </w:p>
          <w:p w14:paraId="3B741798" w14:textId="77777777" w:rsidR="00887E5A" w:rsidRDefault="00887E5A" w:rsidP="00887E5A">
            <w:pPr>
              <w:pStyle w:val="Default"/>
              <w:ind w:left="360"/>
              <w:jc w:val="both"/>
              <w:rPr>
                <w:rFonts w:ascii="Calibri" w:hAnsi="Calibri" w:cs="Calibri"/>
                <w:sz w:val="18"/>
                <w:szCs w:val="18"/>
              </w:rPr>
            </w:pPr>
          </w:p>
          <w:p w14:paraId="009073E4" w14:textId="0579AEF3" w:rsidR="00887E5A" w:rsidRPr="00A978B1" w:rsidRDefault="00887E5A" w:rsidP="00AF6406">
            <w:pPr>
              <w:pStyle w:val="Default"/>
              <w:numPr>
                <w:ilvl w:val="0"/>
                <w:numId w:val="23"/>
              </w:numPr>
              <w:jc w:val="both"/>
              <w:rPr>
                <w:rFonts w:ascii="Calibri" w:hAnsi="Calibri" w:cs="Calibri"/>
                <w:sz w:val="18"/>
                <w:szCs w:val="18"/>
              </w:rPr>
            </w:pPr>
            <w:r>
              <w:rPr>
                <w:rFonts w:ascii="Calibri" w:hAnsi="Calibri" w:cs="Calibri"/>
                <w:noProof/>
                <w:sz w:val="18"/>
                <w:szCs w:val="18"/>
              </w:rPr>
              <w:t>Actively promote women’s participation in KOIRAP with focus on garnering men’s support for women’s employment and strategies to minimize risks to women, which may include community consultation, trialing all-female work crews for some tasks and employeing staff from a pool of qualified female graduates.</w:t>
            </w:r>
          </w:p>
          <w:p w14:paraId="5BE45BC2" w14:textId="77777777" w:rsidR="001F2CA7" w:rsidRPr="00A978B1" w:rsidRDefault="001F2CA7" w:rsidP="00091958">
            <w:pPr>
              <w:pStyle w:val="Default"/>
              <w:jc w:val="both"/>
              <w:rPr>
                <w:rFonts w:ascii="Calibri" w:hAnsi="Calibri" w:cs="Calibri"/>
                <w:sz w:val="18"/>
                <w:szCs w:val="18"/>
              </w:rPr>
            </w:pPr>
          </w:p>
          <w:p w14:paraId="62A118FC" w14:textId="77777777" w:rsidR="001F2CA7" w:rsidRPr="00A978B1" w:rsidRDefault="001F2CA7" w:rsidP="00AF6406">
            <w:pPr>
              <w:pStyle w:val="Default"/>
              <w:numPr>
                <w:ilvl w:val="0"/>
                <w:numId w:val="23"/>
              </w:numPr>
              <w:jc w:val="both"/>
              <w:rPr>
                <w:rFonts w:ascii="Calibri" w:hAnsi="Calibri" w:cs="Calibri"/>
                <w:sz w:val="18"/>
                <w:szCs w:val="18"/>
              </w:rPr>
            </w:pPr>
            <w:r w:rsidRPr="00A978B1">
              <w:rPr>
                <w:rFonts w:ascii="Calibri" w:hAnsi="Calibri" w:cs="Calibri"/>
                <w:sz w:val="18"/>
                <w:szCs w:val="18"/>
              </w:rPr>
              <w:t>Ensure that access to the construction site is restricted and sign-posted</w:t>
            </w:r>
          </w:p>
          <w:p w14:paraId="594870E2" w14:textId="77777777" w:rsidR="001F2CA7" w:rsidRPr="00A978B1" w:rsidRDefault="001F2CA7" w:rsidP="00091958">
            <w:pPr>
              <w:pStyle w:val="ListParagraph"/>
              <w:rPr>
                <w:rFonts w:ascii="Calibri" w:hAnsi="Calibri" w:cs="Calibri"/>
                <w:sz w:val="18"/>
                <w:szCs w:val="18"/>
              </w:rPr>
            </w:pPr>
          </w:p>
          <w:p w14:paraId="4B1F792C" w14:textId="77777777" w:rsidR="001F2CA7" w:rsidRPr="00A978B1" w:rsidRDefault="001F2CA7" w:rsidP="00AF6406">
            <w:pPr>
              <w:pStyle w:val="Default"/>
              <w:numPr>
                <w:ilvl w:val="0"/>
                <w:numId w:val="23"/>
              </w:numPr>
              <w:jc w:val="both"/>
              <w:rPr>
                <w:rFonts w:ascii="Calibri" w:hAnsi="Calibri" w:cs="Calibri"/>
                <w:sz w:val="18"/>
                <w:szCs w:val="18"/>
              </w:rPr>
            </w:pPr>
            <w:r w:rsidRPr="00A978B1">
              <w:rPr>
                <w:rFonts w:ascii="Calibri" w:hAnsi="Calibri" w:cs="Calibri"/>
                <w:sz w:val="18"/>
                <w:szCs w:val="18"/>
              </w:rPr>
              <w:t>Keep construction sites tidy and all activities, material and machinery contained within an area that is as small as possible. Clear and clean site weekly.</w:t>
            </w:r>
          </w:p>
          <w:p w14:paraId="11787C7B" w14:textId="77777777" w:rsidR="001F2CA7" w:rsidRPr="00A978B1" w:rsidRDefault="001F2CA7" w:rsidP="00091958">
            <w:pPr>
              <w:pStyle w:val="ListParagraph"/>
              <w:rPr>
                <w:rFonts w:ascii="Calibri" w:hAnsi="Calibri" w:cs="Calibri"/>
                <w:sz w:val="18"/>
                <w:szCs w:val="18"/>
              </w:rPr>
            </w:pPr>
          </w:p>
          <w:p w14:paraId="564C38F3" w14:textId="77777777" w:rsidR="001F2CA7" w:rsidRPr="00A978B1" w:rsidRDefault="001F2CA7" w:rsidP="00AF6406">
            <w:pPr>
              <w:pStyle w:val="Default"/>
              <w:numPr>
                <w:ilvl w:val="0"/>
                <w:numId w:val="23"/>
              </w:numPr>
              <w:jc w:val="both"/>
              <w:rPr>
                <w:rFonts w:ascii="Calibri" w:hAnsi="Calibri" w:cs="Calibri"/>
                <w:sz w:val="18"/>
                <w:szCs w:val="18"/>
              </w:rPr>
            </w:pPr>
            <w:r w:rsidRPr="00A978B1">
              <w:rPr>
                <w:rFonts w:ascii="Calibri" w:hAnsi="Calibri" w:cs="Calibri"/>
                <w:sz w:val="18"/>
                <w:szCs w:val="18"/>
              </w:rPr>
              <w:t>The contractor shall prepare an emergency preparedness and response as part of the ESMP</w:t>
            </w:r>
            <w:r>
              <w:rPr>
                <w:rFonts w:ascii="Calibri" w:hAnsi="Calibri" w:cs="Calibri"/>
                <w:sz w:val="18"/>
                <w:szCs w:val="18"/>
              </w:rPr>
              <w:t>. ESMP template is included in this ESMP</w:t>
            </w:r>
          </w:p>
          <w:p w14:paraId="453199F2" w14:textId="77777777" w:rsidR="001F2CA7" w:rsidRPr="00A978B1" w:rsidRDefault="001F2CA7" w:rsidP="00091958">
            <w:pPr>
              <w:pStyle w:val="Default"/>
              <w:jc w:val="both"/>
              <w:rPr>
                <w:rFonts w:ascii="Calibri" w:hAnsi="Calibri" w:cs="Calibri"/>
                <w:sz w:val="18"/>
                <w:szCs w:val="18"/>
              </w:rPr>
            </w:pPr>
          </w:p>
        </w:tc>
        <w:tc>
          <w:tcPr>
            <w:tcW w:w="876" w:type="dxa"/>
          </w:tcPr>
          <w:p w14:paraId="1AEBA053" w14:textId="77777777" w:rsidR="001F2CA7" w:rsidRPr="00A978B1" w:rsidRDefault="001F2CA7" w:rsidP="00091958">
            <w:pPr>
              <w:pStyle w:val="ListParagraph"/>
              <w:ind w:left="0"/>
              <w:contextualSpacing w:val="0"/>
              <w:rPr>
                <w:rFonts w:ascii="Calibri" w:hAnsi="Calibri" w:cs="Calibri"/>
                <w:sz w:val="18"/>
                <w:szCs w:val="18"/>
              </w:rPr>
            </w:pPr>
            <w:r w:rsidRPr="00A978B1">
              <w:rPr>
                <w:rFonts w:ascii="Calibri" w:hAnsi="Calibri" w:cs="Calibri"/>
                <w:sz w:val="18"/>
                <w:szCs w:val="18"/>
              </w:rPr>
              <w:t>ESS4</w:t>
            </w:r>
          </w:p>
        </w:tc>
      </w:tr>
      <w:tr w:rsidR="001F2CA7" w:rsidRPr="00A978B1" w14:paraId="082BB80B" w14:textId="77777777" w:rsidTr="00091958">
        <w:tc>
          <w:tcPr>
            <w:tcW w:w="2237" w:type="dxa"/>
            <w:vMerge/>
          </w:tcPr>
          <w:p w14:paraId="2731A24F" w14:textId="77777777" w:rsidR="001F2CA7" w:rsidRPr="00A978B1" w:rsidRDefault="001F2CA7" w:rsidP="00091958">
            <w:pPr>
              <w:pStyle w:val="ListParagraph"/>
              <w:ind w:left="0"/>
              <w:contextualSpacing w:val="0"/>
              <w:rPr>
                <w:rFonts w:ascii="Calibri" w:hAnsi="Calibri" w:cs="Calibri"/>
                <w:b/>
                <w:i/>
                <w:sz w:val="18"/>
                <w:szCs w:val="18"/>
              </w:rPr>
            </w:pPr>
          </w:p>
        </w:tc>
        <w:tc>
          <w:tcPr>
            <w:tcW w:w="3022" w:type="dxa"/>
          </w:tcPr>
          <w:p w14:paraId="362C6F7D" w14:textId="77777777" w:rsidR="001F2CA7" w:rsidRPr="00A978B1" w:rsidRDefault="001F2CA7" w:rsidP="00091958">
            <w:pPr>
              <w:pStyle w:val="ListParagraph"/>
              <w:ind w:left="0"/>
              <w:contextualSpacing w:val="0"/>
              <w:rPr>
                <w:rFonts w:ascii="Calibri" w:hAnsi="Calibri" w:cs="Calibri"/>
                <w:color w:val="000000" w:themeColor="text1"/>
                <w:sz w:val="18"/>
                <w:szCs w:val="18"/>
              </w:rPr>
            </w:pPr>
            <w:r w:rsidRPr="00A978B1">
              <w:rPr>
                <w:rFonts w:ascii="Calibri" w:hAnsi="Calibri" w:cs="Calibri"/>
                <w:noProof/>
                <w:color w:val="000000" w:themeColor="text1"/>
                <w:sz w:val="18"/>
                <w:szCs w:val="18"/>
              </w:rPr>
              <w:t xml:space="preserve">Construction and civil works are expected to be completed on </w:t>
            </w:r>
            <w:r w:rsidRPr="00A978B1">
              <w:rPr>
                <w:rFonts w:ascii="Calibri" w:hAnsi="Calibri" w:cs="Calibri"/>
                <w:noProof/>
                <w:color w:val="000000" w:themeColor="text1"/>
                <w:sz w:val="18"/>
                <w:szCs w:val="18"/>
              </w:rPr>
              <w:lastRenderedPageBreak/>
              <w:t>previously disturbed land so will have no material impacts on terrestrial biodiversity. However, given that outer island communities rely on coastal and lagoon habitats for ecosystem services increased discharge volumes of greywater has the potential minor impacts to biodiversity such as fish kills or damage to coral from sedimentation</w:t>
            </w:r>
          </w:p>
        </w:tc>
        <w:tc>
          <w:tcPr>
            <w:tcW w:w="7795" w:type="dxa"/>
          </w:tcPr>
          <w:p w14:paraId="61BDF07D" w14:textId="77777777" w:rsidR="001F2CA7" w:rsidRDefault="001F2CA7" w:rsidP="00AF6406">
            <w:pPr>
              <w:pStyle w:val="Default"/>
              <w:numPr>
                <w:ilvl w:val="0"/>
                <w:numId w:val="21"/>
              </w:numPr>
              <w:ind w:left="360"/>
              <w:jc w:val="both"/>
              <w:rPr>
                <w:rFonts w:ascii="Calibri" w:hAnsi="Calibri" w:cs="Calibri"/>
                <w:sz w:val="18"/>
                <w:szCs w:val="18"/>
              </w:rPr>
            </w:pPr>
            <w:r w:rsidRPr="00A978B1">
              <w:rPr>
                <w:rFonts w:ascii="Calibri" w:hAnsi="Calibri" w:cs="Calibri"/>
                <w:sz w:val="18"/>
                <w:szCs w:val="18"/>
              </w:rPr>
              <w:lastRenderedPageBreak/>
              <w:t>E&amp;S screening process will be applied to avoid, minimize or mitigate th</w:t>
            </w:r>
            <w:r>
              <w:rPr>
                <w:rFonts w:ascii="Calibri" w:hAnsi="Calibri" w:cs="Calibri"/>
                <w:sz w:val="18"/>
                <w:szCs w:val="18"/>
              </w:rPr>
              <w:t>is</w:t>
            </w:r>
            <w:r w:rsidRPr="00A978B1">
              <w:rPr>
                <w:rFonts w:ascii="Calibri" w:hAnsi="Calibri" w:cs="Calibri"/>
                <w:sz w:val="18"/>
                <w:szCs w:val="18"/>
              </w:rPr>
              <w:t xml:space="preserve"> impact</w:t>
            </w:r>
            <w:r>
              <w:rPr>
                <w:rFonts w:ascii="Calibri" w:hAnsi="Calibri" w:cs="Calibri"/>
                <w:sz w:val="18"/>
                <w:szCs w:val="18"/>
              </w:rPr>
              <w:t>.</w:t>
            </w:r>
          </w:p>
          <w:p w14:paraId="4EBFE2B2" w14:textId="77777777" w:rsidR="001F2CA7" w:rsidRDefault="001F2CA7" w:rsidP="00091958">
            <w:pPr>
              <w:pStyle w:val="Default"/>
              <w:ind w:left="360"/>
              <w:jc w:val="both"/>
              <w:rPr>
                <w:rFonts w:ascii="Calibri" w:hAnsi="Calibri" w:cs="Calibri"/>
                <w:sz w:val="18"/>
                <w:szCs w:val="18"/>
              </w:rPr>
            </w:pPr>
          </w:p>
          <w:p w14:paraId="3268A719" w14:textId="1DFA0B1F" w:rsidR="001F2CA7" w:rsidRPr="001A757B" w:rsidRDefault="001F2CA7" w:rsidP="00AF6406">
            <w:pPr>
              <w:pStyle w:val="Default"/>
              <w:numPr>
                <w:ilvl w:val="0"/>
                <w:numId w:val="21"/>
              </w:numPr>
              <w:ind w:left="360"/>
              <w:jc w:val="both"/>
              <w:rPr>
                <w:rFonts w:ascii="Calibri" w:hAnsi="Calibri" w:cs="Calibri"/>
                <w:sz w:val="18"/>
                <w:szCs w:val="18"/>
              </w:rPr>
            </w:pPr>
            <w:r w:rsidRPr="001A757B">
              <w:rPr>
                <w:rFonts w:ascii="Calibri" w:hAnsi="Calibri" w:cs="Calibri"/>
                <w:sz w:val="18"/>
                <w:szCs w:val="18"/>
              </w:rPr>
              <w:lastRenderedPageBreak/>
              <w:t xml:space="preserve">The </w:t>
            </w:r>
            <w:r w:rsidR="00766240">
              <w:rPr>
                <w:rFonts w:ascii="Calibri" w:hAnsi="Calibri" w:cs="Calibri"/>
                <w:sz w:val="18"/>
                <w:szCs w:val="18"/>
              </w:rPr>
              <w:t>P</w:t>
            </w:r>
            <w:r w:rsidRPr="001A757B">
              <w:rPr>
                <w:rFonts w:ascii="Calibri" w:hAnsi="Calibri" w:cs="Calibri"/>
                <w:sz w:val="18"/>
                <w:szCs w:val="18"/>
              </w:rPr>
              <w:t xml:space="preserve">roject will construct grey/green drainage </w:t>
            </w:r>
            <w:r>
              <w:rPr>
                <w:rFonts w:ascii="Calibri" w:hAnsi="Calibri" w:cs="Calibri"/>
                <w:sz w:val="18"/>
                <w:szCs w:val="18"/>
              </w:rPr>
              <w:t>infrastructure such as nature-based solutions that incorporate integrated flood resilience measures. Provision of this infrastructure is included in the ESCOP.</w:t>
            </w:r>
          </w:p>
          <w:p w14:paraId="73DF3B27" w14:textId="77777777" w:rsidR="001F2CA7" w:rsidRPr="00A978B1" w:rsidRDefault="001F2CA7" w:rsidP="00091958">
            <w:pPr>
              <w:pStyle w:val="Default"/>
              <w:jc w:val="both"/>
              <w:rPr>
                <w:rFonts w:ascii="Calibri" w:hAnsi="Calibri" w:cs="Calibri"/>
                <w:sz w:val="18"/>
                <w:szCs w:val="18"/>
              </w:rPr>
            </w:pPr>
          </w:p>
        </w:tc>
        <w:tc>
          <w:tcPr>
            <w:tcW w:w="876" w:type="dxa"/>
          </w:tcPr>
          <w:p w14:paraId="55ED3589" w14:textId="77777777" w:rsidR="001F2CA7" w:rsidRPr="00A978B1" w:rsidRDefault="001F2CA7" w:rsidP="00091958">
            <w:pPr>
              <w:pStyle w:val="ListParagraph"/>
              <w:ind w:left="0"/>
              <w:contextualSpacing w:val="0"/>
              <w:rPr>
                <w:rFonts w:ascii="Calibri" w:hAnsi="Calibri" w:cs="Calibri"/>
                <w:sz w:val="18"/>
                <w:szCs w:val="18"/>
              </w:rPr>
            </w:pPr>
            <w:r w:rsidRPr="00A978B1">
              <w:rPr>
                <w:rFonts w:ascii="Calibri" w:hAnsi="Calibri" w:cs="Calibri"/>
                <w:sz w:val="18"/>
                <w:szCs w:val="18"/>
              </w:rPr>
              <w:lastRenderedPageBreak/>
              <w:t>ESS6</w:t>
            </w:r>
          </w:p>
        </w:tc>
      </w:tr>
      <w:tr w:rsidR="001F2CA7" w:rsidRPr="00A978B1" w14:paraId="012CD0C9" w14:textId="77777777" w:rsidTr="00091958">
        <w:tc>
          <w:tcPr>
            <w:tcW w:w="2237" w:type="dxa"/>
            <w:vMerge/>
          </w:tcPr>
          <w:p w14:paraId="1040275C" w14:textId="77777777" w:rsidR="001F2CA7" w:rsidRPr="00A978B1" w:rsidRDefault="001F2CA7" w:rsidP="00091958">
            <w:pPr>
              <w:pStyle w:val="ListParagraph"/>
              <w:ind w:left="0"/>
              <w:contextualSpacing w:val="0"/>
              <w:rPr>
                <w:rFonts w:ascii="Calibri" w:hAnsi="Calibri" w:cs="Calibri"/>
                <w:b/>
                <w:i/>
                <w:sz w:val="18"/>
                <w:szCs w:val="18"/>
              </w:rPr>
            </w:pPr>
          </w:p>
        </w:tc>
        <w:tc>
          <w:tcPr>
            <w:tcW w:w="3022" w:type="dxa"/>
          </w:tcPr>
          <w:p w14:paraId="0832B217" w14:textId="77777777" w:rsidR="001F2CA7" w:rsidRPr="00A978B1" w:rsidRDefault="001F2CA7" w:rsidP="00091958">
            <w:pPr>
              <w:pStyle w:val="ListParagraph"/>
              <w:ind w:left="0"/>
              <w:contextualSpacing w:val="0"/>
              <w:rPr>
                <w:rFonts w:ascii="Calibri" w:hAnsi="Calibri" w:cs="Calibri"/>
                <w:noProof/>
                <w:color w:val="000000" w:themeColor="text1"/>
                <w:sz w:val="18"/>
                <w:szCs w:val="18"/>
              </w:rPr>
            </w:pPr>
            <w:r w:rsidRPr="00A978B1">
              <w:rPr>
                <w:rFonts w:ascii="Calibri" w:hAnsi="Calibri" w:cs="Calibri"/>
                <w:noProof/>
                <w:color w:val="000000" w:themeColor="text1"/>
                <w:sz w:val="18"/>
                <w:szCs w:val="18"/>
              </w:rPr>
              <w:t>Chance to discover archeological and cultural sites</w:t>
            </w:r>
          </w:p>
        </w:tc>
        <w:tc>
          <w:tcPr>
            <w:tcW w:w="7795" w:type="dxa"/>
          </w:tcPr>
          <w:p w14:paraId="1BE6E2A4" w14:textId="77777777" w:rsidR="001F2CA7" w:rsidRPr="00A978B1" w:rsidRDefault="001F2CA7" w:rsidP="00AF6406">
            <w:pPr>
              <w:pStyle w:val="Default"/>
              <w:numPr>
                <w:ilvl w:val="0"/>
                <w:numId w:val="21"/>
              </w:numPr>
              <w:ind w:left="360"/>
              <w:jc w:val="both"/>
              <w:rPr>
                <w:rFonts w:ascii="Calibri" w:hAnsi="Calibri" w:cs="Calibri"/>
                <w:sz w:val="18"/>
                <w:szCs w:val="18"/>
              </w:rPr>
            </w:pPr>
            <w:r w:rsidRPr="00A978B1">
              <w:rPr>
                <w:rFonts w:ascii="Calibri" w:hAnsi="Calibri" w:cs="Calibri"/>
                <w:sz w:val="18"/>
                <w:szCs w:val="18"/>
              </w:rPr>
              <w:t>In case of any chance finds, the Contractor shall:</w:t>
            </w:r>
          </w:p>
          <w:p w14:paraId="03916F98" w14:textId="77777777" w:rsidR="001F2CA7" w:rsidRPr="00A978B1" w:rsidRDefault="001F2CA7" w:rsidP="00AF6406">
            <w:pPr>
              <w:pStyle w:val="Default"/>
              <w:numPr>
                <w:ilvl w:val="0"/>
                <w:numId w:val="21"/>
              </w:numPr>
              <w:ind w:left="360"/>
              <w:jc w:val="both"/>
              <w:rPr>
                <w:rFonts w:ascii="Calibri" w:hAnsi="Calibri" w:cs="Calibri"/>
                <w:sz w:val="18"/>
                <w:szCs w:val="18"/>
              </w:rPr>
            </w:pPr>
            <w:r w:rsidRPr="00A978B1">
              <w:rPr>
                <w:rFonts w:ascii="Calibri" w:hAnsi="Calibri" w:cs="Calibri"/>
                <w:sz w:val="18"/>
                <w:szCs w:val="18"/>
              </w:rPr>
              <w:t>Stop the construction activities in the area of the chance find</w:t>
            </w:r>
          </w:p>
          <w:p w14:paraId="7D72CEAA" w14:textId="77777777" w:rsidR="001F2CA7" w:rsidRPr="00A978B1" w:rsidRDefault="001F2CA7" w:rsidP="00AF6406">
            <w:pPr>
              <w:pStyle w:val="Default"/>
              <w:numPr>
                <w:ilvl w:val="0"/>
                <w:numId w:val="21"/>
              </w:numPr>
              <w:ind w:left="360"/>
              <w:jc w:val="both"/>
              <w:rPr>
                <w:rFonts w:ascii="Calibri" w:hAnsi="Calibri" w:cs="Calibri"/>
                <w:sz w:val="18"/>
                <w:szCs w:val="18"/>
              </w:rPr>
            </w:pPr>
            <w:r w:rsidRPr="00A978B1">
              <w:rPr>
                <w:rFonts w:ascii="Calibri" w:hAnsi="Calibri" w:cs="Calibri"/>
                <w:sz w:val="18"/>
                <w:szCs w:val="18"/>
              </w:rPr>
              <w:t>Delineate the discovered site or area</w:t>
            </w:r>
          </w:p>
          <w:p w14:paraId="386F55A8" w14:textId="77777777" w:rsidR="001F2CA7" w:rsidRPr="00A978B1" w:rsidRDefault="001F2CA7" w:rsidP="00AF6406">
            <w:pPr>
              <w:pStyle w:val="Default"/>
              <w:numPr>
                <w:ilvl w:val="0"/>
                <w:numId w:val="21"/>
              </w:numPr>
              <w:ind w:left="360"/>
              <w:jc w:val="both"/>
              <w:rPr>
                <w:rFonts w:ascii="Calibri" w:hAnsi="Calibri" w:cs="Calibri"/>
                <w:sz w:val="18"/>
                <w:szCs w:val="18"/>
              </w:rPr>
            </w:pPr>
            <w:r w:rsidRPr="00A978B1">
              <w:rPr>
                <w:rFonts w:ascii="Calibri" w:hAnsi="Calibri" w:cs="Calibri"/>
                <w:sz w:val="18"/>
                <w:szCs w:val="18"/>
              </w:rPr>
              <w:t>Secure the site to prevent any damage or loss of removable objects</w:t>
            </w:r>
          </w:p>
          <w:p w14:paraId="2235D84A" w14:textId="71AFD770" w:rsidR="001F2CA7" w:rsidRPr="00A978B1" w:rsidRDefault="001F2CA7" w:rsidP="00AF6406">
            <w:pPr>
              <w:pStyle w:val="Default"/>
              <w:numPr>
                <w:ilvl w:val="0"/>
                <w:numId w:val="21"/>
              </w:numPr>
              <w:ind w:left="360"/>
              <w:jc w:val="both"/>
              <w:rPr>
                <w:rFonts w:ascii="Calibri" w:hAnsi="Calibri" w:cs="Calibri"/>
                <w:sz w:val="18"/>
                <w:szCs w:val="18"/>
              </w:rPr>
            </w:pPr>
            <w:r w:rsidRPr="00A978B1">
              <w:rPr>
                <w:rFonts w:ascii="Calibri" w:hAnsi="Calibri" w:cs="Calibri"/>
                <w:sz w:val="18"/>
                <w:szCs w:val="18"/>
              </w:rPr>
              <w:t xml:space="preserve">Notify the supervisory engineer who in turn will notify the responsible local authorities (See </w:t>
            </w:r>
            <w:r w:rsidR="006B350D">
              <w:rPr>
                <w:rFonts w:ascii="Calibri" w:hAnsi="Calibri" w:cs="Calibri"/>
                <w:sz w:val="18"/>
                <w:szCs w:val="18"/>
              </w:rPr>
              <w:t xml:space="preserve">Annex 9 </w:t>
            </w:r>
            <w:r w:rsidRPr="00A978B1">
              <w:rPr>
                <w:rFonts w:ascii="Calibri" w:hAnsi="Calibri" w:cs="Calibri"/>
                <w:sz w:val="18"/>
                <w:szCs w:val="18"/>
              </w:rPr>
              <w:t>for detailed procedure)</w:t>
            </w:r>
          </w:p>
          <w:p w14:paraId="06B74296" w14:textId="77777777" w:rsidR="001F2CA7" w:rsidRPr="00A978B1" w:rsidRDefault="001F2CA7" w:rsidP="00AF6406">
            <w:pPr>
              <w:pStyle w:val="Default"/>
              <w:numPr>
                <w:ilvl w:val="0"/>
                <w:numId w:val="21"/>
              </w:numPr>
              <w:ind w:left="360"/>
              <w:jc w:val="both"/>
              <w:rPr>
                <w:rFonts w:ascii="Calibri" w:hAnsi="Calibri" w:cs="Calibri"/>
                <w:sz w:val="18"/>
                <w:szCs w:val="18"/>
              </w:rPr>
            </w:pPr>
            <w:r w:rsidRPr="00A978B1">
              <w:rPr>
                <w:rFonts w:ascii="Calibri" w:hAnsi="Calibri" w:cs="Calibri"/>
                <w:sz w:val="18"/>
                <w:szCs w:val="18"/>
              </w:rPr>
              <w:t>Construction work could resume only after permission is given from the responsible local authorities concerning safeguarding of the heritage</w:t>
            </w:r>
          </w:p>
        </w:tc>
        <w:tc>
          <w:tcPr>
            <w:tcW w:w="876" w:type="dxa"/>
          </w:tcPr>
          <w:p w14:paraId="3F8234B5" w14:textId="77777777" w:rsidR="001F2CA7" w:rsidRPr="00A978B1" w:rsidRDefault="001F2CA7" w:rsidP="00091958">
            <w:pPr>
              <w:pStyle w:val="ListParagraph"/>
              <w:ind w:left="0"/>
              <w:contextualSpacing w:val="0"/>
              <w:rPr>
                <w:rFonts w:ascii="Calibri" w:hAnsi="Calibri" w:cs="Calibri"/>
                <w:sz w:val="18"/>
                <w:szCs w:val="18"/>
              </w:rPr>
            </w:pPr>
            <w:r w:rsidRPr="00A978B1">
              <w:rPr>
                <w:rFonts w:ascii="Calibri" w:hAnsi="Calibri" w:cs="Calibri"/>
                <w:sz w:val="18"/>
                <w:szCs w:val="18"/>
              </w:rPr>
              <w:t>ESS8</w:t>
            </w:r>
          </w:p>
        </w:tc>
      </w:tr>
      <w:tr w:rsidR="001F2CA7" w:rsidRPr="00A978B1" w14:paraId="7C1EF8FA" w14:textId="77777777" w:rsidTr="00091958">
        <w:tc>
          <w:tcPr>
            <w:tcW w:w="2237" w:type="dxa"/>
            <w:vMerge/>
          </w:tcPr>
          <w:p w14:paraId="2F525802" w14:textId="77777777" w:rsidR="001F2CA7" w:rsidRPr="00A978B1" w:rsidRDefault="001F2CA7" w:rsidP="00091958">
            <w:pPr>
              <w:pStyle w:val="ListParagraph"/>
              <w:ind w:left="0"/>
              <w:contextualSpacing w:val="0"/>
              <w:rPr>
                <w:rFonts w:ascii="Calibri" w:hAnsi="Calibri" w:cs="Calibri"/>
                <w:b/>
                <w:i/>
                <w:sz w:val="18"/>
                <w:szCs w:val="18"/>
              </w:rPr>
            </w:pPr>
          </w:p>
        </w:tc>
        <w:tc>
          <w:tcPr>
            <w:tcW w:w="3022" w:type="dxa"/>
          </w:tcPr>
          <w:p w14:paraId="050705EB" w14:textId="77777777" w:rsidR="001F2CA7" w:rsidRPr="00A978B1" w:rsidRDefault="001F2CA7" w:rsidP="00091958">
            <w:pPr>
              <w:pStyle w:val="ListParagraph"/>
              <w:ind w:left="0"/>
              <w:contextualSpacing w:val="0"/>
              <w:rPr>
                <w:rFonts w:ascii="Calibri" w:hAnsi="Calibri" w:cs="Calibri"/>
                <w:noProof/>
                <w:color w:val="000000" w:themeColor="text1"/>
                <w:sz w:val="18"/>
                <w:szCs w:val="18"/>
              </w:rPr>
            </w:pPr>
            <w:r w:rsidRPr="00A978B1">
              <w:rPr>
                <w:rFonts w:ascii="Calibri" w:hAnsi="Calibri" w:cs="Calibri"/>
                <w:noProof/>
                <w:color w:val="000000" w:themeColor="text1"/>
                <w:sz w:val="18"/>
                <w:szCs w:val="18"/>
              </w:rPr>
              <w:t>Site restoration/decommissioning</w:t>
            </w:r>
          </w:p>
        </w:tc>
        <w:tc>
          <w:tcPr>
            <w:tcW w:w="7795" w:type="dxa"/>
          </w:tcPr>
          <w:p w14:paraId="797AC865" w14:textId="33EF985E" w:rsidR="001F2CA7" w:rsidRPr="00A978B1" w:rsidRDefault="00F50F97" w:rsidP="00AF6406">
            <w:pPr>
              <w:pStyle w:val="Default"/>
              <w:numPr>
                <w:ilvl w:val="0"/>
                <w:numId w:val="21"/>
              </w:numPr>
              <w:ind w:left="360"/>
              <w:jc w:val="both"/>
              <w:rPr>
                <w:rFonts w:ascii="Calibri" w:hAnsi="Calibri" w:cs="Calibri"/>
                <w:sz w:val="18"/>
                <w:szCs w:val="18"/>
              </w:rPr>
            </w:pPr>
            <w:r>
              <w:rPr>
                <w:rFonts w:ascii="Calibri" w:hAnsi="Calibri" w:cs="Calibri"/>
                <w:sz w:val="18"/>
                <w:szCs w:val="18"/>
              </w:rPr>
              <w:t>MIA-</w:t>
            </w:r>
            <w:r w:rsidR="001F2CA7" w:rsidRPr="00A978B1">
              <w:rPr>
                <w:rFonts w:ascii="Calibri" w:hAnsi="Calibri" w:cs="Calibri"/>
                <w:sz w:val="18"/>
                <w:szCs w:val="18"/>
              </w:rPr>
              <w:t xml:space="preserve">PIU shall closely monitor all activities with regard to site restoration and landscaping in </w:t>
            </w:r>
            <w:r w:rsidR="001F2CA7">
              <w:rPr>
                <w:rFonts w:ascii="Calibri" w:hAnsi="Calibri" w:cs="Calibri"/>
                <w:sz w:val="18"/>
                <w:szCs w:val="18"/>
              </w:rPr>
              <w:t xml:space="preserve">the affected </w:t>
            </w:r>
            <w:r w:rsidR="001F2CA7" w:rsidRPr="00A978B1">
              <w:rPr>
                <w:rFonts w:ascii="Calibri" w:hAnsi="Calibri" w:cs="Calibri"/>
                <w:sz w:val="18"/>
                <w:szCs w:val="18"/>
              </w:rPr>
              <w:t>areas to ensure that the activities are done to an appropriate and acceptable standard. The sites must be restored to at least the same condition and standard that existed prior to commencement of works.</w:t>
            </w:r>
          </w:p>
        </w:tc>
        <w:tc>
          <w:tcPr>
            <w:tcW w:w="876" w:type="dxa"/>
          </w:tcPr>
          <w:p w14:paraId="5EDA87FA" w14:textId="77777777" w:rsidR="001F2CA7" w:rsidRDefault="001F2CA7" w:rsidP="00091958">
            <w:pPr>
              <w:pStyle w:val="ListParagraph"/>
              <w:ind w:left="0"/>
              <w:contextualSpacing w:val="0"/>
              <w:rPr>
                <w:rFonts w:ascii="Calibri" w:hAnsi="Calibri" w:cs="Calibri"/>
                <w:sz w:val="18"/>
                <w:szCs w:val="18"/>
              </w:rPr>
            </w:pPr>
            <w:r>
              <w:rPr>
                <w:rFonts w:ascii="Calibri" w:hAnsi="Calibri" w:cs="Calibri"/>
                <w:sz w:val="18"/>
                <w:szCs w:val="18"/>
              </w:rPr>
              <w:t>ESS3</w:t>
            </w:r>
          </w:p>
          <w:p w14:paraId="517EC972" w14:textId="77777777" w:rsidR="008C463C" w:rsidRDefault="008C463C" w:rsidP="00091958">
            <w:pPr>
              <w:pStyle w:val="ListParagraph"/>
              <w:ind w:left="0"/>
              <w:contextualSpacing w:val="0"/>
              <w:rPr>
                <w:rFonts w:ascii="Calibri" w:hAnsi="Calibri" w:cs="Calibri"/>
                <w:sz w:val="18"/>
                <w:szCs w:val="18"/>
              </w:rPr>
            </w:pPr>
            <w:r>
              <w:rPr>
                <w:rFonts w:ascii="Calibri" w:hAnsi="Calibri" w:cs="Calibri"/>
                <w:sz w:val="18"/>
                <w:szCs w:val="18"/>
              </w:rPr>
              <w:t>ESS4</w:t>
            </w:r>
          </w:p>
          <w:p w14:paraId="009F58D1" w14:textId="02E976CA" w:rsidR="001F2CA7" w:rsidRPr="00A978B1" w:rsidRDefault="001F2CA7" w:rsidP="00091958">
            <w:pPr>
              <w:pStyle w:val="ListParagraph"/>
              <w:ind w:left="0"/>
              <w:contextualSpacing w:val="0"/>
              <w:rPr>
                <w:rFonts w:ascii="Calibri" w:hAnsi="Calibri" w:cs="Calibri"/>
                <w:sz w:val="18"/>
                <w:szCs w:val="18"/>
              </w:rPr>
            </w:pPr>
            <w:r>
              <w:rPr>
                <w:rFonts w:ascii="Calibri" w:hAnsi="Calibri" w:cs="Calibri"/>
                <w:sz w:val="18"/>
                <w:szCs w:val="18"/>
              </w:rPr>
              <w:t>ESS6</w:t>
            </w:r>
          </w:p>
        </w:tc>
      </w:tr>
    </w:tbl>
    <w:p w14:paraId="189F6565" w14:textId="2A531F67" w:rsidR="001A6FF0" w:rsidRPr="007A1539" w:rsidRDefault="001A6FF0" w:rsidP="00DB3B34">
      <w:pPr>
        <w:pStyle w:val="ListParagraph"/>
        <w:spacing w:after="240"/>
        <w:ind w:left="0"/>
        <w:contextualSpacing w:val="0"/>
        <w:jc w:val="both"/>
        <w:rPr>
          <w:rFonts w:ascii="Calibri" w:hAnsi="Calibri" w:cs="Calibri"/>
          <w:sz w:val="22"/>
          <w:szCs w:val="22"/>
        </w:rPr>
      </w:pPr>
    </w:p>
    <w:p w14:paraId="61BE1EF5" w14:textId="77777777" w:rsidR="00A3256E" w:rsidRDefault="00A3256E">
      <w:pPr>
        <w:rPr>
          <w:rFonts w:asciiTheme="majorHAnsi" w:eastAsiaTheme="majorEastAsia" w:hAnsiTheme="majorHAnsi" w:cstheme="majorBidi"/>
          <w:b/>
          <w:bCs/>
          <w:lang w:val="en-US"/>
        </w:rPr>
      </w:pPr>
      <w:r>
        <w:br w:type="page"/>
      </w:r>
    </w:p>
    <w:p w14:paraId="4D4557E8" w14:textId="66F51295" w:rsidR="00DB3B34" w:rsidRPr="007A1539" w:rsidRDefault="00D30658" w:rsidP="00DB3B34">
      <w:pPr>
        <w:pStyle w:val="Heading2"/>
        <w:spacing w:before="0" w:after="240"/>
        <w:rPr>
          <w:color w:val="auto"/>
          <w:sz w:val="24"/>
          <w:szCs w:val="24"/>
        </w:rPr>
      </w:pPr>
      <w:bookmarkStart w:id="86" w:name="_Toc86843831"/>
      <w:r w:rsidRPr="007A1539">
        <w:rPr>
          <w:color w:val="auto"/>
          <w:sz w:val="24"/>
          <w:szCs w:val="24"/>
        </w:rPr>
        <w:lastRenderedPageBreak/>
        <w:t>5.</w:t>
      </w:r>
      <w:r w:rsidR="00F50FC9">
        <w:rPr>
          <w:color w:val="auto"/>
          <w:sz w:val="24"/>
          <w:szCs w:val="24"/>
        </w:rPr>
        <w:t>4</w:t>
      </w:r>
      <w:r w:rsidRPr="007A1539">
        <w:rPr>
          <w:color w:val="auto"/>
          <w:sz w:val="24"/>
          <w:szCs w:val="24"/>
        </w:rPr>
        <w:t>.</w:t>
      </w:r>
      <w:r w:rsidRPr="007A1539">
        <w:rPr>
          <w:color w:val="auto"/>
          <w:sz w:val="24"/>
          <w:szCs w:val="24"/>
        </w:rPr>
        <w:tab/>
      </w:r>
      <w:r w:rsidR="00DB3B34" w:rsidRPr="007A1539">
        <w:rPr>
          <w:color w:val="auto"/>
          <w:sz w:val="24"/>
          <w:szCs w:val="24"/>
        </w:rPr>
        <w:t>Mitigation</w:t>
      </w:r>
      <w:r w:rsidR="009B0D9A" w:rsidRPr="007A1539">
        <w:rPr>
          <w:color w:val="auto"/>
          <w:sz w:val="24"/>
          <w:szCs w:val="24"/>
        </w:rPr>
        <w:t xml:space="preserve"> Measures</w:t>
      </w:r>
      <w:r w:rsidR="00DB3B34" w:rsidRPr="007A1539">
        <w:rPr>
          <w:color w:val="auto"/>
          <w:sz w:val="24"/>
          <w:szCs w:val="24"/>
        </w:rPr>
        <w:t xml:space="preserve">: </w:t>
      </w:r>
      <w:r w:rsidRPr="007A1539">
        <w:rPr>
          <w:color w:val="auto"/>
          <w:sz w:val="24"/>
          <w:szCs w:val="24"/>
        </w:rPr>
        <w:t>Operational Stage</w:t>
      </w:r>
      <w:bookmarkEnd w:id="86"/>
    </w:p>
    <w:p w14:paraId="63502771" w14:textId="5FA218D2" w:rsidR="00610460" w:rsidRPr="007A1539" w:rsidRDefault="00610460" w:rsidP="00610460">
      <w:pPr>
        <w:pStyle w:val="ListParagraph"/>
        <w:ind w:left="0"/>
        <w:contextualSpacing w:val="0"/>
        <w:rPr>
          <w:rFonts w:ascii="Calibri" w:hAnsi="Calibri" w:cs="Calibri"/>
          <w:b/>
          <w:sz w:val="22"/>
          <w:szCs w:val="22"/>
        </w:rPr>
      </w:pPr>
      <w:bookmarkStart w:id="87" w:name="_Toc39229481"/>
      <w:bookmarkStart w:id="88" w:name="_Toc83734395"/>
      <w:bookmarkStart w:id="89" w:name="_Toc83907821"/>
      <w:bookmarkStart w:id="90" w:name="_Toc84010774"/>
      <w:bookmarkStart w:id="91" w:name="_Toc84011502"/>
      <w:bookmarkStart w:id="92" w:name="_Toc84011669"/>
      <w:bookmarkStart w:id="93" w:name="_Toc84966282"/>
      <w:bookmarkStart w:id="94" w:name="_Toc86843881"/>
      <w:r w:rsidRPr="007A1539">
        <w:rPr>
          <w:rFonts w:ascii="Calibri" w:hAnsi="Calibri" w:cs="Calibri"/>
          <w:b/>
          <w:sz w:val="22"/>
          <w:szCs w:val="22"/>
        </w:rPr>
        <w:t xml:space="preserve">Table </w:t>
      </w:r>
      <w:r w:rsidRPr="007A1539">
        <w:rPr>
          <w:rFonts w:ascii="Calibri" w:hAnsi="Calibri" w:cs="Calibri"/>
          <w:b/>
          <w:sz w:val="22"/>
          <w:szCs w:val="22"/>
        </w:rPr>
        <w:fldChar w:fldCharType="begin"/>
      </w:r>
      <w:r w:rsidRPr="007A1539">
        <w:rPr>
          <w:rFonts w:ascii="Calibri" w:hAnsi="Calibri" w:cs="Calibri"/>
          <w:b/>
          <w:sz w:val="22"/>
          <w:szCs w:val="22"/>
        </w:rPr>
        <w:instrText xml:space="preserve"> SEQ Table \* ARABIC </w:instrText>
      </w:r>
      <w:r w:rsidRPr="007A1539">
        <w:rPr>
          <w:rFonts w:ascii="Calibri" w:hAnsi="Calibri" w:cs="Calibri"/>
          <w:b/>
          <w:sz w:val="22"/>
          <w:szCs w:val="22"/>
        </w:rPr>
        <w:fldChar w:fldCharType="separate"/>
      </w:r>
      <w:r w:rsidR="00A16A29">
        <w:rPr>
          <w:rFonts w:ascii="Calibri" w:hAnsi="Calibri" w:cs="Calibri"/>
          <w:b/>
          <w:noProof/>
          <w:sz w:val="22"/>
          <w:szCs w:val="22"/>
        </w:rPr>
        <w:t>7</w:t>
      </w:r>
      <w:r w:rsidRPr="007A1539">
        <w:rPr>
          <w:rFonts w:ascii="Calibri" w:hAnsi="Calibri" w:cs="Calibri"/>
          <w:b/>
          <w:sz w:val="22"/>
          <w:szCs w:val="22"/>
        </w:rPr>
        <w:fldChar w:fldCharType="end"/>
      </w:r>
      <w:r w:rsidRPr="007A1539">
        <w:rPr>
          <w:rFonts w:ascii="Calibri" w:hAnsi="Calibri" w:cs="Calibri"/>
          <w:b/>
          <w:sz w:val="22"/>
          <w:szCs w:val="22"/>
        </w:rPr>
        <w:t>. Potential E&amp;S Risks and Mitigation: Operational Stage</w:t>
      </w:r>
      <w:bookmarkEnd w:id="87"/>
      <w:bookmarkEnd w:id="88"/>
      <w:bookmarkEnd w:id="89"/>
      <w:bookmarkEnd w:id="90"/>
      <w:bookmarkEnd w:id="91"/>
      <w:bookmarkEnd w:id="92"/>
      <w:bookmarkEnd w:id="93"/>
      <w:bookmarkEnd w:id="94"/>
    </w:p>
    <w:tbl>
      <w:tblPr>
        <w:tblStyle w:val="TableGrid"/>
        <w:tblW w:w="0" w:type="auto"/>
        <w:tblLook w:val="04A0" w:firstRow="1" w:lastRow="0" w:firstColumn="1" w:lastColumn="0" w:noHBand="0" w:noVBand="1"/>
      </w:tblPr>
      <w:tblGrid>
        <w:gridCol w:w="2237"/>
        <w:gridCol w:w="3027"/>
        <w:gridCol w:w="7787"/>
        <w:gridCol w:w="876"/>
      </w:tblGrid>
      <w:tr w:rsidR="001F2CA7" w:rsidRPr="00A978B1" w14:paraId="73FB6097" w14:textId="77777777" w:rsidTr="001F2CA7">
        <w:tc>
          <w:tcPr>
            <w:tcW w:w="2237" w:type="dxa"/>
            <w:shd w:val="clear" w:color="auto" w:fill="92CDDC" w:themeFill="accent5" w:themeFillTint="99"/>
          </w:tcPr>
          <w:p w14:paraId="1331C34E" w14:textId="77777777" w:rsidR="001F2CA7" w:rsidRPr="00A978B1" w:rsidRDefault="001F2CA7" w:rsidP="00091958">
            <w:pPr>
              <w:pStyle w:val="ListParagraph"/>
              <w:ind w:left="0"/>
              <w:contextualSpacing w:val="0"/>
              <w:rPr>
                <w:rFonts w:ascii="Calibri" w:hAnsi="Calibri" w:cs="Calibri"/>
                <w:b/>
                <w:sz w:val="18"/>
                <w:szCs w:val="18"/>
              </w:rPr>
            </w:pPr>
            <w:r w:rsidRPr="00A978B1">
              <w:rPr>
                <w:rFonts w:ascii="Calibri" w:hAnsi="Calibri" w:cs="Calibri"/>
                <w:b/>
                <w:sz w:val="18"/>
                <w:szCs w:val="18"/>
              </w:rPr>
              <w:t>Subproject Typology</w:t>
            </w:r>
          </w:p>
        </w:tc>
        <w:tc>
          <w:tcPr>
            <w:tcW w:w="3027" w:type="dxa"/>
            <w:shd w:val="clear" w:color="auto" w:fill="92CDDC" w:themeFill="accent5" w:themeFillTint="99"/>
          </w:tcPr>
          <w:p w14:paraId="771E3A82" w14:textId="77777777" w:rsidR="001F2CA7" w:rsidRPr="00A978B1" w:rsidRDefault="001F2CA7" w:rsidP="00091958">
            <w:pPr>
              <w:pStyle w:val="ListParagraph"/>
              <w:ind w:left="0"/>
              <w:contextualSpacing w:val="0"/>
              <w:rPr>
                <w:rFonts w:ascii="Calibri" w:hAnsi="Calibri" w:cs="Calibri"/>
                <w:b/>
                <w:sz w:val="18"/>
                <w:szCs w:val="18"/>
              </w:rPr>
            </w:pPr>
            <w:r w:rsidRPr="00A978B1">
              <w:rPr>
                <w:rFonts w:ascii="Calibri" w:hAnsi="Calibri" w:cs="Calibri"/>
                <w:b/>
                <w:sz w:val="18"/>
                <w:szCs w:val="18"/>
              </w:rPr>
              <w:t>Risk &amp; Impacts</w:t>
            </w:r>
          </w:p>
        </w:tc>
        <w:tc>
          <w:tcPr>
            <w:tcW w:w="7787" w:type="dxa"/>
            <w:shd w:val="clear" w:color="auto" w:fill="92CDDC" w:themeFill="accent5" w:themeFillTint="99"/>
          </w:tcPr>
          <w:p w14:paraId="5DB78FC0" w14:textId="77777777" w:rsidR="001F2CA7" w:rsidRPr="00A978B1" w:rsidRDefault="001F2CA7" w:rsidP="00091958">
            <w:pPr>
              <w:pStyle w:val="ListParagraph"/>
              <w:ind w:left="0"/>
              <w:contextualSpacing w:val="0"/>
              <w:rPr>
                <w:rFonts w:ascii="Calibri" w:hAnsi="Calibri" w:cs="Calibri"/>
                <w:b/>
                <w:sz w:val="18"/>
                <w:szCs w:val="18"/>
              </w:rPr>
            </w:pPr>
            <w:r w:rsidRPr="00A978B1">
              <w:rPr>
                <w:rFonts w:ascii="Calibri" w:hAnsi="Calibri" w:cs="Calibri"/>
                <w:b/>
                <w:sz w:val="18"/>
                <w:szCs w:val="18"/>
              </w:rPr>
              <w:t>Mitigation Measures</w:t>
            </w:r>
          </w:p>
        </w:tc>
        <w:tc>
          <w:tcPr>
            <w:tcW w:w="876" w:type="dxa"/>
            <w:shd w:val="clear" w:color="auto" w:fill="92CDDC" w:themeFill="accent5" w:themeFillTint="99"/>
          </w:tcPr>
          <w:p w14:paraId="6612A2C6" w14:textId="77777777" w:rsidR="001F2CA7" w:rsidRPr="00A978B1" w:rsidRDefault="001F2CA7" w:rsidP="00091958">
            <w:pPr>
              <w:pStyle w:val="ListParagraph"/>
              <w:ind w:left="0"/>
              <w:contextualSpacing w:val="0"/>
              <w:rPr>
                <w:rFonts w:ascii="Calibri" w:hAnsi="Calibri" w:cs="Calibri"/>
                <w:b/>
                <w:sz w:val="18"/>
                <w:szCs w:val="18"/>
              </w:rPr>
            </w:pPr>
            <w:r w:rsidRPr="00A978B1">
              <w:rPr>
                <w:rFonts w:ascii="Calibri" w:hAnsi="Calibri" w:cs="Calibri"/>
                <w:b/>
                <w:sz w:val="18"/>
                <w:szCs w:val="18"/>
              </w:rPr>
              <w:t>Relevant ESSs</w:t>
            </w:r>
          </w:p>
        </w:tc>
      </w:tr>
      <w:tr w:rsidR="001F2CA7" w:rsidRPr="00A978B1" w14:paraId="6A674B61" w14:textId="77777777" w:rsidTr="001F2CA7">
        <w:tc>
          <w:tcPr>
            <w:tcW w:w="2237" w:type="dxa"/>
          </w:tcPr>
          <w:p w14:paraId="0DB578D2" w14:textId="77777777" w:rsidR="001F2CA7" w:rsidRPr="00A978B1" w:rsidRDefault="001F2CA7" w:rsidP="00091958">
            <w:pPr>
              <w:pStyle w:val="ListParagraph"/>
              <w:ind w:left="0"/>
              <w:contextualSpacing w:val="0"/>
              <w:rPr>
                <w:rFonts w:ascii="Calibri" w:hAnsi="Calibri" w:cs="Calibri"/>
                <w:b/>
                <w:i/>
                <w:sz w:val="18"/>
                <w:szCs w:val="18"/>
              </w:rPr>
            </w:pPr>
            <w:r w:rsidRPr="00A978B1">
              <w:rPr>
                <w:rFonts w:ascii="Calibri" w:hAnsi="Calibri" w:cs="Calibri"/>
                <w:b/>
                <w:i/>
                <w:sz w:val="18"/>
                <w:szCs w:val="18"/>
              </w:rPr>
              <w:t>Construction Works:</w:t>
            </w:r>
          </w:p>
          <w:p w14:paraId="05E8BC6D" w14:textId="77777777" w:rsidR="001F2CA7" w:rsidRPr="00A978B1" w:rsidRDefault="001F2CA7" w:rsidP="00091958">
            <w:pPr>
              <w:pStyle w:val="ListParagraph"/>
              <w:ind w:left="0"/>
              <w:contextualSpacing w:val="0"/>
              <w:rPr>
                <w:rFonts w:ascii="Calibri" w:hAnsi="Calibri" w:cs="Calibri"/>
                <w:b/>
                <w:i/>
                <w:sz w:val="18"/>
                <w:szCs w:val="18"/>
              </w:rPr>
            </w:pPr>
            <w:r w:rsidRPr="00A978B1">
              <w:rPr>
                <w:rFonts w:ascii="Calibri" w:hAnsi="Calibri" w:cs="Calibri"/>
                <w:bCs/>
                <w:iCs/>
                <w:sz w:val="18"/>
                <w:szCs w:val="18"/>
              </w:rPr>
              <w:t>Rehabilitation of roads/swales/culverts/local government buildings, socially-inclusive construction/rehabilitation of public spaces/sanitation, provision of water supply, construction of grey/green drainage infrastructure</w:t>
            </w:r>
          </w:p>
        </w:tc>
        <w:tc>
          <w:tcPr>
            <w:tcW w:w="3027" w:type="dxa"/>
          </w:tcPr>
          <w:p w14:paraId="4C91548C" w14:textId="77777777" w:rsidR="001F2CA7" w:rsidRPr="00A978B1" w:rsidRDefault="001F2CA7" w:rsidP="00091958">
            <w:pPr>
              <w:pStyle w:val="Default"/>
              <w:rPr>
                <w:rFonts w:ascii="Calibri" w:hAnsi="Calibri" w:cs="Calibri"/>
                <w:sz w:val="18"/>
                <w:szCs w:val="18"/>
              </w:rPr>
            </w:pPr>
            <w:r w:rsidRPr="00A978B1">
              <w:rPr>
                <w:rFonts w:ascii="Calibri" w:hAnsi="Calibri" w:cs="Calibri"/>
                <w:sz w:val="18"/>
                <w:szCs w:val="18"/>
              </w:rPr>
              <w:t>Increased discharge volumes of greywater</w:t>
            </w:r>
          </w:p>
          <w:p w14:paraId="7E656C7A" w14:textId="77777777" w:rsidR="001F2CA7" w:rsidRPr="00A978B1" w:rsidRDefault="001F2CA7" w:rsidP="00091958">
            <w:pPr>
              <w:pStyle w:val="Default"/>
              <w:rPr>
                <w:rFonts w:ascii="Calibri" w:hAnsi="Calibri" w:cs="Calibri"/>
                <w:sz w:val="18"/>
                <w:szCs w:val="18"/>
              </w:rPr>
            </w:pPr>
          </w:p>
          <w:p w14:paraId="13FF7A8F" w14:textId="272A1C39" w:rsidR="001F2CA7" w:rsidRPr="00A978B1" w:rsidRDefault="001F2CA7" w:rsidP="00091958">
            <w:pPr>
              <w:pStyle w:val="Default"/>
              <w:rPr>
                <w:rFonts w:ascii="Calibri" w:hAnsi="Calibri" w:cs="Calibri"/>
                <w:sz w:val="18"/>
                <w:szCs w:val="18"/>
              </w:rPr>
            </w:pPr>
            <w:r w:rsidRPr="00A978B1">
              <w:rPr>
                <w:rFonts w:ascii="Calibri" w:hAnsi="Calibri" w:cs="Calibri"/>
                <w:sz w:val="18"/>
                <w:szCs w:val="18"/>
              </w:rPr>
              <w:t xml:space="preserve">Consumption of water from groundwater lenses: over extraction of groundwater could result in salinization and water depletion  </w:t>
            </w:r>
          </w:p>
          <w:p w14:paraId="4B0D8BB4" w14:textId="77777777" w:rsidR="001F2CA7" w:rsidRPr="00A978B1" w:rsidRDefault="001F2CA7" w:rsidP="00091958">
            <w:pPr>
              <w:pStyle w:val="Default"/>
              <w:rPr>
                <w:rFonts w:ascii="Calibri" w:hAnsi="Calibri" w:cs="Calibri"/>
                <w:sz w:val="18"/>
                <w:szCs w:val="18"/>
              </w:rPr>
            </w:pPr>
          </w:p>
          <w:p w14:paraId="61B5445E" w14:textId="77777777" w:rsidR="001F2CA7" w:rsidRPr="00A978B1" w:rsidRDefault="001F2CA7" w:rsidP="00091958">
            <w:pPr>
              <w:pStyle w:val="Default"/>
              <w:rPr>
                <w:rFonts w:ascii="Calibri" w:hAnsi="Calibri" w:cs="Calibri"/>
                <w:sz w:val="18"/>
                <w:szCs w:val="18"/>
              </w:rPr>
            </w:pPr>
            <w:r w:rsidRPr="00A978B1">
              <w:rPr>
                <w:rFonts w:ascii="Calibri" w:hAnsi="Calibri" w:cs="Calibri"/>
                <w:sz w:val="18"/>
                <w:szCs w:val="18"/>
              </w:rPr>
              <w:t>Water safety is a critically important factor in the continued and regular supply or safe water to the community during the operational phase</w:t>
            </w:r>
          </w:p>
          <w:p w14:paraId="020CAB09" w14:textId="77777777" w:rsidR="001F2CA7" w:rsidRPr="00A978B1" w:rsidRDefault="001F2CA7" w:rsidP="00091958">
            <w:pPr>
              <w:pStyle w:val="Default"/>
              <w:rPr>
                <w:rFonts w:ascii="Calibri" w:hAnsi="Calibri" w:cs="Calibri"/>
                <w:sz w:val="18"/>
                <w:szCs w:val="18"/>
              </w:rPr>
            </w:pPr>
          </w:p>
          <w:p w14:paraId="3B0A266D" w14:textId="77777777" w:rsidR="001F2CA7" w:rsidRPr="00A978B1" w:rsidRDefault="001F2CA7" w:rsidP="00091958">
            <w:pPr>
              <w:pStyle w:val="Default"/>
              <w:rPr>
                <w:rFonts w:ascii="Calibri" w:hAnsi="Calibri" w:cs="Calibri"/>
                <w:sz w:val="18"/>
                <w:szCs w:val="18"/>
              </w:rPr>
            </w:pPr>
          </w:p>
        </w:tc>
        <w:tc>
          <w:tcPr>
            <w:tcW w:w="7787" w:type="dxa"/>
          </w:tcPr>
          <w:p w14:paraId="0F70F93F" w14:textId="60E2C6B0" w:rsidR="001F2CA7" w:rsidRPr="00A978B1" w:rsidRDefault="001F2CA7" w:rsidP="00AF6406">
            <w:pPr>
              <w:pStyle w:val="Default"/>
              <w:numPr>
                <w:ilvl w:val="0"/>
                <w:numId w:val="27"/>
              </w:numPr>
              <w:jc w:val="both"/>
              <w:rPr>
                <w:rFonts w:ascii="Calibri" w:hAnsi="Calibri" w:cs="Calibri"/>
                <w:sz w:val="18"/>
                <w:szCs w:val="18"/>
              </w:rPr>
            </w:pPr>
            <w:r w:rsidRPr="00A978B1">
              <w:rPr>
                <w:rFonts w:ascii="Calibri" w:hAnsi="Calibri" w:cs="Calibri"/>
                <w:sz w:val="18"/>
                <w:szCs w:val="18"/>
              </w:rPr>
              <w:t xml:space="preserve">Basic maintenance (see relevant ESCOP) for the structures built under this </w:t>
            </w:r>
            <w:r w:rsidR="00766240">
              <w:rPr>
                <w:rFonts w:ascii="Calibri" w:hAnsi="Calibri" w:cs="Calibri"/>
                <w:sz w:val="18"/>
                <w:szCs w:val="18"/>
              </w:rPr>
              <w:t>P</w:t>
            </w:r>
            <w:r w:rsidRPr="00A978B1">
              <w:rPr>
                <w:rFonts w:ascii="Calibri" w:hAnsi="Calibri" w:cs="Calibri"/>
                <w:sz w:val="18"/>
                <w:szCs w:val="18"/>
              </w:rPr>
              <w:t>roject (e.g.</w:t>
            </w:r>
            <w:r w:rsidR="00F717BE">
              <w:rPr>
                <w:rFonts w:ascii="Calibri" w:hAnsi="Calibri" w:cs="Calibri"/>
                <w:sz w:val="18"/>
                <w:szCs w:val="18"/>
              </w:rPr>
              <w:t>,</w:t>
            </w:r>
            <w:r w:rsidRPr="00A978B1">
              <w:rPr>
                <w:rFonts w:ascii="Calibri" w:hAnsi="Calibri" w:cs="Calibri"/>
                <w:sz w:val="18"/>
                <w:szCs w:val="18"/>
              </w:rPr>
              <w:t xml:space="preserve"> road, culvert, sanitation facilities, water supplies, grey/green drainage infrastructure, etc.) will be implemented by local communities. Island Councils will establish mechanism for regular O&amp;M.</w:t>
            </w:r>
          </w:p>
          <w:p w14:paraId="7C16A19A" w14:textId="77777777" w:rsidR="001F2CA7" w:rsidRPr="00A978B1" w:rsidRDefault="001F2CA7" w:rsidP="00091958">
            <w:pPr>
              <w:pStyle w:val="Default"/>
              <w:jc w:val="both"/>
              <w:rPr>
                <w:rFonts w:ascii="Calibri" w:hAnsi="Calibri" w:cs="Calibri"/>
                <w:sz w:val="18"/>
                <w:szCs w:val="18"/>
              </w:rPr>
            </w:pPr>
          </w:p>
          <w:p w14:paraId="7A82CF5D" w14:textId="31011642" w:rsidR="00E75795" w:rsidRDefault="000D0745" w:rsidP="00AF6406">
            <w:pPr>
              <w:pStyle w:val="Default"/>
              <w:numPr>
                <w:ilvl w:val="0"/>
                <w:numId w:val="26"/>
              </w:numPr>
              <w:jc w:val="both"/>
              <w:rPr>
                <w:rFonts w:ascii="Calibri" w:hAnsi="Calibri" w:cs="Calibri"/>
                <w:sz w:val="18"/>
                <w:szCs w:val="18"/>
              </w:rPr>
            </w:pPr>
            <w:r>
              <w:rPr>
                <w:rFonts w:ascii="Calibri" w:hAnsi="Calibri" w:cs="Calibri"/>
                <w:sz w:val="18"/>
                <w:szCs w:val="18"/>
              </w:rPr>
              <w:t xml:space="preserve">To mitigate over-extraction, </w:t>
            </w:r>
            <w:r w:rsidR="00E75795">
              <w:rPr>
                <w:rFonts w:ascii="Calibri" w:hAnsi="Calibri" w:cs="Calibri"/>
                <w:sz w:val="18"/>
                <w:szCs w:val="18"/>
              </w:rPr>
              <w:t>w</w:t>
            </w:r>
            <w:r w:rsidR="00E75795" w:rsidRPr="00014828">
              <w:rPr>
                <w:rFonts w:ascii="Calibri" w:hAnsi="Calibri" w:cs="Calibri"/>
                <w:sz w:val="18"/>
                <w:szCs w:val="18"/>
              </w:rPr>
              <w:t xml:space="preserve">ater governance at the local level </w:t>
            </w:r>
            <w:r w:rsidR="00E75795">
              <w:rPr>
                <w:rFonts w:ascii="Calibri" w:hAnsi="Calibri" w:cs="Calibri"/>
                <w:sz w:val="18"/>
                <w:szCs w:val="18"/>
              </w:rPr>
              <w:t>will be established</w:t>
            </w:r>
            <w:r w:rsidR="00E75795" w:rsidRPr="00014828">
              <w:rPr>
                <w:rFonts w:ascii="Calibri" w:hAnsi="Calibri" w:cs="Calibri"/>
                <w:sz w:val="18"/>
                <w:szCs w:val="18"/>
              </w:rPr>
              <w:t xml:space="preserve"> to facilitate sustainable use of the systems, this may include the preparation of by-laws. The water governance system will ensure the following provisions are in place: (i) the maintenance of the systems such as organizing periodical cleaning of the systems as described in the ESCOP / picture book or manual; (ii) ensure equitable water access and / or distribution; (iii) preventing and resolving disputes; and (iv) any other tasks having collective benefits for all members</w:t>
            </w:r>
          </w:p>
          <w:p w14:paraId="7091DF4F" w14:textId="77777777" w:rsidR="000D0745" w:rsidRDefault="000D0745" w:rsidP="000D0745">
            <w:pPr>
              <w:pStyle w:val="Default"/>
              <w:ind w:left="360"/>
              <w:jc w:val="both"/>
              <w:rPr>
                <w:rFonts w:ascii="Calibri" w:hAnsi="Calibri" w:cs="Calibri"/>
                <w:sz w:val="18"/>
                <w:szCs w:val="18"/>
              </w:rPr>
            </w:pPr>
          </w:p>
          <w:p w14:paraId="0B42883C" w14:textId="20C92A28" w:rsidR="001F2CA7" w:rsidRPr="00A978B1" w:rsidRDefault="001F2CA7" w:rsidP="00AF6406">
            <w:pPr>
              <w:pStyle w:val="Default"/>
              <w:numPr>
                <w:ilvl w:val="0"/>
                <w:numId w:val="26"/>
              </w:numPr>
              <w:jc w:val="both"/>
              <w:rPr>
                <w:rFonts w:ascii="Calibri" w:hAnsi="Calibri" w:cs="Calibri"/>
                <w:sz w:val="18"/>
                <w:szCs w:val="18"/>
              </w:rPr>
            </w:pPr>
            <w:r w:rsidRPr="00A978B1">
              <w:rPr>
                <w:rFonts w:ascii="Calibri" w:hAnsi="Calibri" w:cs="Calibri"/>
                <w:sz w:val="18"/>
                <w:szCs w:val="18"/>
              </w:rPr>
              <w:t>Rainwater harvesting (RWH) system can be used as an alternative source of water supply. KAP III implemented RWH system using community building roofs for water collection</w:t>
            </w:r>
            <w:r w:rsidR="000D0745">
              <w:rPr>
                <w:rFonts w:ascii="Calibri" w:hAnsi="Calibri" w:cs="Calibri"/>
                <w:sz w:val="18"/>
                <w:szCs w:val="18"/>
              </w:rPr>
              <w:t>; this system will be used for KOIRAP</w:t>
            </w:r>
            <w:r w:rsidRPr="00A978B1">
              <w:rPr>
                <w:rFonts w:ascii="Calibri" w:hAnsi="Calibri" w:cs="Calibri"/>
                <w:sz w:val="18"/>
                <w:szCs w:val="18"/>
              </w:rPr>
              <w:t>. ESCOPs for RWH will be applied as part of O&amp;M.</w:t>
            </w:r>
          </w:p>
          <w:p w14:paraId="12711FDF" w14:textId="77777777" w:rsidR="001F2CA7" w:rsidRPr="00A978B1" w:rsidRDefault="001F2CA7" w:rsidP="00091958">
            <w:pPr>
              <w:pStyle w:val="Default"/>
              <w:jc w:val="both"/>
              <w:rPr>
                <w:rFonts w:ascii="Calibri" w:hAnsi="Calibri" w:cs="Calibri"/>
                <w:sz w:val="18"/>
                <w:szCs w:val="18"/>
              </w:rPr>
            </w:pPr>
          </w:p>
          <w:p w14:paraId="18E058B9" w14:textId="2E0303D3" w:rsidR="001F2CA7" w:rsidRPr="00A978B1" w:rsidRDefault="001F2CA7" w:rsidP="00AF6406">
            <w:pPr>
              <w:pStyle w:val="Default"/>
              <w:numPr>
                <w:ilvl w:val="0"/>
                <w:numId w:val="26"/>
              </w:numPr>
              <w:jc w:val="both"/>
              <w:rPr>
                <w:rFonts w:ascii="Calibri" w:hAnsi="Calibri" w:cs="Calibri"/>
                <w:sz w:val="18"/>
                <w:szCs w:val="18"/>
              </w:rPr>
            </w:pPr>
            <w:r w:rsidRPr="00A978B1">
              <w:rPr>
                <w:rFonts w:ascii="Calibri" w:hAnsi="Calibri" w:cs="Calibri"/>
                <w:sz w:val="18"/>
                <w:szCs w:val="18"/>
              </w:rPr>
              <w:t xml:space="preserve">A full drinking water quality test is performed on the source at least once a year, so that any changes in quality can be detected early and remedied before the risk becomes too high. Considering the challenges in getting water tested on the outer islands, it is important to have this water quality monitoring </w:t>
            </w:r>
            <w:r w:rsidR="0084253F">
              <w:rPr>
                <w:rFonts w:ascii="Calibri" w:hAnsi="Calibri" w:cs="Calibri"/>
                <w:sz w:val="18"/>
                <w:szCs w:val="18"/>
              </w:rPr>
              <w:t xml:space="preserve">streamlined </w:t>
            </w:r>
            <w:r w:rsidRPr="00A978B1">
              <w:rPr>
                <w:rFonts w:ascii="Calibri" w:hAnsi="Calibri" w:cs="Calibri"/>
                <w:sz w:val="18"/>
                <w:szCs w:val="18"/>
              </w:rPr>
              <w:t>as part of O&amp;M activities to be mandatorily carried out.</w:t>
            </w:r>
          </w:p>
        </w:tc>
        <w:tc>
          <w:tcPr>
            <w:tcW w:w="876" w:type="dxa"/>
          </w:tcPr>
          <w:p w14:paraId="52DF2351" w14:textId="77777777" w:rsidR="001F2CA7" w:rsidRPr="00A978B1" w:rsidRDefault="001F2CA7" w:rsidP="00091958">
            <w:pPr>
              <w:pStyle w:val="ListParagraph"/>
              <w:ind w:left="0"/>
              <w:contextualSpacing w:val="0"/>
              <w:rPr>
                <w:rFonts w:ascii="Calibri" w:hAnsi="Calibri" w:cs="Calibri"/>
                <w:sz w:val="18"/>
                <w:szCs w:val="18"/>
              </w:rPr>
            </w:pPr>
            <w:r w:rsidRPr="00A978B1">
              <w:rPr>
                <w:rFonts w:ascii="Calibri" w:hAnsi="Calibri" w:cs="Calibri"/>
                <w:sz w:val="18"/>
                <w:szCs w:val="18"/>
              </w:rPr>
              <w:t>ESS3</w:t>
            </w:r>
          </w:p>
          <w:p w14:paraId="555AC293" w14:textId="77777777" w:rsidR="001F2CA7" w:rsidRPr="00A978B1" w:rsidRDefault="001F2CA7" w:rsidP="00091958">
            <w:pPr>
              <w:pStyle w:val="ListParagraph"/>
              <w:ind w:left="0"/>
              <w:contextualSpacing w:val="0"/>
              <w:rPr>
                <w:rFonts w:ascii="Calibri" w:hAnsi="Calibri" w:cs="Calibri"/>
                <w:sz w:val="18"/>
                <w:szCs w:val="18"/>
              </w:rPr>
            </w:pPr>
            <w:r w:rsidRPr="00A978B1">
              <w:rPr>
                <w:rFonts w:ascii="Calibri" w:hAnsi="Calibri" w:cs="Calibri"/>
                <w:sz w:val="18"/>
                <w:szCs w:val="18"/>
              </w:rPr>
              <w:t>ESS4</w:t>
            </w:r>
          </w:p>
          <w:p w14:paraId="15E76DAD" w14:textId="725052EA" w:rsidR="001F2CA7" w:rsidRPr="00A978B1" w:rsidRDefault="001F2CA7" w:rsidP="00091958">
            <w:pPr>
              <w:pStyle w:val="ListParagraph"/>
              <w:ind w:left="0"/>
              <w:contextualSpacing w:val="0"/>
              <w:rPr>
                <w:rFonts w:ascii="Calibri" w:hAnsi="Calibri" w:cs="Calibri"/>
                <w:sz w:val="18"/>
                <w:szCs w:val="18"/>
              </w:rPr>
            </w:pPr>
          </w:p>
        </w:tc>
      </w:tr>
    </w:tbl>
    <w:p w14:paraId="62F85890" w14:textId="79159D6D" w:rsidR="00DB3B34" w:rsidRPr="007A1539" w:rsidRDefault="00DB3B34" w:rsidP="00E50B38">
      <w:pPr>
        <w:rPr>
          <w:rFonts w:ascii="Calibri" w:eastAsiaTheme="majorEastAsia" w:hAnsi="Calibri" w:cs="Calibri"/>
          <w:b/>
          <w:bCs/>
          <w:sz w:val="22"/>
          <w:szCs w:val="22"/>
          <w:lang w:val="en-US"/>
        </w:rPr>
        <w:sectPr w:rsidR="00DB3B34" w:rsidRPr="007A1539" w:rsidSect="009E475D">
          <w:pgSz w:w="16817" w:h="11901" w:orient="landscape"/>
          <w:pgMar w:top="1797" w:right="1440" w:bottom="1797" w:left="1440" w:header="709" w:footer="709" w:gutter="0"/>
          <w:cols w:space="708"/>
          <w:titlePg/>
        </w:sectPr>
      </w:pPr>
    </w:p>
    <w:p w14:paraId="007E32FB" w14:textId="3C5810A3" w:rsidR="006B6129" w:rsidRPr="007A1539" w:rsidRDefault="001336CE" w:rsidP="00734A51">
      <w:pPr>
        <w:pStyle w:val="Heading1"/>
        <w:spacing w:before="200" w:after="240"/>
        <w:rPr>
          <w:color w:val="4F81BD" w:themeColor="accent1"/>
          <w:sz w:val="22"/>
          <w:szCs w:val="22"/>
        </w:rPr>
      </w:pPr>
      <w:bookmarkStart w:id="95" w:name="_Toc86843832"/>
      <w:r w:rsidRPr="007A1539">
        <w:rPr>
          <w:color w:val="4F81BD" w:themeColor="accent1"/>
          <w:sz w:val="28"/>
          <w:szCs w:val="28"/>
        </w:rPr>
        <w:lastRenderedPageBreak/>
        <w:t>6</w:t>
      </w:r>
      <w:r w:rsidR="006B6129" w:rsidRPr="007A1539">
        <w:rPr>
          <w:color w:val="4F81BD" w:themeColor="accent1"/>
          <w:sz w:val="28"/>
          <w:szCs w:val="28"/>
        </w:rPr>
        <w:t>.</w:t>
      </w:r>
      <w:r w:rsidR="006B6129" w:rsidRPr="007A1539">
        <w:rPr>
          <w:color w:val="4F81BD" w:themeColor="accent1"/>
          <w:sz w:val="28"/>
          <w:szCs w:val="28"/>
        </w:rPr>
        <w:tab/>
      </w:r>
      <w:r w:rsidR="00557CE0" w:rsidRPr="007A1539">
        <w:rPr>
          <w:color w:val="4F81BD" w:themeColor="accent1"/>
          <w:sz w:val="28"/>
          <w:szCs w:val="28"/>
        </w:rPr>
        <w:t>Procedures to Address Environmental and Social Issues</w:t>
      </w:r>
      <w:bookmarkEnd w:id="95"/>
      <w:r w:rsidR="00264E83" w:rsidRPr="007A1539">
        <w:rPr>
          <w:color w:val="4F81BD" w:themeColor="accent1"/>
          <w:sz w:val="28"/>
          <w:szCs w:val="28"/>
        </w:rPr>
        <w:t xml:space="preserve"> </w:t>
      </w:r>
    </w:p>
    <w:p w14:paraId="022EC544" w14:textId="31D3502B" w:rsidR="003E1B01" w:rsidRPr="007A1539" w:rsidRDefault="0031545D" w:rsidP="009828B4">
      <w:pPr>
        <w:pStyle w:val="ListParagraph"/>
        <w:spacing w:after="240"/>
        <w:ind w:left="0"/>
        <w:contextualSpacing w:val="0"/>
        <w:jc w:val="both"/>
        <w:rPr>
          <w:rFonts w:asciiTheme="majorHAnsi" w:hAnsiTheme="majorHAnsi"/>
          <w:sz w:val="22"/>
          <w:szCs w:val="22"/>
        </w:rPr>
      </w:pPr>
      <w:r>
        <w:rPr>
          <w:rFonts w:ascii="Calibri" w:hAnsi="Calibri"/>
          <w:sz w:val="22"/>
          <w:szCs w:val="22"/>
        </w:rPr>
        <w:t xml:space="preserve">The Kiribati Outer Islands Resilience and Adaptation Project (KOIRAP) would finance activities that </w:t>
      </w:r>
      <w:r w:rsidR="00FA176A">
        <w:rPr>
          <w:rFonts w:ascii="Calibri" w:hAnsi="Calibri"/>
          <w:sz w:val="22"/>
          <w:szCs w:val="22"/>
        </w:rPr>
        <w:t>s</w:t>
      </w:r>
      <w:r>
        <w:rPr>
          <w:rFonts w:ascii="Calibri" w:hAnsi="Calibri"/>
          <w:sz w:val="22"/>
          <w:szCs w:val="22"/>
        </w:rPr>
        <w:t>trengthen the capabilities of island councils for (i) risk-informed land development planning, and (ii) resilient basic infrastructure and service delivery</w:t>
      </w:r>
      <w:r w:rsidRPr="007A1539">
        <w:rPr>
          <w:rFonts w:ascii="Calibri" w:hAnsi="Calibri"/>
          <w:sz w:val="22"/>
          <w:szCs w:val="22"/>
        </w:rPr>
        <w:t>.</w:t>
      </w:r>
      <w:r w:rsidR="003E1B01" w:rsidRPr="007A1539">
        <w:rPr>
          <w:rFonts w:asciiTheme="majorHAnsi" w:hAnsiTheme="majorHAnsi"/>
          <w:sz w:val="22"/>
          <w:szCs w:val="22"/>
        </w:rPr>
        <w:t xml:space="preserve"> </w:t>
      </w:r>
      <w:r w:rsidR="00FD6729" w:rsidRPr="007A1539">
        <w:rPr>
          <w:rFonts w:asciiTheme="majorHAnsi" w:hAnsiTheme="majorHAnsi"/>
          <w:sz w:val="22"/>
          <w:szCs w:val="22"/>
        </w:rPr>
        <w:t xml:space="preserve">As outlined in Table 1, the expected activities and interventions </w:t>
      </w:r>
      <w:r w:rsidR="00931DED" w:rsidRPr="007A1539">
        <w:rPr>
          <w:rFonts w:asciiTheme="majorHAnsi" w:hAnsiTheme="majorHAnsi"/>
          <w:sz w:val="22"/>
          <w:szCs w:val="22"/>
        </w:rPr>
        <w:t>are categorized into three groups:</w:t>
      </w:r>
      <w:r w:rsidR="00FD6729" w:rsidRPr="007A1539">
        <w:rPr>
          <w:rFonts w:asciiTheme="majorHAnsi" w:hAnsiTheme="majorHAnsi"/>
          <w:sz w:val="22"/>
          <w:szCs w:val="22"/>
        </w:rPr>
        <w:t xml:space="preserve"> (a) </w:t>
      </w:r>
      <w:r w:rsidR="00E41EAD" w:rsidRPr="007A1539">
        <w:rPr>
          <w:rFonts w:asciiTheme="majorHAnsi" w:hAnsiTheme="majorHAnsi"/>
          <w:sz w:val="22"/>
          <w:szCs w:val="22"/>
        </w:rPr>
        <w:t xml:space="preserve">Procurement of </w:t>
      </w:r>
      <w:r w:rsidR="00931DED" w:rsidRPr="007A1539">
        <w:rPr>
          <w:rFonts w:asciiTheme="majorHAnsi" w:hAnsiTheme="majorHAnsi"/>
          <w:b/>
          <w:i/>
          <w:sz w:val="22"/>
          <w:szCs w:val="22"/>
        </w:rPr>
        <w:t>G</w:t>
      </w:r>
      <w:r w:rsidR="00FD6729" w:rsidRPr="007A1539">
        <w:rPr>
          <w:rFonts w:asciiTheme="majorHAnsi" w:hAnsiTheme="majorHAnsi"/>
          <w:b/>
          <w:i/>
          <w:sz w:val="22"/>
          <w:szCs w:val="22"/>
        </w:rPr>
        <w:t>oods</w:t>
      </w:r>
      <w:r w:rsidR="00E41EAD" w:rsidRPr="007A1539">
        <w:rPr>
          <w:rFonts w:asciiTheme="majorHAnsi" w:hAnsiTheme="majorHAnsi"/>
          <w:b/>
          <w:i/>
          <w:sz w:val="22"/>
          <w:szCs w:val="22"/>
        </w:rPr>
        <w:t xml:space="preserve"> and Supplies</w:t>
      </w:r>
      <w:r w:rsidR="00FD6729" w:rsidRPr="007A1539">
        <w:rPr>
          <w:rFonts w:asciiTheme="majorHAnsi" w:hAnsiTheme="majorHAnsi"/>
          <w:sz w:val="22"/>
          <w:szCs w:val="22"/>
        </w:rPr>
        <w:t xml:space="preserve"> </w:t>
      </w:r>
      <w:r w:rsidR="00931DED" w:rsidRPr="007A1539">
        <w:rPr>
          <w:rFonts w:asciiTheme="majorHAnsi" w:hAnsiTheme="majorHAnsi"/>
          <w:sz w:val="22"/>
          <w:szCs w:val="22"/>
        </w:rPr>
        <w:t>which include among others</w:t>
      </w:r>
      <w:r w:rsidR="00FD6729" w:rsidRPr="007A1539">
        <w:rPr>
          <w:rFonts w:asciiTheme="majorHAnsi" w:hAnsiTheme="majorHAnsi"/>
          <w:sz w:val="22"/>
          <w:szCs w:val="22"/>
        </w:rPr>
        <w:t xml:space="preserve"> </w:t>
      </w:r>
      <w:r w:rsidR="00856673">
        <w:rPr>
          <w:rFonts w:asciiTheme="majorHAnsi" w:hAnsiTheme="majorHAnsi"/>
          <w:sz w:val="22"/>
          <w:szCs w:val="22"/>
        </w:rPr>
        <w:t>equipment</w:t>
      </w:r>
      <w:r w:rsidR="006312B4">
        <w:rPr>
          <w:rFonts w:asciiTheme="majorHAnsi" w:hAnsiTheme="majorHAnsi"/>
          <w:sz w:val="22"/>
          <w:szCs w:val="22"/>
        </w:rPr>
        <w:t>, materials and supplies</w:t>
      </w:r>
      <w:r w:rsidR="00856673">
        <w:rPr>
          <w:rFonts w:asciiTheme="majorHAnsi" w:hAnsiTheme="majorHAnsi"/>
          <w:sz w:val="22"/>
          <w:szCs w:val="22"/>
        </w:rPr>
        <w:t xml:space="preserve"> for operations and maintenance</w:t>
      </w:r>
      <w:r w:rsidR="00FD6729" w:rsidRPr="007A1539">
        <w:rPr>
          <w:rFonts w:asciiTheme="majorHAnsi" w:hAnsiTheme="majorHAnsi"/>
          <w:sz w:val="22"/>
          <w:szCs w:val="22"/>
        </w:rPr>
        <w:t xml:space="preserve">; (b) </w:t>
      </w:r>
      <w:r w:rsidR="006620E3" w:rsidRPr="007A1539">
        <w:rPr>
          <w:rFonts w:asciiTheme="majorHAnsi" w:hAnsiTheme="majorHAnsi"/>
          <w:sz w:val="22"/>
          <w:szCs w:val="22"/>
        </w:rPr>
        <w:t>Non-consulting and Consulting</w:t>
      </w:r>
      <w:r w:rsidR="006620E3" w:rsidRPr="007A1539">
        <w:rPr>
          <w:rFonts w:asciiTheme="majorHAnsi" w:hAnsiTheme="majorHAnsi"/>
          <w:b/>
          <w:i/>
          <w:sz w:val="22"/>
          <w:szCs w:val="22"/>
        </w:rPr>
        <w:t xml:space="preserve"> </w:t>
      </w:r>
      <w:r w:rsidR="00931DED" w:rsidRPr="007A1539">
        <w:rPr>
          <w:rFonts w:asciiTheme="majorHAnsi" w:hAnsiTheme="majorHAnsi"/>
          <w:b/>
          <w:i/>
          <w:sz w:val="22"/>
          <w:szCs w:val="22"/>
        </w:rPr>
        <w:t>S</w:t>
      </w:r>
      <w:r w:rsidR="00FD6729" w:rsidRPr="007A1539">
        <w:rPr>
          <w:rFonts w:asciiTheme="majorHAnsi" w:hAnsiTheme="majorHAnsi"/>
          <w:b/>
          <w:i/>
          <w:sz w:val="22"/>
          <w:szCs w:val="22"/>
        </w:rPr>
        <w:t>ervices</w:t>
      </w:r>
      <w:r w:rsidR="00FD6729" w:rsidRPr="007A1539">
        <w:rPr>
          <w:rFonts w:asciiTheme="majorHAnsi" w:hAnsiTheme="majorHAnsi"/>
          <w:sz w:val="22"/>
          <w:szCs w:val="22"/>
        </w:rPr>
        <w:t xml:space="preserve"> such as </w:t>
      </w:r>
      <w:r w:rsidR="00856673">
        <w:rPr>
          <w:rFonts w:asciiTheme="majorHAnsi" w:hAnsiTheme="majorHAnsi"/>
          <w:sz w:val="22"/>
          <w:szCs w:val="22"/>
        </w:rPr>
        <w:t xml:space="preserve">site investigations and multi-hazards/climate assessments, community consultation, collation and updating of vulnerability assessments and </w:t>
      </w:r>
      <w:r w:rsidR="006312B4">
        <w:rPr>
          <w:rFonts w:asciiTheme="majorHAnsi" w:hAnsiTheme="majorHAnsi"/>
          <w:sz w:val="22"/>
          <w:szCs w:val="22"/>
        </w:rPr>
        <w:t>risk-informed</w:t>
      </w:r>
      <w:r w:rsidR="00856673">
        <w:rPr>
          <w:rFonts w:asciiTheme="majorHAnsi" w:hAnsiTheme="majorHAnsi"/>
          <w:sz w:val="22"/>
          <w:szCs w:val="22"/>
        </w:rPr>
        <w:t xml:space="preserve"> land use plans, </w:t>
      </w:r>
      <w:r w:rsidR="006312B4">
        <w:rPr>
          <w:rFonts w:asciiTheme="majorHAnsi" w:hAnsiTheme="majorHAnsi"/>
          <w:sz w:val="22"/>
          <w:szCs w:val="22"/>
        </w:rPr>
        <w:t>preparation of by</w:t>
      </w:r>
      <w:r w:rsidR="009063F1">
        <w:rPr>
          <w:rFonts w:asciiTheme="majorHAnsi" w:hAnsiTheme="majorHAnsi"/>
          <w:sz w:val="22"/>
          <w:szCs w:val="22"/>
        </w:rPr>
        <w:t>-</w:t>
      </w:r>
      <w:r w:rsidR="006312B4">
        <w:rPr>
          <w:rFonts w:asciiTheme="majorHAnsi" w:hAnsiTheme="majorHAnsi"/>
          <w:sz w:val="22"/>
          <w:szCs w:val="22"/>
        </w:rPr>
        <w:t xml:space="preserve">laws, </w:t>
      </w:r>
      <w:r w:rsidR="00856673">
        <w:rPr>
          <w:rFonts w:asciiTheme="majorHAnsi" w:hAnsiTheme="majorHAnsi"/>
          <w:sz w:val="22"/>
          <w:szCs w:val="22"/>
        </w:rPr>
        <w:t>workshops, training for basic operation and maintenance, technical studies and reviews, development of grant operations manual</w:t>
      </w:r>
      <w:r w:rsidR="00FD6729" w:rsidRPr="007A1539">
        <w:rPr>
          <w:rFonts w:asciiTheme="majorHAnsi" w:hAnsiTheme="majorHAnsi"/>
          <w:sz w:val="22"/>
          <w:szCs w:val="22"/>
        </w:rPr>
        <w:t xml:space="preserve">; and (c) </w:t>
      </w:r>
      <w:r w:rsidR="00E41EAD" w:rsidRPr="007A1539">
        <w:rPr>
          <w:rFonts w:asciiTheme="majorHAnsi" w:hAnsiTheme="majorHAnsi"/>
          <w:sz w:val="22"/>
          <w:szCs w:val="22"/>
        </w:rPr>
        <w:t xml:space="preserve">Minor civil </w:t>
      </w:r>
      <w:r w:rsidR="00931DED" w:rsidRPr="007A1539">
        <w:rPr>
          <w:rFonts w:asciiTheme="majorHAnsi" w:hAnsiTheme="majorHAnsi"/>
          <w:b/>
          <w:i/>
          <w:sz w:val="22"/>
          <w:szCs w:val="22"/>
        </w:rPr>
        <w:t>W</w:t>
      </w:r>
      <w:r w:rsidR="00FD6729" w:rsidRPr="007A1539">
        <w:rPr>
          <w:rFonts w:asciiTheme="majorHAnsi" w:hAnsiTheme="majorHAnsi"/>
          <w:b/>
          <w:i/>
          <w:sz w:val="22"/>
          <w:szCs w:val="22"/>
        </w:rPr>
        <w:t>orks</w:t>
      </w:r>
      <w:r w:rsidR="00FD6729" w:rsidRPr="007A1539">
        <w:rPr>
          <w:rFonts w:asciiTheme="majorHAnsi" w:hAnsiTheme="majorHAnsi"/>
          <w:sz w:val="22"/>
          <w:szCs w:val="22"/>
        </w:rPr>
        <w:t xml:space="preserve"> </w:t>
      </w:r>
      <w:r w:rsidR="006620E3" w:rsidRPr="007A1539">
        <w:rPr>
          <w:rFonts w:asciiTheme="majorHAnsi" w:hAnsiTheme="majorHAnsi"/>
          <w:sz w:val="22"/>
          <w:szCs w:val="22"/>
        </w:rPr>
        <w:t xml:space="preserve">to </w:t>
      </w:r>
      <w:r w:rsidR="00856673">
        <w:rPr>
          <w:rFonts w:asciiTheme="majorHAnsi" w:hAnsiTheme="majorHAnsi"/>
          <w:sz w:val="22"/>
          <w:szCs w:val="22"/>
        </w:rPr>
        <w:t>rehabilitate roads/swales/culverts/local government buildings, socially-inclusive construction</w:t>
      </w:r>
      <w:r w:rsidR="006312B4">
        <w:rPr>
          <w:rFonts w:asciiTheme="majorHAnsi" w:hAnsiTheme="majorHAnsi"/>
          <w:sz w:val="22"/>
          <w:szCs w:val="22"/>
        </w:rPr>
        <w:t xml:space="preserve"> </w:t>
      </w:r>
      <w:r w:rsidR="00856673">
        <w:rPr>
          <w:rFonts w:asciiTheme="majorHAnsi" w:hAnsiTheme="majorHAnsi"/>
          <w:sz w:val="22"/>
          <w:szCs w:val="22"/>
        </w:rPr>
        <w:t>/</w:t>
      </w:r>
      <w:r w:rsidR="006312B4">
        <w:rPr>
          <w:rFonts w:asciiTheme="majorHAnsi" w:hAnsiTheme="majorHAnsi"/>
          <w:sz w:val="22"/>
          <w:szCs w:val="22"/>
        </w:rPr>
        <w:t xml:space="preserve"> </w:t>
      </w:r>
      <w:r w:rsidR="00856673">
        <w:rPr>
          <w:rFonts w:asciiTheme="majorHAnsi" w:hAnsiTheme="majorHAnsi"/>
          <w:sz w:val="22"/>
          <w:szCs w:val="22"/>
        </w:rPr>
        <w:t>rehabilitation of public spaces/sanitation</w:t>
      </w:r>
      <w:r w:rsidR="006312B4">
        <w:rPr>
          <w:rFonts w:asciiTheme="majorHAnsi" w:hAnsiTheme="majorHAnsi"/>
          <w:sz w:val="22"/>
          <w:szCs w:val="22"/>
        </w:rPr>
        <w:t xml:space="preserve"> facilities</w:t>
      </w:r>
      <w:r w:rsidR="00856673">
        <w:rPr>
          <w:rFonts w:asciiTheme="majorHAnsi" w:hAnsiTheme="majorHAnsi"/>
          <w:sz w:val="22"/>
          <w:szCs w:val="22"/>
        </w:rPr>
        <w:t xml:space="preserve">, </w:t>
      </w:r>
      <w:r w:rsidR="006312B4">
        <w:rPr>
          <w:rFonts w:asciiTheme="majorHAnsi" w:hAnsiTheme="majorHAnsi"/>
          <w:sz w:val="22"/>
          <w:szCs w:val="22"/>
        </w:rPr>
        <w:t>installation</w:t>
      </w:r>
      <w:r w:rsidR="00856673">
        <w:rPr>
          <w:rFonts w:asciiTheme="majorHAnsi" w:hAnsiTheme="majorHAnsi"/>
          <w:sz w:val="22"/>
          <w:szCs w:val="22"/>
        </w:rPr>
        <w:t xml:space="preserve"> of water supplies, construction of grey</w:t>
      </w:r>
      <w:r w:rsidR="006312B4">
        <w:rPr>
          <w:rFonts w:asciiTheme="majorHAnsi" w:hAnsiTheme="majorHAnsi"/>
          <w:sz w:val="22"/>
          <w:szCs w:val="22"/>
        </w:rPr>
        <w:t xml:space="preserve"> </w:t>
      </w:r>
      <w:r w:rsidR="00856673">
        <w:rPr>
          <w:rFonts w:asciiTheme="majorHAnsi" w:hAnsiTheme="majorHAnsi"/>
          <w:sz w:val="22"/>
          <w:szCs w:val="22"/>
        </w:rPr>
        <w:t>/</w:t>
      </w:r>
      <w:r w:rsidR="006312B4">
        <w:rPr>
          <w:rFonts w:asciiTheme="majorHAnsi" w:hAnsiTheme="majorHAnsi"/>
          <w:sz w:val="22"/>
          <w:szCs w:val="22"/>
        </w:rPr>
        <w:t xml:space="preserve"> </w:t>
      </w:r>
      <w:r w:rsidR="00856673">
        <w:rPr>
          <w:rFonts w:asciiTheme="majorHAnsi" w:hAnsiTheme="majorHAnsi"/>
          <w:sz w:val="22"/>
          <w:szCs w:val="22"/>
        </w:rPr>
        <w:t xml:space="preserve">green drainage infrastructure, </w:t>
      </w:r>
      <w:r w:rsidR="006312B4">
        <w:rPr>
          <w:rFonts w:asciiTheme="majorHAnsi" w:hAnsiTheme="majorHAnsi"/>
          <w:sz w:val="22"/>
          <w:szCs w:val="22"/>
        </w:rPr>
        <w:t>implementation of nature-based shoreline protection measures, etc</w:t>
      </w:r>
      <w:r w:rsidR="00856673">
        <w:rPr>
          <w:rFonts w:asciiTheme="majorHAnsi" w:hAnsiTheme="majorHAnsi"/>
          <w:sz w:val="22"/>
          <w:szCs w:val="22"/>
        </w:rPr>
        <w:t>.</w:t>
      </w:r>
    </w:p>
    <w:p w14:paraId="4EAE218A" w14:textId="2F81DD07" w:rsidR="00B65E6C" w:rsidRPr="007A1539" w:rsidRDefault="003804D4" w:rsidP="003272FC">
      <w:pPr>
        <w:pStyle w:val="ListParagraph"/>
        <w:spacing w:after="240"/>
        <w:ind w:left="0"/>
        <w:contextualSpacing w:val="0"/>
        <w:jc w:val="both"/>
        <w:rPr>
          <w:rFonts w:asciiTheme="majorHAnsi" w:hAnsiTheme="majorHAnsi"/>
          <w:sz w:val="22"/>
          <w:szCs w:val="22"/>
        </w:rPr>
      </w:pPr>
      <w:r w:rsidRPr="007A1539">
        <w:rPr>
          <w:rFonts w:asciiTheme="majorHAnsi" w:hAnsiTheme="majorHAnsi"/>
          <w:sz w:val="22"/>
          <w:szCs w:val="22"/>
        </w:rPr>
        <w:t>This Chapter aims to set out in detail the procedures in identifying, preparing and implementing the subprojects.</w:t>
      </w:r>
    </w:p>
    <w:p w14:paraId="67DF1CAC" w14:textId="2BCBCF8C" w:rsidR="006B6129" w:rsidRPr="007A1539" w:rsidRDefault="006B6129" w:rsidP="009C4BE5">
      <w:pPr>
        <w:jc w:val="both"/>
        <w:rPr>
          <w:rFonts w:asciiTheme="majorHAnsi" w:hAnsiTheme="majorHAnsi"/>
          <w:sz w:val="22"/>
          <w:szCs w:val="22"/>
        </w:rPr>
      </w:pPr>
    </w:p>
    <w:p w14:paraId="28482D88" w14:textId="4E1A247A" w:rsidR="00E80F84" w:rsidRPr="007A1539" w:rsidRDefault="00EB11EB" w:rsidP="00EB11EB">
      <w:pPr>
        <w:pStyle w:val="Heading2"/>
        <w:spacing w:before="0" w:after="240"/>
        <w:rPr>
          <w:color w:val="auto"/>
          <w:sz w:val="24"/>
          <w:szCs w:val="24"/>
        </w:rPr>
      </w:pPr>
      <w:bookmarkStart w:id="96" w:name="_Toc86843833"/>
      <w:r w:rsidRPr="007A1539">
        <w:rPr>
          <w:color w:val="auto"/>
          <w:sz w:val="24"/>
          <w:szCs w:val="24"/>
        </w:rPr>
        <w:t>6.1.</w:t>
      </w:r>
      <w:r w:rsidRPr="007A1539">
        <w:rPr>
          <w:color w:val="auto"/>
          <w:sz w:val="24"/>
          <w:szCs w:val="24"/>
        </w:rPr>
        <w:tab/>
      </w:r>
      <w:r w:rsidR="007C2B00">
        <w:rPr>
          <w:color w:val="auto"/>
          <w:sz w:val="24"/>
          <w:szCs w:val="24"/>
        </w:rPr>
        <w:t>E&amp;S Risk Management Procedure</w:t>
      </w:r>
      <w:bookmarkEnd w:id="96"/>
      <w:r w:rsidR="00E41EAD" w:rsidRPr="007A1539">
        <w:rPr>
          <w:color w:val="auto"/>
          <w:sz w:val="24"/>
          <w:szCs w:val="24"/>
        </w:rPr>
        <w:t xml:space="preserve"> </w:t>
      </w:r>
    </w:p>
    <w:p w14:paraId="0243CA56" w14:textId="02BFD31B" w:rsidR="00AB4A8C" w:rsidRDefault="00DF22D9" w:rsidP="00AB4A8C">
      <w:pPr>
        <w:pStyle w:val="ListParagraph"/>
        <w:ind w:left="0"/>
        <w:contextualSpacing w:val="0"/>
        <w:jc w:val="both"/>
        <w:rPr>
          <w:rFonts w:asciiTheme="majorHAnsi" w:hAnsiTheme="majorHAnsi"/>
          <w:sz w:val="22"/>
          <w:szCs w:val="22"/>
        </w:rPr>
      </w:pPr>
      <w:r>
        <w:rPr>
          <w:rFonts w:asciiTheme="majorHAnsi" w:hAnsiTheme="majorHAnsi"/>
          <w:sz w:val="22"/>
          <w:szCs w:val="22"/>
        </w:rPr>
        <w:t xml:space="preserve">The environmental and social (E&amp;S) risk management procedure will be </w:t>
      </w:r>
      <w:r w:rsidR="005B7450">
        <w:rPr>
          <w:rFonts w:asciiTheme="majorHAnsi" w:hAnsiTheme="majorHAnsi"/>
          <w:sz w:val="22"/>
          <w:szCs w:val="22"/>
        </w:rPr>
        <w:t xml:space="preserve">implemented and </w:t>
      </w:r>
      <w:r w:rsidR="0084253F">
        <w:rPr>
          <w:rFonts w:asciiTheme="majorHAnsi" w:hAnsiTheme="majorHAnsi"/>
          <w:sz w:val="22"/>
          <w:szCs w:val="22"/>
        </w:rPr>
        <w:t>streamlined</w:t>
      </w:r>
      <w:r>
        <w:rPr>
          <w:rFonts w:asciiTheme="majorHAnsi" w:hAnsiTheme="majorHAnsi"/>
          <w:sz w:val="22"/>
          <w:szCs w:val="22"/>
        </w:rPr>
        <w:t xml:space="preserve"> </w:t>
      </w:r>
      <w:r w:rsidR="005B7450">
        <w:rPr>
          <w:rFonts w:asciiTheme="majorHAnsi" w:hAnsiTheme="majorHAnsi"/>
          <w:sz w:val="22"/>
          <w:szCs w:val="22"/>
        </w:rPr>
        <w:t xml:space="preserve">through the </w:t>
      </w:r>
      <w:r w:rsidR="00766240">
        <w:rPr>
          <w:rFonts w:asciiTheme="majorHAnsi" w:hAnsiTheme="majorHAnsi"/>
          <w:sz w:val="22"/>
          <w:szCs w:val="22"/>
        </w:rPr>
        <w:t>P</w:t>
      </w:r>
      <w:r w:rsidR="005B7450">
        <w:rPr>
          <w:rFonts w:asciiTheme="majorHAnsi" w:hAnsiTheme="majorHAnsi"/>
          <w:sz w:val="22"/>
          <w:szCs w:val="22"/>
        </w:rPr>
        <w:t xml:space="preserve">roject’s design and process. The </w:t>
      </w:r>
      <w:r w:rsidR="00B65E6C" w:rsidRPr="007A1539">
        <w:rPr>
          <w:rFonts w:asciiTheme="majorHAnsi" w:hAnsiTheme="majorHAnsi"/>
          <w:sz w:val="22"/>
          <w:szCs w:val="22"/>
        </w:rPr>
        <w:t xml:space="preserve">procedure </w:t>
      </w:r>
      <w:r w:rsidR="002A0346" w:rsidRPr="007A1539">
        <w:rPr>
          <w:rFonts w:asciiTheme="majorHAnsi" w:hAnsiTheme="majorHAnsi"/>
          <w:sz w:val="22"/>
          <w:szCs w:val="22"/>
        </w:rPr>
        <w:t>aims to</w:t>
      </w:r>
      <w:r w:rsidR="00AB4A8C">
        <w:rPr>
          <w:rFonts w:asciiTheme="majorHAnsi" w:hAnsiTheme="majorHAnsi"/>
          <w:sz w:val="22"/>
          <w:szCs w:val="22"/>
        </w:rPr>
        <w:t>:</w:t>
      </w:r>
    </w:p>
    <w:p w14:paraId="55C9EAB7" w14:textId="05729F47" w:rsidR="00AB4A8C" w:rsidRDefault="00AB4A8C" w:rsidP="00AF6406">
      <w:pPr>
        <w:pStyle w:val="ListParagraph"/>
        <w:numPr>
          <w:ilvl w:val="0"/>
          <w:numId w:val="28"/>
        </w:numPr>
        <w:contextualSpacing w:val="0"/>
        <w:jc w:val="both"/>
        <w:rPr>
          <w:rFonts w:asciiTheme="majorHAnsi" w:hAnsiTheme="majorHAnsi"/>
          <w:sz w:val="22"/>
          <w:szCs w:val="22"/>
        </w:rPr>
      </w:pPr>
      <w:r>
        <w:rPr>
          <w:rFonts w:asciiTheme="majorHAnsi" w:hAnsiTheme="majorHAnsi"/>
          <w:sz w:val="22"/>
          <w:szCs w:val="22"/>
        </w:rPr>
        <w:t>S</w:t>
      </w:r>
      <w:r w:rsidR="00B65E6C" w:rsidRPr="007A1539">
        <w:rPr>
          <w:rFonts w:asciiTheme="majorHAnsi" w:hAnsiTheme="majorHAnsi"/>
          <w:sz w:val="22"/>
          <w:szCs w:val="22"/>
        </w:rPr>
        <w:t xml:space="preserve">creen for potential subprojects in relation to eligibility by referring to the Project’s </w:t>
      </w:r>
      <w:r w:rsidR="007E3703">
        <w:rPr>
          <w:rFonts w:asciiTheme="majorHAnsi" w:hAnsiTheme="majorHAnsi"/>
          <w:sz w:val="22"/>
          <w:szCs w:val="22"/>
        </w:rPr>
        <w:t>Exclusion List</w:t>
      </w:r>
      <w:r w:rsidR="00B65E6C" w:rsidRPr="007A1539">
        <w:rPr>
          <w:rFonts w:asciiTheme="majorHAnsi" w:hAnsiTheme="majorHAnsi"/>
          <w:sz w:val="22"/>
          <w:szCs w:val="22"/>
        </w:rPr>
        <w:t xml:space="preserve"> as suggested in Table </w:t>
      </w:r>
      <w:r w:rsidR="007F3135" w:rsidRPr="007A1539">
        <w:rPr>
          <w:rFonts w:asciiTheme="majorHAnsi" w:hAnsiTheme="majorHAnsi"/>
          <w:sz w:val="22"/>
          <w:szCs w:val="22"/>
        </w:rPr>
        <w:t>8</w:t>
      </w:r>
      <w:r w:rsidR="00E41EAD" w:rsidRPr="007A1539">
        <w:rPr>
          <w:rFonts w:asciiTheme="majorHAnsi" w:hAnsiTheme="majorHAnsi"/>
          <w:sz w:val="22"/>
          <w:szCs w:val="22"/>
        </w:rPr>
        <w:t xml:space="preserve"> below</w:t>
      </w:r>
      <w:r w:rsidR="00B65E6C" w:rsidRPr="007A1539">
        <w:rPr>
          <w:rFonts w:asciiTheme="majorHAnsi" w:hAnsiTheme="majorHAnsi"/>
          <w:sz w:val="22"/>
          <w:szCs w:val="22"/>
        </w:rPr>
        <w:t>;</w:t>
      </w:r>
    </w:p>
    <w:p w14:paraId="76130756" w14:textId="450FC457" w:rsidR="00AB4A8C" w:rsidRDefault="00AB4A8C" w:rsidP="00AF6406">
      <w:pPr>
        <w:pStyle w:val="ListParagraph"/>
        <w:numPr>
          <w:ilvl w:val="0"/>
          <w:numId w:val="28"/>
        </w:numPr>
        <w:contextualSpacing w:val="0"/>
        <w:jc w:val="both"/>
        <w:rPr>
          <w:rFonts w:asciiTheme="majorHAnsi" w:hAnsiTheme="majorHAnsi"/>
          <w:sz w:val="22"/>
          <w:szCs w:val="22"/>
        </w:rPr>
      </w:pPr>
      <w:r>
        <w:rPr>
          <w:rFonts w:asciiTheme="majorHAnsi" w:hAnsiTheme="majorHAnsi"/>
          <w:sz w:val="22"/>
          <w:szCs w:val="22"/>
        </w:rPr>
        <w:t>I</w:t>
      </w:r>
      <w:r w:rsidR="003B7421" w:rsidRPr="007A1539">
        <w:rPr>
          <w:rFonts w:asciiTheme="majorHAnsi" w:hAnsiTheme="majorHAnsi"/>
          <w:sz w:val="22"/>
          <w:szCs w:val="22"/>
        </w:rPr>
        <w:t xml:space="preserve">dentify approach for E&amp;S risk management and impact mitigation based on subprojects typology as well as possible E&amp;S instruments and / </w:t>
      </w:r>
      <w:r w:rsidR="00160BFA">
        <w:rPr>
          <w:rFonts w:asciiTheme="majorHAnsi" w:hAnsiTheme="majorHAnsi"/>
          <w:sz w:val="22"/>
          <w:szCs w:val="22"/>
        </w:rPr>
        <w:t xml:space="preserve">or </w:t>
      </w:r>
      <w:r w:rsidR="003B7421" w:rsidRPr="007A1539">
        <w:rPr>
          <w:rFonts w:asciiTheme="majorHAnsi" w:hAnsiTheme="majorHAnsi"/>
          <w:sz w:val="22"/>
          <w:szCs w:val="22"/>
        </w:rPr>
        <w:t>tools to be applied during project implementation</w:t>
      </w:r>
      <w:r w:rsidR="005B7450">
        <w:rPr>
          <w:rFonts w:asciiTheme="majorHAnsi" w:hAnsiTheme="majorHAnsi"/>
          <w:sz w:val="22"/>
          <w:szCs w:val="22"/>
        </w:rPr>
        <w:t xml:space="preserve">; </w:t>
      </w:r>
    </w:p>
    <w:p w14:paraId="46894F32" w14:textId="022AC0CD" w:rsidR="00AB4A8C" w:rsidRDefault="00AB4A8C" w:rsidP="00AF6406">
      <w:pPr>
        <w:pStyle w:val="ListParagraph"/>
        <w:numPr>
          <w:ilvl w:val="0"/>
          <w:numId w:val="28"/>
        </w:numPr>
        <w:contextualSpacing w:val="0"/>
        <w:jc w:val="both"/>
        <w:rPr>
          <w:rFonts w:asciiTheme="majorHAnsi" w:hAnsiTheme="majorHAnsi"/>
          <w:sz w:val="22"/>
          <w:szCs w:val="22"/>
        </w:rPr>
      </w:pPr>
      <w:r>
        <w:rPr>
          <w:rFonts w:asciiTheme="majorHAnsi" w:hAnsiTheme="majorHAnsi"/>
          <w:sz w:val="22"/>
          <w:szCs w:val="22"/>
        </w:rPr>
        <w:t>G</w:t>
      </w:r>
      <w:r w:rsidR="005B7450">
        <w:rPr>
          <w:rFonts w:asciiTheme="majorHAnsi" w:hAnsiTheme="majorHAnsi"/>
          <w:sz w:val="22"/>
          <w:szCs w:val="22"/>
        </w:rPr>
        <w:t xml:space="preserve">uide the preparation of identified E&amp;S instruments as well as review and approval process; </w:t>
      </w:r>
    </w:p>
    <w:p w14:paraId="2627B39E" w14:textId="390F0E7C" w:rsidR="00AB4A8C" w:rsidRDefault="00AB4A8C" w:rsidP="00AF6406">
      <w:pPr>
        <w:pStyle w:val="ListParagraph"/>
        <w:numPr>
          <w:ilvl w:val="0"/>
          <w:numId w:val="28"/>
        </w:numPr>
        <w:contextualSpacing w:val="0"/>
        <w:jc w:val="both"/>
        <w:rPr>
          <w:rFonts w:asciiTheme="majorHAnsi" w:hAnsiTheme="majorHAnsi"/>
          <w:sz w:val="22"/>
          <w:szCs w:val="22"/>
        </w:rPr>
      </w:pPr>
      <w:r>
        <w:rPr>
          <w:rFonts w:asciiTheme="majorHAnsi" w:hAnsiTheme="majorHAnsi"/>
          <w:sz w:val="22"/>
          <w:szCs w:val="22"/>
        </w:rPr>
        <w:t>P</w:t>
      </w:r>
      <w:r w:rsidR="003E5188">
        <w:rPr>
          <w:rFonts w:asciiTheme="majorHAnsi" w:hAnsiTheme="majorHAnsi"/>
          <w:sz w:val="22"/>
          <w:szCs w:val="22"/>
        </w:rPr>
        <w:t xml:space="preserve">rovide clarity on training / capacity building and monitoring and reporting mechanism; and </w:t>
      </w:r>
    </w:p>
    <w:p w14:paraId="02282E1E" w14:textId="6A7F1CCD" w:rsidR="008B47B1" w:rsidRDefault="00AB4A8C" w:rsidP="00AF6406">
      <w:pPr>
        <w:pStyle w:val="ListParagraph"/>
        <w:numPr>
          <w:ilvl w:val="0"/>
          <w:numId w:val="28"/>
        </w:numPr>
        <w:spacing w:after="240"/>
        <w:contextualSpacing w:val="0"/>
        <w:jc w:val="both"/>
        <w:rPr>
          <w:rFonts w:asciiTheme="majorHAnsi" w:hAnsiTheme="majorHAnsi"/>
          <w:sz w:val="22"/>
          <w:szCs w:val="22"/>
        </w:rPr>
      </w:pPr>
      <w:r>
        <w:rPr>
          <w:rFonts w:asciiTheme="majorHAnsi" w:hAnsiTheme="majorHAnsi"/>
          <w:sz w:val="22"/>
          <w:szCs w:val="22"/>
        </w:rPr>
        <w:t>G</w:t>
      </w:r>
      <w:r w:rsidR="003E5188">
        <w:rPr>
          <w:rFonts w:asciiTheme="majorHAnsi" w:hAnsiTheme="majorHAnsi"/>
          <w:sz w:val="22"/>
          <w:szCs w:val="22"/>
        </w:rPr>
        <w:t>uide restoration/decommissioning process for affected sites where applicable</w:t>
      </w:r>
      <w:r w:rsidR="003F1439">
        <w:rPr>
          <w:rFonts w:asciiTheme="majorHAnsi" w:hAnsiTheme="majorHAnsi"/>
          <w:sz w:val="22"/>
          <w:szCs w:val="22"/>
        </w:rPr>
        <w:t xml:space="preserve">. </w:t>
      </w:r>
    </w:p>
    <w:p w14:paraId="6FE60429" w14:textId="2DA4A7EF" w:rsidR="00AB4A8C" w:rsidRDefault="008B47B1" w:rsidP="00AB4A8C">
      <w:pPr>
        <w:pStyle w:val="ListParagraph"/>
        <w:ind w:left="0"/>
        <w:contextualSpacing w:val="0"/>
        <w:jc w:val="both"/>
        <w:rPr>
          <w:rFonts w:asciiTheme="majorHAnsi" w:hAnsiTheme="majorHAnsi"/>
          <w:sz w:val="22"/>
          <w:szCs w:val="22"/>
        </w:rPr>
      </w:pPr>
      <w:r>
        <w:rPr>
          <w:rFonts w:asciiTheme="majorHAnsi" w:hAnsiTheme="majorHAnsi"/>
          <w:sz w:val="22"/>
          <w:szCs w:val="22"/>
        </w:rPr>
        <w:t xml:space="preserve">The E&amp;S risk management procedure will be included in the </w:t>
      </w:r>
      <w:r w:rsidR="00766240">
        <w:rPr>
          <w:rFonts w:asciiTheme="majorHAnsi" w:hAnsiTheme="majorHAnsi"/>
          <w:sz w:val="22"/>
          <w:szCs w:val="22"/>
        </w:rPr>
        <w:t>P</w:t>
      </w:r>
      <w:r>
        <w:rPr>
          <w:rFonts w:asciiTheme="majorHAnsi" w:hAnsiTheme="majorHAnsi"/>
          <w:sz w:val="22"/>
          <w:szCs w:val="22"/>
        </w:rPr>
        <w:t>roject operational manual</w:t>
      </w:r>
      <w:r w:rsidR="00D74897">
        <w:rPr>
          <w:rFonts w:asciiTheme="majorHAnsi" w:hAnsiTheme="majorHAnsi"/>
          <w:sz w:val="22"/>
          <w:szCs w:val="22"/>
        </w:rPr>
        <w:t xml:space="preserve">, and </w:t>
      </w:r>
      <w:r w:rsidR="003E73F4">
        <w:rPr>
          <w:rFonts w:asciiTheme="majorHAnsi" w:hAnsiTheme="majorHAnsi"/>
          <w:sz w:val="22"/>
          <w:szCs w:val="22"/>
        </w:rPr>
        <w:t xml:space="preserve">streamlined </w:t>
      </w:r>
      <w:r>
        <w:rPr>
          <w:rFonts w:asciiTheme="majorHAnsi" w:hAnsiTheme="majorHAnsi"/>
          <w:sz w:val="22"/>
          <w:szCs w:val="22"/>
        </w:rPr>
        <w:t>into</w:t>
      </w:r>
      <w:r w:rsidR="00D74897">
        <w:rPr>
          <w:rFonts w:asciiTheme="majorHAnsi" w:hAnsiTheme="majorHAnsi"/>
          <w:sz w:val="22"/>
          <w:szCs w:val="22"/>
        </w:rPr>
        <w:t xml:space="preserve"> the </w:t>
      </w:r>
      <w:r w:rsidR="00BD3734">
        <w:rPr>
          <w:rFonts w:asciiTheme="majorHAnsi" w:hAnsiTheme="majorHAnsi"/>
          <w:sz w:val="22"/>
          <w:szCs w:val="22"/>
        </w:rPr>
        <w:t xml:space="preserve">following </w:t>
      </w:r>
      <w:r w:rsidR="00766240">
        <w:rPr>
          <w:rFonts w:asciiTheme="majorHAnsi" w:hAnsiTheme="majorHAnsi"/>
          <w:sz w:val="22"/>
          <w:szCs w:val="22"/>
        </w:rPr>
        <w:t>P</w:t>
      </w:r>
      <w:r w:rsidR="00D74897">
        <w:rPr>
          <w:rFonts w:asciiTheme="majorHAnsi" w:hAnsiTheme="majorHAnsi"/>
          <w:sz w:val="22"/>
          <w:szCs w:val="22"/>
        </w:rPr>
        <w:t>roject’s design</w:t>
      </w:r>
      <w:r w:rsidR="003E73F4">
        <w:rPr>
          <w:rFonts w:asciiTheme="majorHAnsi" w:hAnsiTheme="majorHAnsi"/>
          <w:sz w:val="22"/>
          <w:szCs w:val="22"/>
        </w:rPr>
        <w:t xml:space="preserve">, </w:t>
      </w:r>
      <w:r w:rsidR="00D74897">
        <w:rPr>
          <w:rFonts w:asciiTheme="majorHAnsi" w:hAnsiTheme="majorHAnsi"/>
          <w:sz w:val="22"/>
          <w:szCs w:val="22"/>
        </w:rPr>
        <w:t>process</w:t>
      </w:r>
      <w:r w:rsidR="003E73F4">
        <w:rPr>
          <w:rFonts w:asciiTheme="majorHAnsi" w:hAnsiTheme="majorHAnsi"/>
          <w:sz w:val="22"/>
          <w:szCs w:val="22"/>
        </w:rPr>
        <w:t xml:space="preserve"> and mechanism</w:t>
      </w:r>
      <w:r>
        <w:rPr>
          <w:rFonts w:asciiTheme="majorHAnsi" w:hAnsiTheme="majorHAnsi"/>
          <w:sz w:val="22"/>
          <w:szCs w:val="22"/>
        </w:rPr>
        <w:t xml:space="preserve">: </w:t>
      </w:r>
    </w:p>
    <w:p w14:paraId="25B58647" w14:textId="28CCD333" w:rsidR="00AB4A8C" w:rsidRDefault="00B77AF0" w:rsidP="00AF6406">
      <w:pPr>
        <w:pStyle w:val="ListParagraph"/>
        <w:numPr>
          <w:ilvl w:val="0"/>
          <w:numId w:val="29"/>
        </w:numPr>
        <w:contextualSpacing w:val="0"/>
        <w:jc w:val="both"/>
        <w:rPr>
          <w:rFonts w:asciiTheme="majorHAnsi" w:hAnsiTheme="majorHAnsi"/>
          <w:sz w:val="22"/>
          <w:szCs w:val="22"/>
        </w:rPr>
      </w:pPr>
      <w:r>
        <w:rPr>
          <w:rFonts w:asciiTheme="majorHAnsi" w:hAnsiTheme="majorHAnsi"/>
          <w:sz w:val="22"/>
          <w:szCs w:val="22"/>
        </w:rPr>
        <w:t>Grant selection process</w:t>
      </w:r>
      <w:r w:rsidR="006312B4">
        <w:rPr>
          <w:rStyle w:val="FootnoteReference"/>
          <w:rFonts w:asciiTheme="majorHAnsi" w:hAnsiTheme="majorHAnsi"/>
          <w:sz w:val="22"/>
          <w:szCs w:val="22"/>
        </w:rPr>
        <w:footnoteReference w:id="13"/>
      </w:r>
      <w:r>
        <w:rPr>
          <w:rFonts w:asciiTheme="majorHAnsi" w:hAnsiTheme="majorHAnsi"/>
          <w:sz w:val="22"/>
          <w:szCs w:val="22"/>
        </w:rPr>
        <w:t xml:space="preserve"> which includes s</w:t>
      </w:r>
      <w:r w:rsidR="00D13D73">
        <w:rPr>
          <w:rFonts w:asciiTheme="majorHAnsi" w:hAnsiTheme="majorHAnsi"/>
          <w:sz w:val="22"/>
          <w:szCs w:val="22"/>
        </w:rPr>
        <w:t xml:space="preserve">ubproject </w:t>
      </w:r>
      <w:r>
        <w:rPr>
          <w:rFonts w:asciiTheme="majorHAnsi" w:hAnsiTheme="majorHAnsi"/>
          <w:sz w:val="22"/>
          <w:szCs w:val="22"/>
        </w:rPr>
        <w:t>i</w:t>
      </w:r>
      <w:r w:rsidR="00D13D73">
        <w:rPr>
          <w:rFonts w:asciiTheme="majorHAnsi" w:hAnsiTheme="majorHAnsi"/>
          <w:sz w:val="22"/>
          <w:szCs w:val="22"/>
        </w:rPr>
        <w:t>dentification</w:t>
      </w:r>
      <w:r w:rsidR="000808D6">
        <w:rPr>
          <w:rFonts w:asciiTheme="majorHAnsi" w:hAnsiTheme="majorHAnsi"/>
          <w:sz w:val="22"/>
          <w:szCs w:val="22"/>
        </w:rPr>
        <w:t>,</w:t>
      </w:r>
      <w:r w:rsidR="008B47B1">
        <w:rPr>
          <w:rFonts w:asciiTheme="majorHAnsi" w:hAnsiTheme="majorHAnsi"/>
          <w:sz w:val="22"/>
          <w:szCs w:val="22"/>
        </w:rPr>
        <w:t xml:space="preserve"> </w:t>
      </w:r>
      <w:r>
        <w:rPr>
          <w:rFonts w:asciiTheme="majorHAnsi" w:hAnsiTheme="majorHAnsi"/>
          <w:sz w:val="22"/>
          <w:szCs w:val="22"/>
        </w:rPr>
        <w:t>appraisal, and selection process;</w:t>
      </w:r>
    </w:p>
    <w:p w14:paraId="3107BA48" w14:textId="6684211C" w:rsidR="00AB4A8C" w:rsidRDefault="00B77AF0" w:rsidP="00AF6406">
      <w:pPr>
        <w:pStyle w:val="ListParagraph"/>
        <w:numPr>
          <w:ilvl w:val="0"/>
          <w:numId w:val="29"/>
        </w:numPr>
        <w:contextualSpacing w:val="0"/>
        <w:jc w:val="both"/>
        <w:rPr>
          <w:rFonts w:asciiTheme="majorHAnsi" w:hAnsiTheme="majorHAnsi"/>
          <w:sz w:val="22"/>
          <w:szCs w:val="22"/>
        </w:rPr>
      </w:pPr>
      <w:r>
        <w:rPr>
          <w:rFonts w:asciiTheme="majorHAnsi" w:hAnsiTheme="majorHAnsi"/>
          <w:sz w:val="22"/>
          <w:szCs w:val="22"/>
        </w:rPr>
        <w:t>Grant approval</w:t>
      </w:r>
      <w:r w:rsidR="000A4CBC">
        <w:rPr>
          <w:rFonts w:asciiTheme="majorHAnsi" w:hAnsiTheme="majorHAnsi"/>
          <w:sz w:val="22"/>
          <w:szCs w:val="22"/>
        </w:rPr>
        <w:t xml:space="preserve"> which includes subproject preparation</w:t>
      </w:r>
    </w:p>
    <w:p w14:paraId="06565569" w14:textId="70D9618B" w:rsidR="00AB4A8C" w:rsidRDefault="00B77AF0" w:rsidP="00AF6406">
      <w:pPr>
        <w:pStyle w:val="ListParagraph"/>
        <w:numPr>
          <w:ilvl w:val="0"/>
          <w:numId w:val="29"/>
        </w:numPr>
        <w:contextualSpacing w:val="0"/>
        <w:jc w:val="both"/>
        <w:rPr>
          <w:rFonts w:asciiTheme="majorHAnsi" w:hAnsiTheme="majorHAnsi"/>
          <w:sz w:val="22"/>
          <w:szCs w:val="22"/>
        </w:rPr>
      </w:pPr>
      <w:r>
        <w:rPr>
          <w:rFonts w:asciiTheme="majorHAnsi" w:hAnsiTheme="majorHAnsi"/>
          <w:sz w:val="22"/>
          <w:szCs w:val="22"/>
        </w:rPr>
        <w:t>Implementation</w:t>
      </w:r>
    </w:p>
    <w:p w14:paraId="785094B0" w14:textId="400C0121" w:rsidR="00AB4A8C" w:rsidRDefault="00B77AF0" w:rsidP="00AF6406">
      <w:pPr>
        <w:pStyle w:val="ListParagraph"/>
        <w:numPr>
          <w:ilvl w:val="0"/>
          <w:numId w:val="29"/>
        </w:numPr>
        <w:spacing w:after="240"/>
        <w:contextualSpacing w:val="0"/>
        <w:jc w:val="both"/>
        <w:rPr>
          <w:rFonts w:asciiTheme="majorHAnsi" w:hAnsiTheme="majorHAnsi"/>
          <w:sz w:val="22"/>
          <w:szCs w:val="22"/>
        </w:rPr>
      </w:pPr>
      <w:r>
        <w:rPr>
          <w:rFonts w:asciiTheme="majorHAnsi" w:hAnsiTheme="majorHAnsi"/>
          <w:sz w:val="22"/>
          <w:szCs w:val="22"/>
        </w:rPr>
        <w:t>Completion</w:t>
      </w:r>
    </w:p>
    <w:p w14:paraId="066C9204" w14:textId="77777777" w:rsidR="00BA5F86" w:rsidRDefault="00BA5F86">
      <w:pPr>
        <w:rPr>
          <w:rFonts w:asciiTheme="majorHAnsi" w:hAnsiTheme="majorHAnsi"/>
          <w:sz w:val="22"/>
          <w:szCs w:val="22"/>
        </w:rPr>
      </w:pPr>
      <w:r>
        <w:rPr>
          <w:rFonts w:asciiTheme="majorHAnsi" w:hAnsiTheme="majorHAnsi"/>
          <w:sz w:val="22"/>
          <w:szCs w:val="22"/>
        </w:rPr>
        <w:br w:type="page"/>
      </w:r>
    </w:p>
    <w:p w14:paraId="36E0A0F6" w14:textId="4ABA7CDD" w:rsidR="00165FB3" w:rsidRDefault="003F1439" w:rsidP="00AF0176">
      <w:pPr>
        <w:spacing w:after="240"/>
        <w:jc w:val="both"/>
        <w:rPr>
          <w:rFonts w:asciiTheme="majorHAnsi" w:hAnsiTheme="majorHAnsi"/>
          <w:sz w:val="22"/>
          <w:szCs w:val="22"/>
        </w:rPr>
      </w:pPr>
      <w:r w:rsidRPr="00AB4A8C">
        <w:rPr>
          <w:rFonts w:asciiTheme="majorHAnsi" w:hAnsiTheme="majorHAnsi"/>
          <w:sz w:val="22"/>
          <w:szCs w:val="22"/>
        </w:rPr>
        <w:lastRenderedPageBreak/>
        <w:t xml:space="preserve">Figure 2 below shows the overall E&amp;S risk management procedure that is </w:t>
      </w:r>
      <w:r w:rsidR="0099488E">
        <w:rPr>
          <w:rFonts w:asciiTheme="majorHAnsi" w:hAnsiTheme="majorHAnsi"/>
          <w:sz w:val="22"/>
          <w:szCs w:val="22"/>
        </w:rPr>
        <w:t xml:space="preserve">streamlined </w:t>
      </w:r>
      <w:r w:rsidRPr="00AB4A8C">
        <w:rPr>
          <w:rFonts w:asciiTheme="majorHAnsi" w:hAnsiTheme="majorHAnsi"/>
          <w:sz w:val="22"/>
          <w:szCs w:val="22"/>
        </w:rPr>
        <w:t xml:space="preserve">into </w:t>
      </w:r>
      <w:r w:rsidR="005367FE">
        <w:rPr>
          <w:rFonts w:asciiTheme="majorHAnsi" w:hAnsiTheme="majorHAnsi"/>
          <w:sz w:val="22"/>
          <w:szCs w:val="22"/>
        </w:rPr>
        <w:t xml:space="preserve">the </w:t>
      </w:r>
      <w:r w:rsidR="00766240">
        <w:rPr>
          <w:rFonts w:asciiTheme="majorHAnsi" w:hAnsiTheme="majorHAnsi"/>
          <w:sz w:val="22"/>
          <w:szCs w:val="22"/>
        </w:rPr>
        <w:t>P</w:t>
      </w:r>
      <w:r w:rsidRPr="00AB4A8C">
        <w:rPr>
          <w:rFonts w:asciiTheme="majorHAnsi" w:hAnsiTheme="majorHAnsi"/>
          <w:sz w:val="22"/>
          <w:szCs w:val="22"/>
        </w:rPr>
        <w:t>roject</w:t>
      </w:r>
      <w:r w:rsidR="005367FE">
        <w:rPr>
          <w:rFonts w:asciiTheme="majorHAnsi" w:hAnsiTheme="majorHAnsi"/>
          <w:sz w:val="22"/>
          <w:szCs w:val="22"/>
        </w:rPr>
        <w:t>’s mechanism</w:t>
      </w:r>
      <w:r w:rsidRPr="00AB4A8C">
        <w:rPr>
          <w:rFonts w:asciiTheme="majorHAnsi" w:hAnsiTheme="majorHAnsi"/>
          <w:sz w:val="22"/>
          <w:szCs w:val="22"/>
        </w:rPr>
        <w:t xml:space="preserve"> and process.</w:t>
      </w:r>
    </w:p>
    <w:p w14:paraId="7C265FE4" w14:textId="77540C0E" w:rsidR="00884FB2" w:rsidRPr="00D872BE" w:rsidRDefault="00884FB2" w:rsidP="00884FB2">
      <w:pPr>
        <w:rPr>
          <w:rFonts w:ascii="Calibri" w:hAnsi="Calibri" w:cs="Calibri"/>
          <w:b/>
          <w:bCs/>
          <w:i/>
          <w:sz w:val="22"/>
          <w:szCs w:val="22"/>
        </w:rPr>
      </w:pPr>
      <w:bookmarkStart w:id="97" w:name="_Toc84966359"/>
      <w:r w:rsidRPr="00D872BE">
        <w:rPr>
          <w:rFonts w:ascii="Calibri" w:hAnsi="Calibri" w:cs="Calibri"/>
          <w:b/>
          <w:bCs/>
          <w:sz w:val="22"/>
          <w:szCs w:val="22"/>
        </w:rPr>
        <w:t xml:space="preserve">Figure </w:t>
      </w:r>
      <w:r w:rsidRPr="00D872BE">
        <w:rPr>
          <w:rFonts w:ascii="Calibri" w:hAnsi="Calibri" w:cs="Calibri"/>
          <w:b/>
          <w:bCs/>
          <w:sz w:val="22"/>
          <w:szCs w:val="22"/>
        </w:rPr>
        <w:fldChar w:fldCharType="begin"/>
      </w:r>
      <w:r w:rsidRPr="00D872BE">
        <w:rPr>
          <w:rFonts w:ascii="Calibri" w:hAnsi="Calibri" w:cs="Calibri"/>
          <w:b/>
          <w:bCs/>
          <w:sz w:val="22"/>
          <w:szCs w:val="22"/>
        </w:rPr>
        <w:instrText xml:space="preserve"> SEQ Figure \* ARABIC </w:instrText>
      </w:r>
      <w:r w:rsidRPr="00D872BE">
        <w:rPr>
          <w:rFonts w:ascii="Calibri" w:hAnsi="Calibri" w:cs="Calibri"/>
          <w:b/>
          <w:bCs/>
          <w:sz w:val="22"/>
          <w:szCs w:val="22"/>
        </w:rPr>
        <w:fldChar w:fldCharType="separate"/>
      </w:r>
      <w:r w:rsidRPr="00D872BE">
        <w:rPr>
          <w:rFonts w:ascii="Calibri" w:hAnsi="Calibri" w:cs="Calibri"/>
          <w:b/>
          <w:bCs/>
          <w:noProof/>
          <w:sz w:val="22"/>
          <w:szCs w:val="22"/>
        </w:rPr>
        <w:t>2</w:t>
      </w:r>
      <w:r w:rsidRPr="00D872BE">
        <w:rPr>
          <w:rFonts w:ascii="Calibri" w:hAnsi="Calibri" w:cs="Calibri"/>
          <w:b/>
          <w:bCs/>
          <w:sz w:val="22"/>
          <w:szCs w:val="22"/>
        </w:rPr>
        <w:fldChar w:fldCharType="end"/>
      </w:r>
      <w:r w:rsidRPr="00D872BE">
        <w:rPr>
          <w:rFonts w:ascii="Calibri" w:hAnsi="Calibri" w:cs="Calibri"/>
          <w:b/>
          <w:bCs/>
          <w:sz w:val="22"/>
          <w:szCs w:val="22"/>
        </w:rPr>
        <w:t>. Overall E&amp;S Risk Management Proce</w:t>
      </w:r>
      <w:r w:rsidR="004914C0">
        <w:rPr>
          <w:rFonts w:ascii="Calibri" w:hAnsi="Calibri" w:cs="Calibri"/>
          <w:b/>
          <w:bCs/>
          <w:sz w:val="22"/>
          <w:szCs w:val="22"/>
        </w:rPr>
        <w:t>dure</w:t>
      </w:r>
      <w:bookmarkEnd w:id="97"/>
    </w:p>
    <w:p w14:paraId="5D80571B" w14:textId="4B043569" w:rsidR="003F1439" w:rsidRDefault="00901803" w:rsidP="007E3703">
      <w:pPr>
        <w:pStyle w:val="ListParagraph"/>
        <w:spacing w:after="240"/>
        <w:ind w:left="0"/>
        <w:contextualSpacing w:val="0"/>
        <w:jc w:val="both"/>
        <w:rPr>
          <w:rFonts w:asciiTheme="majorHAnsi" w:hAnsiTheme="majorHAnsi"/>
          <w:sz w:val="22"/>
          <w:szCs w:val="22"/>
        </w:rPr>
      </w:pPr>
      <w:r w:rsidRPr="00901803">
        <w:rPr>
          <w:rFonts w:asciiTheme="majorHAnsi" w:hAnsiTheme="majorHAnsi"/>
          <w:noProof/>
          <w:sz w:val="22"/>
          <w:szCs w:val="22"/>
        </w:rPr>
        <w:drawing>
          <wp:inline distT="0" distB="0" distL="0" distR="0" wp14:anchorId="7B81DA0D" wp14:editId="3F972DEB">
            <wp:extent cx="4991100" cy="4191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991100" cy="4191000"/>
                    </a:xfrm>
                    <a:prstGeom prst="rect">
                      <a:avLst/>
                    </a:prstGeom>
                  </pic:spPr>
                </pic:pic>
              </a:graphicData>
            </a:graphic>
          </wp:inline>
        </w:drawing>
      </w:r>
    </w:p>
    <w:p w14:paraId="08796D1F" w14:textId="296FA99D" w:rsidR="003F1439" w:rsidRPr="007A1539" w:rsidRDefault="00D221F0" w:rsidP="007E3703">
      <w:pPr>
        <w:pStyle w:val="ListParagraph"/>
        <w:spacing w:after="240"/>
        <w:ind w:left="0"/>
        <w:contextualSpacing w:val="0"/>
        <w:jc w:val="both"/>
        <w:rPr>
          <w:rFonts w:asciiTheme="majorHAnsi" w:hAnsiTheme="majorHAnsi"/>
          <w:sz w:val="22"/>
          <w:szCs w:val="22"/>
        </w:rPr>
      </w:pPr>
      <w:r>
        <w:rPr>
          <w:rFonts w:ascii="Calibri" w:hAnsi="Calibri"/>
          <w:sz w:val="22"/>
          <w:szCs w:val="22"/>
        </w:rPr>
        <w:t xml:space="preserve">The </w:t>
      </w:r>
      <w:r w:rsidR="00766240">
        <w:rPr>
          <w:rFonts w:ascii="Calibri" w:hAnsi="Calibri"/>
          <w:sz w:val="22"/>
          <w:szCs w:val="22"/>
        </w:rPr>
        <w:t>P</w:t>
      </w:r>
      <w:r>
        <w:rPr>
          <w:rFonts w:ascii="Calibri" w:hAnsi="Calibri"/>
          <w:sz w:val="22"/>
          <w:szCs w:val="22"/>
        </w:rPr>
        <w:t xml:space="preserve">roject will finance the implementation of priority small-scale water supply through </w:t>
      </w:r>
      <w:r w:rsidR="006312B4">
        <w:rPr>
          <w:rFonts w:ascii="Calibri" w:hAnsi="Calibri"/>
          <w:sz w:val="22"/>
          <w:szCs w:val="22"/>
        </w:rPr>
        <w:t xml:space="preserve">population </w:t>
      </w:r>
      <w:r w:rsidRPr="00955B74">
        <w:rPr>
          <w:rFonts w:ascii="Calibri" w:hAnsi="Calibri"/>
          <w:sz w:val="22"/>
          <w:szCs w:val="22"/>
        </w:rPr>
        <w:t xml:space="preserve">based </w:t>
      </w:r>
      <w:r w:rsidR="006312B4">
        <w:rPr>
          <w:rFonts w:ascii="Calibri" w:hAnsi="Calibri"/>
          <w:sz w:val="22"/>
          <w:szCs w:val="22"/>
        </w:rPr>
        <w:t>basic</w:t>
      </w:r>
      <w:r w:rsidRPr="00955B74">
        <w:rPr>
          <w:rFonts w:ascii="Calibri" w:hAnsi="Calibri"/>
          <w:sz w:val="22"/>
          <w:szCs w:val="22"/>
        </w:rPr>
        <w:t xml:space="preserve"> grants to select Island Councils. Subsequently, performance-based grants</w:t>
      </w:r>
      <w:r>
        <w:rPr>
          <w:rFonts w:ascii="Calibri" w:hAnsi="Calibri"/>
          <w:sz w:val="22"/>
          <w:szCs w:val="22"/>
        </w:rPr>
        <w:t xml:space="preserve"> will be provided for a subset of Island Councils to implement </w:t>
      </w:r>
      <w:r w:rsidR="006312B4">
        <w:rPr>
          <w:rFonts w:ascii="Calibri" w:hAnsi="Calibri"/>
          <w:sz w:val="22"/>
          <w:szCs w:val="22"/>
        </w:rPr>
        <w:t xml:space="preserve">larger </w:t>
      </w:r>
      <w:r>
        <w:rPr>
          <w:rFonts w:ascii="Calibri" w:hAnsi="Calibri"/>
          <w:sz w:val="22"/>
          <w:szCs w:val="22"/>
        </w:rPr>
        <w:t xml:space="preserve">investments in resilient infrastructure and services. Implementation of activities will be according to an Operations Manual specifying procedures and criteria for identifying, appraising, selecting and preparing subprojects to be funded under both grants.  </w:t>
      </w:r>
    </w:p>
    <w:p w14:paraId="765898B2" w14:textId="5D9CEDE9" w:rsidR="002A0346" w:rsidRPr="00A800B1" w:rsidRDefault="002A0346" w:rsidP="002A0346">
      <w:pPr>
        <w:pStyle w:val="Heading3"/>
        <w:spacing w:before="0" w:after="240"/>
        <w:rPr>
          <w:iCs/>
          <w:color w:val="auto"/>
        </w:rPr>
      </w:pPr>
      <w:bookmarkStart w:id="98" w:name="_Toc86843834"/>
      <w:r w:rsidRPr="00A800B1">
        <w:rPr>
          <w:iCs/>
          <w:color w:val="auto"/>
        </w:rPr>
        <w:t xml:space="preserve">6.1.1. </w:t>
      </w:r>
      <w:r w:rsidRPr="00A800B1">
        <w:rPr>
          <w:iCs/>
          <w:color w:val="auto"/>
        </w:rPr>
        <w:tab/>
      </w:r>
      <w:r w:rsidR="00CE5743">
        <w:rPr>
          <w:iCs/>
          <w:color w:val="auto"/>
        </w:rPr>
        <w:t>Grants Selection Process</w:t>
      </w:r>
      <w:r w:rsidR="0010136A">
        <w:rPr>
          <w:iCs/>
          <w:color w:val="auto"/>
        </w:rPr>
        <w:t xml:space="preserve">: </w:t>
      </w:r>
      <w:r w:rsidR="00FC02FD" w:rsidRPr="00A800B1">
        <w:rPr>
          <w:iCs/>
          <w:color w:val="auto"/>
        </w:rPr>
        <w:t xml:space="preserve">E&amp;S </w:t>
      </w:r>
      <w:r w:rsidR="006171D6" w:rsidRPr="00A800B1">
        <w:rPr>
          <w:iCs/>
          <w:color w:val="auto"/>
        </w:rPr>
        <w:t>Screening Procedure</w:t>
      </w:r>
      <w:bookmarkEnd w:id="98"/>
      <w:r w:rsidRPr="00A800B1">
        <w:rPr>
          <w:iCs/>
          <w:color w:val="auto"/>
        </w:rPr>
        <w:t xml:space="preserve"> </w:t>
      </w:r>
    </w:p>
    <w:p w14:paraId="28867DE6" w14:textId="334719E1" w:rsidR="00D2019D" w:rsidRDefault="00901803" w:rsidP="00D2019D">
      <w:pPr>
        <w:pStyle w:val="ListParagraph"/>
        <w:spacing w:after="240"/>
        <w:ind w:left="0"/>
        <w:contextualSpacing w:val="0"/>
        <w:jc w:val="both"/>
        <w:rPr>
          <w:rFonts w:ascii="Calibri" w:hAnsi="Calibri"/>
          <w:sz w:val="22"/>
          <w:szCs w:val="22"/>
        </w:rPr>
      </w:pPr>
      <w:r w:rsidRPr="00901803">
        <w:rPr>
          <w:rFonts w:ascii="Calibri" w:hAnsi="Calibri"/>
          <w:noProof/>
          <w:sz w:val="22"/>
          <w:szCs w:val="22"/>
        </w:rPr>
        <w:drawing>
          <wp:inline distT="0" distB="0" distL="0" distR="0" wp14:anchorId="49B8A707" wp14:editId="4BEC8CA9">
            <wp:extent cx="4254500" cy="1219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254500" cy="1219200"/>
                    </a:xfrm>
                    <a:prstGeom prst="rect">
                      <a:avLst/>
                    </a:prstGeom>
                  </pic:spPr>
                </pic:pic>
              </a:graphicData>
            </a:graphic>
          </wp:inline>
        </w:drawing>
      </w:r>
    </w:p>
    <w:p w14:paraId="2120F0E6" w14:textId="548E91B1" w:rsidR="0010136A" w:rsidRPr="00955B74" w:rsidRDefault="00955B74" w:rsidP="00E76DCF">
      <w:pPr>
        <w:pStyle w:val="ListParagraph"/>
        <w:spacing w:after="240"/>
        <w:ind w:left="0"/>
        <w:contextualSpacing w:val="0"/>
        <w:jc w:val="both"/>
        <w:rPr>
          <w:rFonts w:ascii="Calibri" w:hAnsi="Calibri"/>
          <w:b/>
          <w:bCs/>
          <w:i/>
          <w:iCs/>
          <w:sz w:val="22"/>
          <w:szCs w:val="22"/>
        </w:rPr>
      </w:pPr>
      <w:r>
        <w:rPr>
          <w:rFonts w:ascii="Calibri" w:hAnsi="Calibri"/>
          <w:b/>
          <w:bCs/>
          <w:i/>
          <w:iCs/>
          <w:sz w:val="22"/>
          <w:szCs w:val="22"/>
        </w:rPr>
        <w:t xml:space="preserve">(a) Subproject </w:t>
      </w:r>
      <w:r w:rsidR="002B46FA">
        <w:rPr>
          <w:rFonts w:ascii="Calibri" w:hAnsi="Calibri"/>
          <w:b/>
          <w:bCs/>
          <w:i/>
          <w:iCs/>
          <w:sz w:val="22"/>
          <w:szCs w:val="22"/>
        </w:rPr>
        <w:t>i</w:t>
      </w:r>
      <w:r>
        <w:rPr>
          <w:rFonts w:ascii="Calibri" w:hAnsi="Calibri"/>
          <w:b/>
          <w:bCs/>
          <w:i/>
          <w:iCs/>
          <w:sz w:val="22"/>
          <w:szCs w:val="22"/>
        </w:rPr>
        <w:t xml:space="preserve">dentification. </w:t>
      </w:r>
      <w:r w:rsidR="006312B4">
        <w:rPr>
          <w:rFonts w:ascii="Calibri" w:hAnsi="Calibri"/>
          <w:sz w:val="22"/>
          <w:szCs w:val="22"/>
        </w:rPr>
        <w:t xml:space="preserve">All </w:t>
      </w:r>
      <w:r w:rsidR="005C0562">
        <w:rPr>
          <w:rFonts w:ascii="Calibri" w:hAnsi="Calibri"/>
          <w:sz w:val="22"/>
          <w:szCs w:val="22"/>
        </w:rPr>
        <w:t>Island Councils would be invited by MIA to apply on a competitive (challenge) basis grant. Four to six Island Councils will be selected initially, then increase by three to five each year.</w:t>
      </w:r>
      <w:r w:rsidR="00D07F6D">
        <w:rPr>
          <w:rStyle w:val="FootnoteReference"/>
          <w:rFonts w:ascii="Calibri" w:hAnsi="Calibri"/>
          <w:sz w:val="22"/>
          <w:szCs w:val="22"/>
        </w:rPr>
        <w:footnoteReference w:id="14"/>
      </w:r>
      <w:r w:rsidR="00CC103F">
        <w:rPr>
          <w:rFonts w:ascii="Calibri" w:hAnsi="Calibri"/>
          <w:sz w:val="22"/>
          <w:szCs w:val="22"/>
        </w:rPr>
        <w:t xml:space="preserve"> </w:t>
      </w:r>
      <w:r w:rsidR="005C0562">
        <w:rPr>
          <w:rFonts w:ascii="Calibri" w:hAnsi="Calibri"/>
          <w:sz w:val="22"/>
          <w:szCs w:val="22"/>
        </w:rPr>
        <w:t xml:space="preserve">The grant is </w:t>
      </w:r>
      <w:r w:rsidR="00CC103F">
        <w:rPr>
          <w:rFonts w:ascii="Calibri" w:hAnsi="Calibri"/>
          <w:sz w:val="22"/>
          <w:szCs w:val="22"/>
        </w:rPr>
        <w:t xml:space="preserve">to fund activities and investments that will </w:t>
      </w:r>
      <w:r w:rsidR="00CC103F">
        <w:rPr>
          <w:rFonts w:ascii="Calibri" w:hAnsi="Calibri"/>
          <w:sz w:val="22"/>
          <w:szCs w:val="22"/>
        </w:rPr>
        <w:lastRenderedPageBreak/>
        <w:t xml:space="preserve">improve access to basic services such as reliable potable water supplies, small scale water sensitive urban design solutions. The </w:t>
      </w:r>
      <w:r w:rsidR="00766240">
        <w:rPr>
          <w:rFonts w:ascii="Calibri" w:hAnsi="Calibri"/>
          <w:sz w:val="22"/>
          <w:szCs w:val="22"/>
        </w:rPr>
        <w:t>P</w:t>
      </w:r>
      <w:r w:rsidR="00CC103F">
        <w:rPr>
          <w:rFonts w:ascii="Calibri" w:hAnsi="Calibri"/>
          <w:sz w:val="22"/>
          <w:szCs w:val="22"/>
        </w:rPr>
        <w:t xml:space="preserve">roject </w:t>
      </w:r>
      <w:r w:rsidR="00766240">
        <w:rPr>
          <w:rFonts w:ascii="Calibri" w:hAnsi="Calibri"/>
          <w:sz w:val="22"/>
          <w:szCs w:val="22"/>
        </w:rPr>
        <w:t>O</w:t>
      </w:r>
      <w:r w:rsidR="00CC103F">
        <w:rPr>
          <w:rFonts w:ascii="Calibri" w:hAnsi="Calibri"/>
          <w:sz w:val="22"/>
          <w:szCs w:val="22"/>
        </w:rPr>
        <w:t xml:space="preserve">perations </w:t>
      </w:r>
      <w:r w:rsidR="00766240">
        <w:rPr>
          <w:rFonts w:ascii="Calibri" w:hAnsi="Calibri"/>
          <w:sz w:val="22"/>
          <w:szCs w:val="22"/>
        </w:rPr>
        <w:t>M</w:t>
      </w:r>
      <w:r w:rsidR="00CC103F">
        <w:rPr>
          <w:rFonts w:ascii="Calibri" w:hAnsi="Calibri"/>
          <w:sz w:val="22"/>
          <w:szCs w:val="22"/>
        </w:rPr>
        <w:t xml:space="preserve">anual (POM) will provide boundaries of funding which include a list of eligible activities. </w:t>
      </w:r>
      <w:r w:rsidR="00DB6EC5">
        <w:rPr>
          <w:rFonts w:ascii="Calibri" w:hAnsi="Calibri"/>
          <w:sz w:val="22"/>
          <w:szCs w:val="22"/>
        </w:rPr>
        <w:t xml:space="preserve">PIU will </w:t>
      </w:r>
      <w:r w:rsidR="005C0562">
        <w:rPr>
          <w:rFonts w:ascii="Calibri" w:hAnsi="Calibri"/>
          <w:sz w:val="22"/>
          <w:szCs w:val="22"/>
        </w:rPr>
        <w:t xml:space="preserve">assist MIA officers to </w:t>
      </w:r>
      <w:r w:rsidR="00F36191">
        <w:rPr>
          <w:rFonts w:ascii="Calibri" w:hAnsi="Calibri"/>
          <w:sz w:val="22"/>
          <w:szCs w:val="22"/>
        </w:rPr>
        <w:t xml:space="preserve">conduct an initial E&amp;S Screening to </w:t>
      </w:r>
      <w:r w:rsidR="00DB6EC5">
        <w:rPr>
          <w:rFonts w:ascii="Calibri" w:hAnsi="Calibri"/>
          <w:sz w:val="22"/>
          <w:szCs w:val="22"/>
        </w:rPr>
        <w:t xml:space="preserve">ensure that </w:t>
      </w:r>
      <w:r w:rsidR="00F36191">
        <w:rPr>
          <w:rFonts w:ascii="Calibri" w:hAnsi="Calibri"/>
          <w:sz w:val="22"/>
          <w:szCs w:val="22"/>
        </w:rPr>
        <w:t xml:space="preserve">proposed activities are within </w:t>
      </w:r>
      <w:r w:rsidR="00DB6EC5">
        <w:rPr>
          <w:rFonts w:ascii="Calibri" w:hAnsi="Calibri"/>
          <w:sz w:val="22"/>
          <w:szCs w:val="22"/>
        </w:rPr>
        <w:t xml:space="preserve">the </w:t>
      </w:r>
      <w:r w:rsidR="00F36191">
        <w:rPr>
          <w:rFonts w:ascii="Calibri" w:hAnsi="Calibri"/>
          <w:sz w:val="22"/>
          <w:szCs w:val="22"/>
        </w:rPr>
        <w:t xml:space="preserve">boundaries of </w:t>
      </w:r>
      <w:r w:rsidR="00766240">
        <w:rPr>
          <w:rFonts w:ascii="Calibri" w:hAnsi="Calibri"/>
          <w:sz w:val="22"/>
          <w:szCs w:val="22"/>
        </w:rPr>
        <w:t>P</w:t>
      </w:r>
      <w:r w:rsidR="00F36191">
        <w:rPr>
          <w:rFonts w:ascii="Calibri" w:hAnsi="Calibri"/>
          <w:sz w:val="22"/>
          <w:szCs w:val="22"/>
        </w:rPr>
        <w:t xml:space="preserve">roject’s eligible activities, and that they are not considered as activities listed on the </w:t>
      </w:r>
      <w:r w:rsidR="00DB6EC5">
        <w:rPr>
          <w:rFonts w:ascii="Calibri" w:hAnsi="Calibri"/>
          <w:sz w:val="22"/>
          <w:szCs w:val="22"/>
        </w:rPr>
        <w:t xml:space="preserve">E&amp;S Exclusion List (Table 8). </w:t>
      </w:r>
    </w:p>
    <w:p w14:paraId="14EA4CCD" w14:textId="6307C280" w:rsidR="002A0346" w:rsidRPr="007A1539" w:rsidRDefault="002A0346" w:rsidP="002A0346">
      <w:pPr>
        <w:rPr>
          <w:rFonts w:ascii="Calibri" w:hAnsi="Calibri" w:cs="Calibri"/>
          <w:b/>
          <w:sz w:val="22"/>
          <w:szCs w:val="22"/>
        </w:rPr>
      </w:pPr>
      <w:bookmarkStart w:id="99" w:name="_Toc39229482"/>
      <w:bookmarkStart w:id="100" w:name="_Toc83734396"/>
      <w:bookmarkStart w:id="101" w:name="_Toc83907822"/>
      <w:bookmarkStart w:id="102" w:name="_Toc84010775"/>
      <w:bookmarkStart w:id="103" w:name="_Toc84011503"/>
      <w:bookmarkStart w:id="104" w:name="_Toc84011670"/>
      <w:bookmarkStart w:id="105" w:name="_Toc84966283"/>
      <w:bookmarkStart w:id="106" w:name="_Toc86843882"/>
      <w:r w:rsidRPr="00CF7152">
        <w:rPr>
          <w:rFonts w:ascii="Calibri" w:hAnsi="Calibri" w:cs="Calibri"/>
          <w:b/>
          <w:sz w:val="22"/>
          <w:szCs w:val="22"/>
        </w:rPr>
        <w:t xml:space="preserve">Table </w:t>
      </w:r>
      <w:r w:rsidRPr="00CF7152">
        <w:rPr>
          <w:rFonts w:ascii="Calibri" w:hAnsi="Calibri" w:cs="Calibri"/>
          <w:b/>
          <w:sz w:val="22"/>
          <w:szCs w:val="22"/>
        </w:rPr>
        <w:fldChar w:fldCharType="begin"/>
      </w:r>
      <w:r w:rsidRPr="00CF7152">
        <w:rPr>
          <w:rFonts w:ascii="Calibri" w:hAnsi="Calibri" w:cs="Calibri"/>
          <w:b/>
          <w:sz w:val="22"/>
          <w:szCs w:val="22"/>
        </w:rPr>
        <w:instrText xml:space="preserve"> SEQ Table \* ARABIC </w:instrText>
      </w:r>
      <w:r w:rsidRPr="00CF7152">
        <w:rPr>
          <w:rFonts w:ascii="Calibri" w:hAnsi="Calibri" w:cs="Calibri"/>
          <w:b/>
          <w:sz w:val="22"/>
          <w:szCs w:val="22"/>
        </w:rPr>
        <w:fldChar w:fldCharType="separate"/>
      </w:r>
      <w:r w:rsidR="00A16A29">
        <w:rPr>
          <w:rFonts w:ascii="Calibri" w:hAnsi="Calibri" w:cs="Calibri"/>
          <w:b/>
          <w:noProof/>
          <w:sz w:val="22"/>
          <w:szCs w:val="22"/>
        </w:rPr>
        <w:t>8</w:t>
      </w:r>
      <w:r w:rsidRPr="00CF7152">
        <w:rPr>
          <w:rFonts w:ascii="Calibri" w:hAnsi="Calibri" w:cs="Calibri"/>
          <w:b/>
          <w:sz w:val="22"/>
          <w:szCs w:val="22"/>
        </w:rPr>
        <w:fldChar w:fldCharType="end"/>
      </w:r>
      <w:r w:rsidRPr="00CF7152">
        <w:rPr>
          <w:rFonts w:ascii="Calibri" w:hAnsi="Calibri" w:cs="Calibri"/>
          <w:b/>
          <w:sz w:val="22"/>
          <w:szCs w:val="22"/>
        </w:rPr>
        <w:t xml:space="preserve">. </w:t>
      </w:r>
      <w:bookmarkEnd w:id="99"/>
      <w:bookmarkEnd w:id="100"/>
      <w:r w:rsidR="00DA7A0E" w:rsidRPr="00CF7152">
        <w:rPr>
          <w:rFonts w:ascii="Calibri" w:hAnsi="Calibri" w:cs="Calibri"/>
          <w:b/>
          <w:sz w:val="22"/>
          <w:szCs w:val="22"/>
        </w:rPr>
        <w:t>Exclusion List</w:t>
      </w:r>
      <w:bookmarkEnd w:id="101"/>
      <w:bookmarkEnd w:id="102"/>
      <w:bookmarkEnd w:id="103"/>
      <w:bookmarkEnd w:id="104"/>
      <w:bookmarkEnd w:id="105"/>
      <w:bookmarkEnd w:id="106"/>
      <w:r w:rsidR="00E76DCF" w:rsidRPr="00CF7152">
        <w:rPr>
          <w:rFonts w:ascii="Calibri" w:hAnsi="Calibri" w:cs="Calibri"/>
          <w:b/>
          <w:sz w:val="22"/>
          <w:szCs w:val="22"/>
        </w:rPr>
        <w:t xml:space="preserve"> </w:t>
      </w:r>
    </w:p>
    <w:tbl>
      <w:tblPr>
        <w:tblStyle w:val="TableGrid"/>
        <w:tblW w:w="0" w:type="auto"/>
        <w:tblLook w:val="04A0" w:firstRow="1" w:lastRow="0" w:firstColumn="1" w:lastColumn="0" w:noHBand="0" w:noVBand="1"/>
      </w:tblPr>
      <w:tblGrid>
        <w:gridCol w:w="8290"/>
      </w:tblGrid>
      <w:tr w:rsidR="002A0346" w:rsidRPr="007A1539" w14:paraId="2C09A781" w14:textId="77777777" w:rsidTr="00E03AB9">
        <w:tc>
          <w:tcPr>
            <w:tcW w:w="8290" w:type="dxa"/>
          </w:tcPr>
          <w:p w14:paraId="7B90FE21" w14:textId="5BC85873" w:rsidR="002A0346" w:rsidRDefault="002A0346" w:rsidP="001C1F7D">
            <w:pPr>
              <w:widowControl w:val="0"/>
              <w:numPr>
                <w:ilvl w:val="0"/>
                <w:numId w:val="9"/>
              </w:numPr>
              <w:tabs>
                <w:tab w:val="left" w:pos="360"/>
              </w:tabs>
              <w:autoSpaceDE w:val="0"/>
              <w:autoSpaceDN w:val="0"/>
              <w:jc w:val="both"/>
              <w:rPr>
                <w:rFonts w:ascii="Calibri" w:eastAsia="MS Mincho" w:hAnsi="Calibri" w:cstheme="minorHAnsi"/>
                <w:sz w:val="22"/>
                <w:szCs w:val="22"/>
                <w:bdr w:val="none" w:sz="0" w:space="0" w:color="auto" w:frame="1"/>
                <w:lang w:val="en-GB" w:bidi="my-MM"/>
              </w:rPr>
            </w:pPr>
            <w:r w:rsidRPr="007A1539">
              <w:rPr>
                <w:rFonts w:ascii="Calibri" w:eastAsia="MS Mincho" w:hAnsi="Calibri" w:cstheme="minorHAnsi"/>
                <w:sz w:val="22"/>
                <w:szCs w:val="22"/>
                <w:bdr w:val="none" w:sz="0" w:space="0" w:color="auto" w:frame="1"/>
                <w:lang w:val="en-GB" w:bidi="my-MM"/>
              </w:rPr>
              <w:t>New construction</w:t>
            </w:r>
            <w:r w:rsidR="005C0562">
              <w:rPr>
                <w:rFonts w:ascii="Calibri" w:eastAsia="MS Mincho" w:hAnsi="Calibri" w:cstheme="minorHAnsi"/>
                <w:sz w:val="22"/>
                <w:szCs w:val="22"/>
                <w:bdr w:val="none" w:sz="0" w:space="0" w:color="auto" w:frame="1"/>
                <w:lang w:val="en-GB" w:bidi="my-MM"/>
              </w:rPr>
              <w:t xml:space="preserve"> of roads and building.</w:t>
            </w:r>
          </w:p>
          <w:p w14:paraId="4597DC33" w14:textId="34767486" w:rsidR="0070425F" w:rsidRPr="0070425F" w:rsidRDefault="0070425F" w:rsidP="0070425F">
            <w:pPr>
              <w:widowControl w:val="0"/>
              <w:numPr>
                <w:ilvl w:val="0"/>
                <w:numId w:val="9"/>
              </w:numPr>
              <w:tabs>
                <w:tab w:val="left" w:pos="360"/>
              </w:tabs>
              <w:autoSpaceDE w:val="0"/>
              <w:autoSpaceDN w:val="0"/>
              <w:jc w:val="both"/>
              <w:rPr>
                <w:rFonts w:ascii="Calibri" w:eastAsia="MS Mincho" w:hAnsi="Calibri" w:cstheme="minorHAnsi"/>
                <w:sz w:val="22"/>
                <w:szCs w:val="22"/>
                <w:bdr w:val="none" w:sz="0" w:space="0" w:color="auto" w:frame="1"/>
                <w:lang w:val="en-GB" w:bidi="my-MM"/>
              </w:rPr>
            </w:pPr>
            <w:r>
              <w:rPr>
                <w:rFonts w:ascii="Calibri" w:eastAsia="MS Mincho" w:hAnsi="Calibri" w:cstheme="minorHAnsi"/>
                <w:sz w:val="22"/>
                <w:szCs w:val="22"/>
                <w:bdr w:val="none" w:sz="0" w:space="0" w:color="auto" w:frame="1"/>
                <w:lang w:val="en-GB" w:bidi="my-MM"/>
              </w:rPr>
              <w:t>Construction of vertical well</w:t>
            </w:r>
          </w:p>
          <w:p w14:paraId="17544636" w14:textId="04692752" w:rsidR="00165FB3" w:rsidRPr="007A1539" w:rsidRDefault="00165FB3" w:rsidP="001C1F7D">
            <w:pPr>
              <w:widowControl w:val="0"/>
              <w:numPr>
                <w:ilvl w:val="0"/>
                <w:numId w:val="9"/>
              </w:numPr>
              <w:tabs>
                <w:tab w:val="left" w:pos="360"/>
              </w:tabs>
              <w:autoSpaceDE w:val="0"/>
              <w:autoSpaceDN w:val="0"/>
              <w:jc w:val="both"/>
              <w:rPr>
                <w:rFonts w:ascii="Calibri" w:eastAsia="MS Mincho" w:hAnsi="Calibri" w:cstheme="minorHAnsi"/>
                <w:sz w:val="22"/>
                <w:szCs w:val="22"/>
                <w:bdr w:val="none" w:sz="0" w:space="0" w:color="auto" w:frame="1"/>
                <w:lang w:val="en-GB" w:bidi="my-MM"/>
              </w:rPr>
            </w:pPr>
            <w:r>
              <w:rPr>
                <w:rFonts w:ascii="Calibri" w:eastAsia="MS Mincho" w:hAnsi="Calibri" w:cstheme="minorHAnsi"/>
                <w:sz w:val="22"/>
                <w:szCs w:val="22"/>
                <w:bdr w:val="none" w:sz="0" w:space="0" w:color="auto" w:frame="1"/>
                <w:lang w:val="en-GB" w:bidi="my-MM"/>
              </w:rPr>
              <w:t>Reclamation of land, widening of channels for wetlands flushing</w:t>
            </w:r>
          </w:p>
          <w:p w14:paraId="2AA7AF46" w14:textId="7C241561" w:rsidR="00712616" w:rsidRPr="007A1539" w:rsidRDefault="00712616" w:rsidP="001C1F7D">
            <w:pPr>
              <w:widowControl w:val="0"/>
              <w:numPr>
                <w:ilvl w:val="0"/>
                <w:numId w:val="9"/>
              </w:numPr>
              <w:tabs>
                <w:tab w:val="left" w:pos="360"/>
              </w:tabs>
              <w:autoSpaceDE w:val="0"/>
              <w:autoSpaceDN w:val="0"/>
              <w:jc w:val="both"/>
              <w:rPr>
                <w:rFonts w:ascii="Calibri" w:eastAsia="MS Mincho" w:hAnsi="Calibri" w:cstheme="minorHAnsi"/>
                <w:sz w:val="22"/>
                <w:szCs w:val="22"/>
                <w:bdr w:val="none" w:sz="0" w:space="0" w:color="auto" w:frame="1"/>
                <w:lang w:val="en-GB" w:bidi="my-MM"/>
              </w:rPr>
            </w:pPr>
            <w:r>
              <w:rPr>
                <w:rFonts w:ascii="Calibri" w:eastAsia="MS Mincho" w:hAnsi="Calibri" w:cstheme="minorHAnsi"/>
                <w:sz w:val="22"/>
                <w:szCs w:val="22"/>
                <w:bdr w:val="none" w:sz="0" w:space="0" w:color="auto" w:frame="1"/>
                <w:lang w:val="en-GB" w:bidi="my-MM"/>
              </w:rPr>
              <w:t>Building structures that will alter coastal processes or disrupt breeding sites</w:t>
            </w:r>
          </w:p>
          <w:p w14:paraId="047237E5" w14:textId="3F60F79F" w:rsidR="002A0346" w:rsidRDefault="002A0346" w:rsidP="001C1F7D">
            <w:pPr>
              <w:pStyle w:val="ListParagraph"/>
              <w:numPr>
                <w:ilvl w:val="0"/>
                <w:numId w:val="9"/>
              </w:numPr>
              <w:ind w:left="357" w:hanging="357"/>
              <w:contextualSpacing w:val="0"/>
              <w:jc w:val="both"/>
              <w:rPr>
                <w:rFonts w:ascii="Calibri" w:hAnsi="Calibri" w:cs="Calibri"/>
                <w:sz w:val="22"/>
                <w:szCs w:val="22"/>
              </w:rPr>
            </w:pPr>
            <w:r w:rsidRPr="007A1539">
              <w:rPr>
                <w:rFonts w:ascii="Calibri" w:eastAsia="MS Mincho" w:hAnsi="Calibri" w:cstheme="minorHAnsi"/>
                <w:sz w:val="22"/>
                <w:szCs w:val="22"/>
                <w:bdr w:val="none" w:sz="0" w:space="0" w:color="auto" w:frame="1"/>
                <w:lang w:val="en-GB" w:bidi="my-MM"/>
              </w:rPr>
              <w:t>Activities that have potential to cause any significant loss or degradation of critical natural habitats whether directly or indirectly</w:t>
            </w:r>
            <w:r w:rsidR="003E358C" w:rsidRPr="007A1539">
              <w:rPr>
                <w:rFonts w:ascii="Calibri" w:eastAsia="MS Mincho" w:hAnsi="Calibri" w:cstheme="minorHAnsi"/>
                <w:sz w:val="22"/>
                <w:szCs w:val="22"/>
                <w:bdr w:val="none" w:sz="0" w:space="0" w:color="auto" w:frame="1"/>
                <w:lang w:val="en-GB" w:bidi="my-MM"/>
              </w:rPr>
              <w:t xml:space="preserve"> or</w:t>
            </w:r>
            <w:r w:rsidR="003E358C" w:rsidRPr="007A1539">
              <w:rPr>
                <w:rFonts w:ascii="Calibri" w:hAnsi="Calibri" w:cs="Calibri"/>
                <w:sz w:val="22"/>
                <w:szCs w:val="22"/>
              </w:rPr>
              <w:t xml:space="preserve"> which would lead to adverse impacts on natural habitats.</w:t>
            </w:r>
          </w:p>
          <w:p w14:paraId="0608586C" w14:textId="2827BF07" w:rsidR="0070425F" w:rsidRPr="00ED7B24" w:rsidRDefault="0070425F" w:rsidP="001C1F7D">
            <w:pPr>
              <w:pStyle w:val="ListParagraph"/>
              <w:numPr>
                <w:ilvl w:val="0"/>
                <w:numId w:val="9"/>
              </w:numPr>
              <w:ind w:left="357" w:hanging="357"/>
              <w:contextualSpacing w:val="0"/>
              <w:jc w:val="both"/>
              <w:rPr>
                <w:rFonts w:ascii="Calibri" w:hAnsi="Calibri" w:cs="Calibri"/>
                <w:sz w:val="22"/>
                <w:szCs w:val="22"/>
              </w:rPr>
            </w:pPr>
            <w:r>
              <w:rPr>
                <w:rFonts w:ascii="Calibri" w:hAnsi="Calibri" w:cs="Calibri"/>
                <w:sz w:val="22"/>
                <w:szCs w:val="22"/>
              </w:rPr>
              <w:t xml:space="preserve">Activities </w:t>
            </w:r>
            <w:r w:rsidRPr="00ED7B24">
              <w:rPr>
                <w:rFonts w:ascii="Calibri" w:hAnsi="Calibri" w:cs="Calibri"/>
                <w:sz w:val="22"/>
                <w:szCs w:val="22"/>
              </w:rPr>
              <w:t>that have substantial or high environmental and social risk</w:t>
            </w:r>
            <w:r w:rsidRPr="00ED7B24">
              <w:rPr>
                <w:rStyle w:val="FootnoteReference"/>
                <w:rFonts w:ascii="Calibri" w:hAnsi="Calibri" w:cs="Calibri"/>
                <w:sz w:val="22"/>
                <w:szCs w:val="22"/>
              </w:rPr>
              <w:footnoteReference w:id="15"/>
            </w:r>
          </w:p>
          <w:p w14:paraId="5A6B62CC" w14:textId="4856C462" w:rsidR="00165FB3" w:rsidRPr="007A1539" w:rsidRDefault="00165FB3" w:rsidP="001C1F7D">
            <w:pPr>
              <w:pStyle w:val="ListParagraph"/>
              <w:numPr>
                <w:ilvl w:val="0"/>
                <w:numId w:val="9"/>
              </w:numPr>
              <w:ind w:left="357" w:hanging="357"/>
              <w:contextualSpacing w:val="0"/>
              <w:jc w:val="both"/>
              <w:rPr>
                <w:rFonts w:ascii="Calibri" w:hAnsi="Calibri" w:cs="Calibri"/>
                <w:sz w:val="22"/>
                <w:szCs w:val="22"/>
              </w:rPr>
            </w:pPr>
            <w:r>
              <w:rPr>
                <w:rFonts w:ascii="Calibri" w:hAnsi="Calibri" w:cs="Calibri"/>
                <w:sz w:val="22"/>
                <w:szCs w:val="22"/>
              </w:rPr>
              <w:t xml:space="preserve">Activities that are not consistent with </w:t>
            </w:r>
            <w:r w:rsidR="005C0562">
              <w:rPr>
                <w:rFonts w:ascii="Calibri" w:hAnsi="Calibri" w:cs="Calibri"/>
                <w:sz w:val="22"/>
                <w:szCs w:val="22"/>
              </w:rPr>
              <w:t>long term resilience strengthening</w:t>
            </w:r>
          </w:p>
          <w:p w14:paraId="25C6C5A4" w14:textId="4E07EAF1" w:rsidR="002A0346" w:rsidRPr="007A1539" w:rsidRDefault="002A0346" w:rsidP="001C1F7D">
            <w:pPr>
              <w:widowControl w:val="0"/>
              <w:numPr>
                <w:ilvl w:val="0"/>
                <w:numId w:val="9"/>
              </w:numPr>
              <w:tabs>
                <w:tab w:val="left" w:pos="360"/>
              </w:tabs>
              <w:autoSpaceDE w:val="0"/>
              <w:autoSpaceDN w:val="0"/>
              <w:ind w:left="357" w:hanging="357"/>
              <w:jc w:val="both"/>
              <w:rPr>
                <w:rFonts w:ascii="Calibri" w:eastAsia="MS Mincho" w:hAnsi="Calibri" w:cstheme="minorHAnsi"/>
                <w:sz w:val="22"/>
                <w:szCs w:val="22"/>
                <w:bdr w:val="none" w:sz="0" w:space="0" w:color="auto" w:frame="1"/>
                <w:lang w:val="en-GB" w:bidi="my-MM"/>
              </w:rPr>
            </w:pPr>
            <w:r w:rsidRPr="007A1539">
              <w:rPr>
                <w:rFonts w:ascii="Calibri" w:eastAsia="MS Mincho" w:hAnsi="Calibri" w:cstheme="minorHAnsi"/>
                <w:sz w:val="22"/>
                <w:szCs w:val="22"/>
                <w:bdr w:val="none" w:sz="0" w:space="0" w:color="auto" w:frame="1"/>
                <w:lang w:val="en-GB" w:bidi="my-MM"/>
              </w:rPr>
              <w:t>Activities that will result in the involuntary taking of land</w:t>
            </w:r>
            <w:r w:rsidR="00165FB3">
              <w:rPr>
                <w:rFonts w:ascii="Calibri" w:eastAsia="MS Mincho" w:hAnsi="Calibri" w:cstheme="minorHAnsi"/>
                <w:sz w:val="22"/>
                <w:szCs w:val="22"/>
                <w:bdr w:val="none" w:sz="0" w:space="0" w:color="auto" w:frame="1"/>
                <w:lang w:val="en-GB" w:bidi="my-MM"/>
              </w:rPr>
              <w:t xml:space="preserve"> and</w:t>
            </w:r>
            <w:r w:rsidRPr="007A1539">
              <w:rPr>
                <w:rFonts w:ascii="Calibri" w:eastAsia="MS Mincho" w:hAnsi="Calibri" w:cstheme="minorHAnsi"/>
                <w:sz w:val="22"/>
                <w:szCs w:val="22"/>
                <w:bdr w:val="none" w:sz="0" w:space="0" w:color="auto" w:frame="1"/>
                <w:lang w:val="en-GB" w:bidi="my-MM"/>
              </w:rPr>
              <w:t xml:space="preserve"> relocation of households</w:t>
            </w:r>
            <w:r w:rsidR="00165FB3">
              <w:rPr>
                <w:rFonts w:ascii="Calibri" w:eastAsia="MS Mincho" w:hAnsi="Calibri" w:cstheme="minorHAnsi"/>
                <w:sz w:val="22"/>
                <w:szCs w:val="22"/>
                <w:bdr w:val="none" w:sz="0" w:space="0" w:color="auto" w:frame="1"/>
                <w:lang w:val="en-GB" w:bidi="my-MM"/>
              </w:rPr>
              <w:t>.</w:t>
            </w:r>
          </w:p>
          <w:p w14:paraId="63B3C21C" w14:textId="77777777" w:rsidR="002A0346" w:rsidRPr="007A1539" w:rsidRDefault="002A0346" w:rsidP="001C1F7D">
            <w:pPr>
              <w:widowControl w:val="0"/>
              <w:numPr>
                <w:ilvl w:val="0"/>
                <w:numId w:val="9"/>
              </w:numPr>
              <w:tabs>
                <w:tab w:val="left" w:pos="360"/>
              </w:tabs>
              <w:autoSpaceDE w:val="0"/>
              <w:autoSpaceDN w:val="0"/>
              <w:jc w:val="both"/>
              <w:rPr>
                <w:rFonts w:ascii="Calibri" w:eastAsia="MS Mincho" w:hAnsi="Calibri" w:cstheme="minorHAnsi"/>
                <w:sz w:val="22"/>
                <w:szCs w:val="22"/>
                <w:bdr w:val="none" w:sz="0" w:space="0" w:color="auto" w:frame="1"/>
                <w:lang w:val="en-GB" w:bidi="my-MM"/>
              </w:rPr>
            </w:pPr>
            <w:r w:rsidRPr="007A1539">
              <w:rPr>
                <w:rFonts w:ascii="Calibri" w:eastAsia="MS Mincho" w:hAnsi="Calibri" w:cstheme="minorHAnsi"/>
                <w:sz w:val="22"/>
                <w:szCs w:val="22"/>
                <w:bdr w:val="none" w:sz="0" w:space="0" w:color="auto" w:frame="1"/>
                <w:lang w:val="en-GB" w:bidi="my-MM"/>
              </w:rPr>
              <w:t>Use of goods and equipment to demolish or remove assets, unless the ownership of the assets can be ascertained, and the owners are consulted.</w:t>
            </w:r>
          </w:p>
          <w:p w14:paraId="2DF39C7A" w14:textId="77777777" w:rsidR="00850AF6" w:rsidRDefault="002A0346" w:rsidP="001C1F7D">
            <w:pPr>
              <w:widowControl w:val="0"/>
              <w:numPr>
                <w:ilvl w:val="0"/>
                <w:numId w:val="9"/>
              </w:numPr>
              <w:tabs>
                <w:tab w:val="left" w:pos="360"/>
              </w:tabs>
              <w:autoSpaceDE w:val="0"/>
              <w:autoSpaceDN w:val="0"/>
              <w:jc w:val="both"/>
              <w:rPr>
                <w:rFonts w:ascii="Calibri" w:eastAsia="MS Mincho" w:hAnsi="Calibri" w:cstheme="minorHAnsi"/>
                <w:sz w:val="22"/>
                <w:szCs w:val="22"/>
                <w:bdr w:val="none" w:sz="0" w:space="0" w:color="auto" w:frame="1"/>
                <w:lang w:val="en-GB" w:bidi="my-MM"/>
              </w:rPr>
            </w:pPr>
            <w:r w:rsidRPr="007A1539">
              <w:rPr>
                <w:rFonts w:ascii="Calibri" w:eastAsia="MS Mincho" w:hAnsi="Calibri" w:cstheme="minorHAnsi"/>
                <w:sz w:val="22"/>
                <w:szCs w:val="22"/>
                <w:bdr w:val="none" w:sz="0" w:space="0" w:color="auto" w:frame="1"/>
                <w:lang w:val="en-GB" w:bidi="my-MM"/>
              </w:rPr>
              <w:t>Uses of goods and equipment involving forced labour, child labour, or other harmful or exploitative forms of labour.</w:t>
            </w:r>
          </w:p>
          <w:p w14:paraId="603DC354" w14:textId="77777777" w:rsidR="00ED7B24" w:rsidRDefault="00ED7B24" w:rsidP="001C1F7D">
            <w:pPr>
              <w:widowControl w:val="0"/>
              <w:numPr>
                <w:ilvl w:val="0"/>
                <w:numId w:val="9"/>
              </w:numPr>
              <w:tabs>
                <w:tab w:val="left" w:pos="360"/>
              </w:tabs>
              <w:autoSpaceDE w:val="0"/>
              <w:autoSpaceDN w:val="0"/>
              <w:jc w:val="both"/>
              <w:rPr>
                <w:rFonts w:ascii="Calibri" w:eastAsia="MS Mincho" w:hAnsi="Calibri" w:cstheme="minorHAnsi"/>
                <w:sz w:val="22"/>
                <w:szCs w:val="22"/>
                <w:bdr w:val="none" w:sz="0" w:space="0" w:color="auto" w:frame="1"/>
                <w:lang w:val="en-GB" w:bidi="my-MM"/>
              </w:rPr>
            </w:pPr>
            <w:r>
              <w:rPr>
                <w:rFonts w:ascii="Calibri" w:eastAsia="MS Mincho" w:hAnsi="Calibri" w:cstheme="minorHAnsi"/>
                <w:sz w:val="22"/>
                <w:szCs w:val="22"/>
                <w:bdr w:val="none" w:sz="0" w:space="0" w:color="auto" w:frame="1"/>
                <w:lang w:val="en-GB" w:bidi="my-MM"/>
              </w:rPr>
              <w:t>Purchase of chainsaws, asbestos, dynamite, destructive fishing gear, and other investments detrimental to the environment.</w:t>
            </w:r>
          </w:p>
          <w:p w14:paraId="7AEE88F9" w14:textId="3C908F54" w:rsidR="00ED7B24" w:rsidRPr="00165FB3" w:rsidRDefault="00ED7B24" w:rsidP="001C1F7D">
            <w:pPr>
              <w:widowControl w:val="0"/>
              <w:numPr>
                <w:ilvl w:val="0"/>
                <w:numId w:val="9"/>
              </w:numPr>
              <w:tabs>
                <w:tab w:val="left" w:pos="360"/>
              </w:tabs>
              <w:autoSpaceDE w:val="0"/>
              <w:autoSpaceDN w:val="0"/>
              <w:jc w:val="both"/>
              <w:rPr>
                <w:rFonts w:ascii="Calibri" w:eastAsia="MS Mincho" w:hAnsi="Calibri" w:cstheme="minorHAnsi"/>
                <w:sz w:val="22"/>
                <w:szCs w:val="22"/>
                <w:bdr w:val="none" w:sz="0" w:space="0" w:color="auto" w:frame="1"/>
                <w:lang w:val="en-GB" w:bidi="my-MM"/>
              </w:rPr>
            </w:pPr>
            <w:r>
              <w:rPr>
                <w:rFonts w:ascii="Calibri" w:eastAsia="MS Mincho" w:hAnsi="Calibri" w:cstheme="minorHAnsi"/>
                <w:sz w:val="22"/>
                <w:szCs w:val="22"/>
                <w:bdr w:val="none" w:sz="0" w:space="0" w:color="auto" w:frame="1"/>
                <w:lang w:val="en-GB" w:bidi="my-MM"/>
              </w:rPr>
              <w:t>Purchase of pesticides, insecticides, herbicides and other dangerous chemicals exceeding the amount required to efficiently treat the infected area.</w:t>
            </w:r>
          </w:p>
        </w:tc>
      </w:tr>
    </w:tbl>
    <w:p w14:paraId="37799FE4" w14:textId="753B2E34" w:rsidR="00B12916" w:rsidRDefault="00955B74" w:rsidP="00955B74">
      <w:pPr>
        <w:pStyle w:val="ListParagraph"/>
        <w:spacing w:before="240" w:after="240"/>
        <w:ind w:left="0"/>
        <w:contextualSpacing w:val="0"/>
        <w:jc w:val="both"/>
        <w:rPr>
          <w:rFonts w:ascii="Calibri" w:hAnsi="Calibri"/>
          <w:sz w:val="22"/>
          <w:szCs w:val="22"/>
        </w:rPr>
      </w:pPr>
      <w:r w:rsidRPr="00955B74">
        <w:rPr>
          <w:rFonts w:ascii="Calibri" w:hAnsi="Calibri"/>
          <w:sz w:val="22"/>
          <w:szCs w:val="22"/>
        </w:rPr>
        <w:t>Performance-based grants</w:t>
      </w:r>
      <w:r>
        <w:rPr>
          <w:rFonts w:ascii="Calibri" w:hAnsi="Calibri"/>
          <w:sz w:val="22"/>
          <w:szCs w:val="22"/>
        </w:rPr>
        <w:t xml:space="preserve"> would support two to three Island Councils </w:t>
      </w:r>
      <w:r w:rsidR="004B394B">
        <w:rPr>
          <w:rFonts w:ascii="Calibri" w:hAnsi="Calibri"/>
          <w:sz w:val="22"/>
          <w:szCs w:val="22"/>
        </w:rPr>
        <w:t xml:space="preserve">(ICs) </w:t>
      </w:r>
      <w:r w:rsidR="005C0562">
        <w:rPr>
          <w:rFonts w:ascii="Calibri" w:hAnsi="Calibri"/>
          <w:sz w:val="22"/>
          <w:szCs w:val="22"/>
        </w:rPr>
        <w:t xml:space="preserve">which have demonstrated their ability to effectively </w:t>
      </w:r>
      <w:r>
        <w:rPr>
          <w:rFonts w:ascii="Calibri" w:hAnsi="Calibri"/>
          <w:sz w:val="22"/>
          <w:szCs w:val="22"/>
        </w:rPr>
        <w:t xml:space="preserve">implement activities under needs-based grants effectively or are able to demonstrate that they already meet basic performance and good governance criteria. Eligible criteria for participating Island Councils will include subproject ‘readiness’. One of the readiness criteria will include the </w:t>
      </w:r>
      <w:r w:rsidR="00E467DE">
        <w:rPr>
          <w:rFonts w:ascii="Calibri" w:hAnsi="Calibri"/>
          <w:sz w:val="22"/>
          <w:szCs w:val="22"/>
        </w:rPr>
        <w:t>provision of an environmental and social focal point (i.e.</w:t>
      </w:r>
      <w:r w:rsidR="00F717BE">
        <w:rPr>
          <w:rFonts w:ascii="Calibri" w:hAnsi="Calibri"/>
          <w:sz w:val="22"/>
          <w:szCs w:val="22"/>
        </w:rPr>
        <w:t>,</w:t>
      </w:r>
      <w:r w:rsidR="00E467DE">
        <w:rPr>
          <w:rFonts w:ascii="Calibri" w:hAnsi="Calibri"/>
          <w:sz w:val="22"/>
          <w:szCs w:val="22"/>
        </w:rPr>
        <w:t xml:space="preserve"> E&amp;S Focal Point), </w:t>
      </w:r>
      <w:r w:rsidR="005C0562">
        <w:rPr>
          <w:rFonts w:ascii="Calibri" w:hAnsi="Calibri"/>
          <w:sz w:val="22"/>
          <w:szCs w:val="22"/>
        </w:rPr>
        <w:t>selected</w:t>
      </w:r>
      <w:r w:rsidR="00E467DE">
        <w:rPr>
          <w:rFonts w:ascii="Calibri" w:hAnsi="Calibri"/>
          <w:sz w:val="22"/>
          <w:szCs w:val="22"/>
        </w:rPr>
        <w:t xml:space="preserve"> by each participating Island Councils to be responsible for E&amp;S implementation.</w:t>
      </w:r>
      <w:r w:rsidR="005C0562">
        <w:rPr>
          <w:rFonts w:ascii="Calibri" w:hAnsi="Calibri"/>
          <w:sz w:val="22"/>
          <w:szCs w:val="22"/>
        </w:rPr>
        <w:t xml:space="preserve"> </w:t>
      </w:r>
      <w:r w:rsidR="00B12916">
        <w:rPr>
          <w:rFonts w:ascii="Calibri" w:hAnsi="Calibri"/>
          <w:sz w:val="22"/>
          <w:szCs w:val="22"/>
        </w:rPr>
        <w:t xml:space="preserve">It is important to note that the selection </w:t>
      </w:r>
      <w:r w:rsidR="00160BFA">
        <w:rPr>
          <w:rFonts w:ascii="Calibri" w:hAnsi="Calibri"/>
          <w:sz w:val="22"/>
          <w:szCs w:val="22"/>
        </w:rPr>
        <w:t xml:space="preserve">or </w:t>
      </w:r>
      <w:r w:rsidR="00B12916">
        <w:rPr>
          <w:rFonts w:ascii="Calibri" w:hAnsi="Calibri"/>
          <w:sz w:val="22"/>
          <w:szCs w:val="22"/>
        </w:rPr>
        <w:t>appointment of the E&amp;S Focal Point is not aimed to create a new position with additional job description within the Island Councils</w:t>
      </w:r>
      <w:r w:rsidR="004B394B">
        <w:rPr>
          <w:rFonts w:ascii="Calibri" w:hAnsi="Calibri"/>
          <w:sz w:val="22"/>
          <w:szCs w:val="22"/>
        </w:rPr>
        <w:t>;</w:t>
      </w:r>
      <w:r w:rsidR="00B12916">
        <w:rPr>
          <w:rFonts w:ascii="Calibri" w:hAnsi="Calibri"/>
          <w:sz w:val="22"/>
          <w:szCs w:val="22"/>
        </w:rPr>
        <w:t xml:space="preserve"> rather, it </w:t>
      </w:r>
      <w:r w:rsidR="00160BFA">
        <w:rPr>
          <w:rFonts w:ascii="Calibri" w:hAnsi="Calibri"/>
          <w:sz w:val="22"/>
          <w:szCs w:val="22"/>
        </w:rPr>
        <w:t>is</w:t>
      </w:r>
      <w:r w:rsidR="00B12916">
        <w:rPr>
          <w:rFonts w:ascii="Calibri" w:hAnsi="Calibri"/>
          <w:sz w:val="22"/>
          <w:szCs w:val="22"/>
        </w:rPr>
        <w:t xml:space="preserve"> </w:t>
      </w:r>
      <w:r w:rsidR="00160BFA">
        <w:rPr>
          <w:rFonts w:ascii="Calibri" w:hAnsi="Calibri"/>
          <w:sz w:val="22"/>
          <w:szCs w:val="22"/>
        </w:rPr>
        <w:t xml:space="preserve">considered </w:t>
      </w:r>
      <w:r w:rsidR="00B12916">
        <w:rPr>
          <w:rFonts w:ascii="Calibri" w:hAnsi="Calibri"/>
          <w:sz w:val="22"/>
          <w:szCs w:val="22"/>
        </w:rPr>
        <w:t xml:space="preserve">as strengthening the </w:t>
      </w:r>
      <w:r w:rsidR="004B394B">
        <w:rPr>
          <w:rFonts w:ascii="Calibri" w:hAnsi="Calibri"/>
          <w:sz w:val="22"/>
          <w:szCs w:val="22"/>
        </w:rPr>
        <w:t xml:space="preserve">existing </w:t>
      </w:r>
      <w:r w:rsidR="00B12916">
        <w:rPr>
          <w:rFonts w:ascii="Calibri" w:hAnsi="Calibri"/>
          <w:sz w:val="22"/>
          <w:szCs w:val="22"/>
        </w:rPr>
        <w:t xml:space="preserve">local institutions. </w:t>
      </w:r>
      <w:r w:rsidR="004B394B">
        <w:rPr>
          <w:rFonts w:ascii="Calibri" w:hAnsi="Calibri"/>
          <w:sz w:val="22"/>
          <w:szCs w:val="22"/>
        </w:rPr>
        <w:t>Each pa</w:t>
      </w:r>
      <w:r w:rsidR="00B12916">
        <w:rPr>
          <w:rFonts w:ascii="Calibri" w:hAnsi="Calibri"/>
          <w:sz w:val="22"/>
          <w:szCs w:val="22"/>
        </w:rPr>
        <w:t xml:space="preserve">rticipating Island Councils has an Island Development Committee with main function is to provide advises on development related activities. </w:t>
      </w:r>
      <w:r w:rsidR="004B394B">
        <w:rPr>
          <w:rFonts w:ascii="Calibri" w:hAnsi="Calibri"/>
          <w:sz w:val="22"/>
          <w:szCs w:val="22"/>
        </w:rPr>
        <w:t xml:space="preserve">Considering that E&amp;S risk management measures are part of development activities, a </w:t>
      </w:r>
      <w:r w:rsidR="00B12916">
        <w:rPr>
          <w:rFonts w:ascii="Calibri" w:hAnsi="Calibri"/>
          <w:sz w:val="22"/>
          <w:szCs w:val="22"/>
        </w:rPr>
        <w:t xml:space="preserve">member of the committee </w:t>
      </w:r>
      <w:r w:rsidR="004B394B">
        <w:rPr>
          <w:rFonts w:ascii="Calibri" w:hAnsi="Calibri"/>
          <w:sz w:val="22"/>
          <w:szCs w:val="22"/>
        </w:rPr>
        <w:t xml:space="preserve">who is responsible for sustainable development </w:t>
      </w:r>
      <w:r w:rsidR="00B12916">
        <w:rPr>
          <w:rFonts w:ascii="Calibri" w:hAnsi="Calibri"/>
          <w:sz w:val="22"/>
          <w:szCs w:val="22"/>
        </w:rPr>
        <w:t>could be assigned</w:t>
      </w:r>
      <w:r w:rsidR="004B394B">
        <w:rPr>
          <w:rFonts w:ascii="Calibri" w:hAnsi="Calibri"/>
          <w:sz w:val="22"/>
          <w:szCs w:val="22"/>
        </w:rPr>
        <w:t xml:space="preserve"> to represent the ICs on E&amp;S related activities.</w:t>
      </w:r>
      <w:r w:rsidR="00160BFA">
        <w:rPr>
          <w:rFonts w:ascii="Calibri" w:hAnsi="Calibri"/>
          <w:sz w:val="22"/>
          <w:szCs w:val="22"/>
        </w:rPr>
        <w:t xml:space="preserve"> Training will be provided for capacity building.</w:t>
      </w:r>
    </w:p>
    <w:p w14:paraId="655AA825" w14:textId="6FE6D15D" w:rsidR="00976C3E" w:rsidRPr="0005450C" w:rsidRDefault="00A66BA7" w:rsidP="0005450C">
      <w:pPr>
        <w:pStyle w:val="ListParagraph"/>
        <w:spacing w:before="240"/>
        <w:ind w:left="0"/>
        <w:contextualSpacing w:val="0"/>
        <w:jc w:val="both"/>
        <w:rPr>
          <w:rFonts w:ascii="Calibri" w:hAnsi="Calibri"/>
          <w:b/>
          <w:bCs/>
          <w:i/>
          <w:iCs/>
          <w:sz w:val="22"/>
          <w:szCs w:val="22"/>
        </w:rPr>
      </w:pPr>
      <w:r>
        <w:rPr>
          <w:rFonts w:ascii="Calibri" w:hAnsi="Calibri"/>
          <w:b/>
          <w:bCs/>
          <w:i/>
          <w:iCs/>
          <w:sz w:val="22"/>
          <w:szCs w:val="22"/>
        </w:rPr>
        <w:t xml:space="preserve">(b) Subproject </w:t>
      </w:r>
      <w:r w:rsidR="002B46FA">
        <w:rPr>
          <w:rFonts w:ascii="Calibri" w:hAnsi="Calibri"/>
          <w:b/>
          <w:bCs/>
          <w:i/>
          <w:iCs/>
          <w:sz w:val="22"/>
          <w:szCs w:val="22"/>
        </w:rPr>
        <w:t>a</w:t>
      </w:r>
      <w:r>
        <w:rPr>
          <w:rFonts w:ascii="Calibri" w:hAnsi="Calibri"/>
          <w:b/>
          <w:bCs/>
          <w:i/>
          <w:iCs/>
          <w:sz w:val="22"/>
          <w:szCs w:val="22"/>
        </w:rPr>
        <w:t>ppraisal</w:t>
      </w:r>
      <w:r w:rsidR="0005450C">
        <w:rPr>
          <w:rFonts w:ascii="Calibri" w:hAnsi="Calibri"/>
          <w:b/>
          <w:bCs/>
          <w:i/>
          <w:iCs/>
          <w:sz w:val="22"/>
          <w:szCs w:val="22"/>
        </w:rPr>
        <w:t xml:space="preserve"> and </w:t>
      </w:r>
      <w:r w:rsidR="002B46FA">
        <w:rPr>
          <w:rFonts w:ascii="Calibri" w:hAnsi="Calibri"/>
          <w:b/>
          <w:bCs/>
          <w:i/>
          <w:iCs/>
          <w:sz w:val="22"/>
          <w:szCs w:val="22"/>
        </w:rPr>
        <w:t>s</w:t>
      </w:r>
      <w:r w:rsidR="0005450C">
        <w:rPr>
          <w:rFonts w:ascii="Calibri" w:hAnsi="Calibri"/>
          <w:b/>
          <w:bCs/>
          <w:i/>
          <w:iCs/>
          <w:sz w:val="22"/>
          <w:szCs w:val="22"/>
        </w:rPr>
        <w:t xml:space="preserve">election </w:t>
      </w:r>
      <w:r w:rsidR="002B46FA">
        <w:rPr>
          <w:rFonts w:ascii="Calibri" w:hAnsi="Calibri"/>
          <w:b/>
          <w:bCs/>
          <w:i/>
          <w:iCs/>
          <w:sz w:val="22"/>
          <w:szCs w:val="22"/>
        </w:rPr>
        <w:t>p</w:t>
      </w:r>
      <w:r w:rsidR="0005450C">
        <w:rPr>
          <w:rFonts w:ascii="Calibri" w:hAnsi="Calibri"/>
          <w:b/>
          <w:bCs/>
          <w:i/>
          <w:iCs/>
          <w:sz w:val="22"/>
          <w:szCs w:val="22"/>
        </w:rPr>
        <w:t xml:space="preserve">rocess. </w:t>
      </w:r>
      <w:r w:rsidR="00E76DCF">
        <w:rPr>
          <w:rFonts w:asciiTheme="majorHAnsi" w:hAnsiTheme="majorHAnsi"/>
          <w:sz w:val="22"/>
          <w:szCs w:val="22"/>
        </w:rPr>
        <w:t xml:space="preserve">All </w:t>
      </w:r>
      <w:r w:rsidR="00250495">
        <w:rPr>
          <w:rFonts w:asciiTheme="majorHAnsi" w:hAnsiTheme="majorHAnsi"/>
          <w:sz w:val="22"/>
          <w:szCs w:val="22"/>
        </w:rPr>
        <w:t>sub</w:t>
      </w:r>
      <w:r w:rsidR="00E76DCF">
        <w:rPr>
          <w:rFonts w:asciiTheme="majorHAnsi" w:hAnsiTheme="majorHAnsi"/>
          <w:sz w:val="22"/>
          <w:szCs w:val="22"/>
        </w:rPr>
        <w:t xml:space="preserve">project proposals </w:t>
      </w:r>
      <w:r w:rsidR="00B61BBA">
        <w:rPr>
          <w:rFonts w:asciiTheme="majorHAnsi" w:hAnsiTheme="majorHAnsi"/>
          <w:sz w:val="22"/>
          <w:szCs w:val="22"/>
        </w:rPr>
        <w:t>will</w:t>
      </w:r>
      <w:r w:rsidR="00E76DCF">
        <w:rPr>
          <w:rFonts w:asciiTheme="majorHAnsi" w:hAnsiTheme="majorHAnsi"/>
          <w:sz w:val="22"/>
          <w:szCs w:val="22"/>
        </w:rPr>
        <w:t xml:space="preserve"> be submitted</w:t>
      </w:r>
      <w:r w:rsidR="00B61BBA">
        <w:rPr>
          <w:rFonts w:asciiTheme="majorHAnsi" w:hAnsiTheme="majorHAnsi"/>
          <w:sz w:val="22"/>
          <w:szCs w:val="22"/>
        </w:rPr>
        <w:t xml:space="preserve"> </w:t>
      </w:r>
      <w:r w:rsidR="00E76DCF">
        <w:rPr>
          <w:rFonts w:asciiTheme="majorHAnsi" w:hAnsiTheme="majorHAnsi"/>
          <w:sz w:val="22"/>
          <w:szCs w:val="22"/>
        </w:rPr>
        <w:t>on grant application forms</w:t>
      </w:r>
      <w:r w:rsidR="00B61BBA">
        <w:rPr>
          <w:rFonts w:asciiTheme="majorHAnsi" w:hAnsiTheme="majorHAnsi"/>
          <w:sz w:val="22"/>
          <w:szCs w:val="22"/>
        </w:rPr>
        <w:t xml:space="preserve">, </w:t>
      </w:r>
      <w:r w:rsidR="00F16594">
        <w:rPr>
          <w:rFonts w:asciiTheme="majorHAnsi" w:hAnsiTheme="majorHAnsi"/>
          <w:sz w:val="22"/>
          <w:szCs w:val="22"/>
        </w:rPr>
        <w:t xml:space="preserve">developed by </w:t>
      </w:r>
      <w:r w:rsidR="0042670F">
        <w:rPr>
          <w:rFonts w:asciiTheme="majorHAnsi" w:hAnsiTheme="majorHAnsi"/>
          <w:sz w:val="22"/>
          <w:szCs w:val="22"/>
        </w:rPr>
        <w:t>MIA</w:t>
      </w:r>
      <w:r w:rsidR="00F16594">
        <w:rPr>
          <w:rFonts w:asciiTheme="majorHAnsi" w:hAnsiTheme="majorHAnsi"/>
          <w:sz w:val="22"/>
          <w:szCs w:val="22"/>
        </w:rPr>
        <w:t xml:space="preserve">. The forms will include a section on environment and social aspects with several </w:t>
      </w:r>
      <w:r w:rsidR="007901E0">
        <w:rPr>
          <w:rFonts w:asciiTheme="majorHAnsi" w:hAnsiTheme="majorHAnsi"/>
          <w:sz w:val="22"/>
          <w:szCs w:val="22"/>
        </w:rPr>
        <w:t xml:space="preserve">guided </w:t>
      </w:r>
      <w:r w:rsidR="00F16594">
        <w:rPr>
          <w:rFonts w:asciiTheme="majorHAnsi" w:hAnsiTheme="majorHAnsi"/>
          <w:sz w:val="22"/>
          <w:szCs w:val="22"/>
        </w:rPr>
        <w:t>questions</w:t>
      </w:r>
      <w:r w:rsidR="007901E0">
        <w:rPr>
          <w:rFonts w:asciiTheme="majorHAnsi" w:hAnsiTheme="majorHAnsi"/>
          <w:sz w:val="22"/>
          <w:szCs w:val="22"/>
        </w:rPr>
        <w:t xml:space="preserve"> to describe existing environmental and social </w:t>
      </w:r>
      <w:r w:rsidR="007901E0">
        <w:rPr>
          <w:rFonts w:asciiTheme="majorHAnsi" w:hAnsiTheme="majorHAnsi"/>
          <w:sz w:val="22"/>
          <w:szCs w:val="22"/>
        </w:rPr>
        <w:lastRenderedPageBreak/>
        <w:t>conditions of the proposed activity.</w:t>
      </w:r>
      <w:r w:rsidR="00976C3E">
        <w:rPr>
          <w:rFonts w:asciiTheme="majorHAnsi" w:hAnsiTheme="majorHAnsi"/>
          <w:sz w:val="22"/>
          <w:szCs w:val="22"/>
        </w:rPr>
        <w:t xml:space="preserve"> These </w:t>
      </w:r>
      <w:r w:rsidR="0042670F">
        <w:rPr>
          <w:rFonts w:asciiTheme="majorHAnsi" w:hAnsiTheme="majorHAnsi"/>
          <w:sz w:val="22"/>
          <w:szCs w:val="22"/>
        </w:rPr>
        <w:t>checklists</w:t>
      </w:r>
      <w:r w:rsidR="00976C3E">
        <w:rPr>
          <w:rFonts w:asciiTheme="majorHAnsi" w:hAnsiTheme="majorHAnsi"/>
          <w:sz w:val="22"/>
          <w:szCs w:val="22"/>
        </w:rPr>
        <w:t xml:space="preserve"> will provide basic information for </w:t>
      </w:r>
      <w:r w:rsidR="0042670F">
        <w:rPr>
          <w:rFonts w:asciiTheme="majorHAnsi" w:hAnsiTheme="majorHAnsi"/>
          <w:sz w:val="22"/>
          <w:szCs w:val="22"/>
        </w:rPr>
        <w:t xml:space="preserve">MIA, supported by </w:t>
      </w:r>
      <w:r w:rsidR="0005450C">
        <w:rPr>
          <w:rFonts w:ascii="Calibri" w:hAnsi="Calibri"/>
          <w:sz w:val="22"/>
          <w:szCs w:val="22"/>
        </w:rPr>
        <w:t>Environmental and Social Specialist / Staff from PIU</w:t>
      </w:r>
      <w:r w:rsidR="00976C3E">
        <w:rPr>
          <w:rFonts w:asciiTheme="majorHAnsi" w:hAnsiTheme="majorHAnsi"/>
          <w:sz w:val="22"/>
          <w:szCs w:val="22"/>
        </w:rPr>
        <w:t xml:space="preserve"> to conduct screening procedure, outlined below</w:t>
      </w:r>
      <w:r w:rsidR="00976C3E">
        <w:rPr>
          <w:rFonts w:ascii="Calibri" w:hAnsi="Calibri"/>
          <w:sz w:val="22"/>
          <w:szCs w:val="22"/>
        </w:rPr>
        <w:t>:</w:t>
      </w:r>
    </w:p>
    <w:p w14:paraId="00578EB3" w14:textId="6F8ECCB8" w:rsidR="0005450C" w:rsidRDefault="00976C3E" w:rsidP="00AF6406">
      <w:pPr>
        <w:pStyle w:val="ListParagraph"/>
        <w:numPr>
          <w:ilvl w:val="0"/>
          <w:numId w:val="31"/>
        </w:numPr>
        <w:contextualSpacing w:val="0"/>
        <w:jc w:val="both"/>
        <w:rPr>
          <w:rFonts w:ascii="Calibri" w:hAnsi="Calibri"/>
          <w:sz w:val="22"/>
          <w:szCs w:val="22"/>
        </w:rPr>
      </w:pPr>
      <w:r>
        <w:rPr>
          <w:rFonts w:ascii="Calibri" w:hAnsi="Calibri"/>
          <w:sz w:val="22"/>
          <w:szCs w:val="22"/>
        </w:rPr>
        <w:t>S</w:t>
      </w:r>
      <w:r w:rsidR="007901E0">
        <w:rPr>
          <w:rFonts w:ascii="Calibri" w:hAnsi="Calibri"/>
          <w:sz w:val="22"/>
          <w:szCs w:val="22"/>
        </w:rPr>
        <w:t xml:space="preserve">creen the submitted proposals ensuring that they are not included </w:t>
      </w:r>
      <w:r w:rsidR="00CB43A4">
        <w:rPr>
          <w:rFonts w:ascii="Calibri" w:hAnsi="Calibri"/>
          <w:sz w:val="22"/>
          <w:szCs w:val="22"/>
        </w:rPr>
        <w:t>i</w:t>
      </w:r>
      <w:r w:rsidR="00E76DCF" w:rsidRPr="007A1539">
        <w:rPr>
          <w:rFonts w:ascii="Calibri" w:hAnsi="Calibri"/>
          <w:sz w:val="22"/>
          <w:szCs w:val="22"/>
        </w:rPr>
        <w:t xml:space="preserve">n </w:t>
      </w:r>
      <w:r w:rsidR="00E76DCF">
        <w:rPr>
          <w:rFonts w:ascii="Calibri" w:hAnsi="Calibri"/>
          <w:sz w:val="22"/>
          <w:szCs w:val="22"/>
        </w:rPr>
        <w:t>th</w:t>
      </w:r>
      <w:r w:rsidR="007901E0">
        <w:rPr>
          <w:rFonts w:ascii="Calibri" w:hAnsi="Calibri"/>
          <w:sz w:val="22"/>
          <w:szCs w:val="22"/>
        </w:rPr>
        <w:t>e</w:t>
      </w:r>
      <w:r w:rsidR="00E76DCF">
        <w:rPr>
          <w:rFonts w:ascii="Calibri" w:hAnsi="Calibri"/>
          <w:sz w:val="22"/>
          <w:szCs w:val="22"/>
        </w:rPr>
        <w:t xml:space="preserve"> Exclusion List</w:t>
      </w:r>
      <w:r w:rsidR="004B443B">
        <w:rPr>
          <w:rFonts w:ascii="Calibri" w:hAnsi="Calibri"/>
          <w:sz w:val="22"/>
          <w:szCs w:val="22"/>
        </w:rPr>
        <w:t xml:space="preserve"> (Table 8)</w:t>
      </w:r>
      <w:r w:rsidR="007901E0">
        <w:rPr>
          <w:rFonts w:ascii="Calibri" w:hAnsi="Calibri"/>
          <w:sz w:val="22"/>
          <w:szCs w:val="22"/>
        </w:rPr>
        <w:t>.</w:t>
      </w:r>
    </w:p>
    <w:p w14:paraId="40D52764" w14:textId="4735DE37" w:rsidR="00CE5318" w:rsidRPr="0005450C" w:rsidRDefault="00976C3E" w:rsidP="00AF6406">
      <w:pPr>
        <w:pStyle w:val="ListParagraph"/>
        <w:numPr>
          <w:ilvl w:val="0"/>
          <w:numId w:val="31"/>
        </w:numPr>
        <w:contextualSpacing w:val="0"/>
        <w:jc w:val="both"/>
        <w:rPr>
          <w:rFonts w:ascii="Calibri" w:hAnsi="Calibri"/>
          <w:sz w:val="22"/>
          <w:szCs w:val="22"/>
        </w:rPr>
      </w:pPr>
      <w:r w:rsidRPr="0005450C">
        <w:rPr>
          <w:rFonts w:ascii="Calibri" w:hAnsi="Calibri"/>
          <w:sz w:val="22"/>
          <w:szCs w:val="22"/>
        </w:rPr>
        <w:t xml:space="preserve">Screen the </w:t>
      </w:r>
      <w:r w:rsidR="00692B07" w:rsidRPr="0005450C">
        <w:rPr>
          <w:rFonts w:ascii="Calibri" w:hAnsi="Calibri"/>
          <w:sz w:val="22"/>
          <w:szCs w:val="22"/>
        </w:rPr>
        <w:t xml:space="preserve">submitted </w:t>
      </w:r>
      <w:r w:rsidRPr="0005450C">
        <w:rPr>
          <w:rFonts w:ascii="Calibri" w:hAnsi="Calibri"/>
          <w:sz w:val="22"/>
          <w:szCs w:val="22"/>
        </w:rPr>
        <w:t>proposals to identify approach for E&amp;S risk management approach.</w:t>
      </w:r>
      <w:r w:rsidR="00692B07" w:rsidRPr="0005450C">
        <w:rPr>
          <w:rFonts w:ascii="Calibri" w:hAnsi="Calibri"/>
          <w:sz w:val="22"/>
          <w:szCs w:val="22"/>
        </w:rPr>
        <w:t xml:space="preserve"> </w:t>
      </w:r>
      <w:r w:rsidR="002A0346" w:rsidRPr="0005450C">
        <w:rPr>
          <w:rFonts w:asciiTheme="majorHAnsi" w:hAnsiTheme="majorHAnsi"/>
          <w:sz w:val="22"/>
          <w:szCs w:val="22"/>
        </w:rPr>
        <w:t>This screening</w:t>
      </w:r>
      <w:r w:rsidR="00920694" w:rsidRPr="0005450C">
        <w:rPr>
          <w:rFonts w:asciiTheme="majorHAnsi" w:hAnsiTheme="majorHAnsi"/>
          <w:sz w:val="22"/>
          <w:szCs w:val="22"/>
        </w:rPr>
        <w:t xml:space="preserve"> procedure</w:t>
      </w:r>
      <w:r w:rsidR="002A0346" w:rsidRPr="0005450C">
        <w:rPr>
          <w:rFonts w:asciiTheme="majorHAnsi" w:hAnsiTheme="majorHAnsi"/>
          <w:sz w:val="22"/>
          <w:szCs w:val="22"/>
        </w:rPr>
        <w:t xml:space="preserve"> also identifies possible E&amp;S instruments and / tools </w:t>
      </w:r>
      <w:r w:rsidR="00DD050E" w:rsidRPr="0005450C">
        <w:rPr>
          <w:rFonts w:asciiTheme="majorHAnsi" w:hAnsiTheme="majorHAnsi"/>
          <w:sz w:val="22"/>
          <w:szCs w:val="22"/>
        </w:rPr>
        <w:t xml:space="preserve">to be applied during </w:t>
      </w:r>
      <w:r w:rsidR="00692B07" w:rsidRPr="0005450C">
        <w:rPr>
          <w:rFonts w:asciiTheme="majorHAnsi" w:hAnsiTheme="majorHAnsi"/>
          <w:sz w:val="22"/>
          <w:szCs w:val="22"/>
        </w:rPr>
        <w:t>p</w:t>
      </w:r>
      <w:r w:rsidR="00DD050E" w:rsidRPr="0005450C">
        <w:rPr>
          <w:rFonts w:asciiTheme="majorHAnsi" w:hAnsiTheme="majorHAnsi"/>
          <w:sz w:val="22"/>
          <w:szCs w:val="22"/>
        </w:rPr>
        <w:t>roject implementation</w:t>
      </w:r>
      <w:r w:rsidR="00923FE1" w:rsidRPr="0005450C">
        <w:rPr>
          <w:rFonts w:asciiTheme="majorHAnsi" w:hAnsiTheme="majorHAnsi"/>
          <w:sz w:val="22"/>
          <w:szCs w:val="22"/>
        </w:rPr>
        <w:t xml:space="preserve">. </w:t>
      </w:r>
      <w:r w:rsidR="00CD0B40" w:rsidRPr="0005450C">
        <w:rPr>
          <w:rFonts w:asciiTheme="majorHAnsi" w:hAnsiTheme="majorHAnsi"/>
          <w:sz w:val="22"/>
          <w:szCs w:val="22"/>
        </w:rPr>
        <w:t xml:space="preserve">E&amp;S specialist from KFSU will provide technical support to </w:t>
      </w:r>
      <w:r w:rsidR="0042670F">
        <w:rPr>
          <w:rFonts w:asciiTheme="majorHAnsi" w:hAnsiTheme="majorHAnsi"/>
          <w:sz w:val="22"/>
          <w:szCs w:val="22"/>
        </w:rPr>
        <w:t xml:space="preserve">MIA and the </w:t>
      </w:r>
      <w:r w:rsidR="00CD0B40" w:rsidRPr="0005450C">
        <w:rPr>
          <w:rFonts w:asciiTheme="majorHAnsi" w:hAnsiTheme="majorHAnsi"/>
          <w:sz w:val="22"/>
          <w:szCs w:val="22"/>
        </w:rPr>
        <w:t>PIU during this screening process.</w:t>
      </w:r>
      <w:r w:rsidR="00CB43A4" w:rsidRPr="0005450C">
        <w:rPr>
          <w:rFonts w:asciiTheme="majorHAnsi" w:hAnsiTheme="majorHAnsi"/>
          <w:sz w:val="22"/>
          <w:szCs w:val="22"/>
        </w:rPr>
        <w:t xml:space="preserve"> </w:t>
      </w:r>
      <w:r w:rsidR="0042670F">
        <w:rPr>
          <w:rFonts w:asciiTheme="majorHAnsi" w:hAnsiTheme="majorHAnsi"/>
          <w:sz w:val="22"/>
          <w:szCs w:val="22"/>
        </w:rPr>
        <w:t xml:space="preserve">Supported by </w:t>
      </w:r>
      <w:r w:rsidR="00CB43A4" w:rsidRPr="0005450C">
        <w:rPr>
          <w:rFonts w:asciiTheme="majorHAnsi" w:hAnsiTheme="majorHAnsi"/>
          <w:sz w:val="22"/>
          <w:szCs w:val="22"/>
        </w:rPr>
        <w:t>PIU</w:t>
      </w:r>
      <w:r w:rsidR="0042670F">
        <w:rPr>
          <w:rFonts w:asciiTheme="majorHAnsi" w:hAnsiTheme="majorHAnsi"/>
          <w:sz w:val="22"/>
          <w:szCs w:val="22"/>
        </w:rPr>
        <w:t>, MIA</w:t>
      </w:r>
      <w:r w:rsidR="00CB43A4" w:rsidRPr="0005450C">
        <w:rPr>
          <w:rFonts w:asciiTheme="majorHAnsi" w:hAnsiTheme="majorHAnsi"/>
          <w:sz w:val="22"/>
          <w:szCs w:val="22"/>
        </w:rPr>
        <w:t xml:space="preserve"> will apply screening checklist prepared in Annex 1. In achieving the objective of this screening procedure, the checklist includes guided questionnaires to be completed by </w:t>
      </w:r>
      <w:r w:rsidR="0042670F">
        <w:rPr>
          <w:rFonts w:asciiTheme="majorHAnsi" w:hAnsiTheme="majorHAnsi"/>
          <w:sz w:val="22"/>
          <w:szCs w:val="22"/>
        </w:rPr>
        <w:t>MIA and the PIU</w:t>
      </w:r>
      <w:r w:rsidR="00CB43A4" w:rsidRPr="0005450C">
        <w:rPr>
          <w:rFonts w:asciiTheme="majorHAnsi" w:hAnsiTheme="majorHAnsi"/>
          <w:sz w:val="22"/>
          <w:szCs w:val="22"/>
        </w:rPr>
        <w:t xml:space="preserve"> for each proposal.</w:t>
      </w:r>
    </w:p>
    <w:p w14:paraId="40142A94" w14:textId="77777777" w:rsidR="00F94FC8" w:rsidRPr="00DF5B40" w:rsidRDefault="00F94FC8" w:rsidP="00F94FC8">
      <w:pPr>
        <w:pStyle w:val="ListParagraph"/>
        <w:spacing w:after="240"/>
        <w:ind w:left="357"/>
        <w:contextualSpacing w:val="0"/>
        <w:jc w:val="both"/>
        <w:rPr>
          <w:rFonts w:asciiTheme="majorHAnsi" w:hAnsiTheme="majorHAnsi"/>
          <w:sz w:val="22"/>
          <w:szCs w:val="22"/>
        </w:rPr>
      </w:pPr>
    </w:p>
    <w:p w14:paraId="7B863F73" w14:textId="4CDD166C" w:rsidR="00D2019D" w:rsidRPr="00A800B1" w:rsidRDefault="00D2019D" w:rsidP="00D2019D">
      <w:pPr>
        <w:pStyle w:val="Heading3"/>
        <w:spacing w:before="0" w:after="240"/>
        <w:rPr>
          <w:iCs/>
          <w:color w:val="auto"/>
        </w:rPr>
      </w:pPr>
      <w:bookmarkStart w:id="107" w:name="_Toc86843835"/>
      <w:r w:rsidRPr="00A800B1">
        <w:rPr>
          <w:iCs/>
          <w:color w:val="auto"/>
        </w:rPr>
        <w:t xml:space="preserve">6.1.2. </w:t>
      </w:r>
      <w:r w:rsidRPr="00A800B1">
        <w:rPr>
          <w:iCs/>
          <w:color w:val="auto"/>
        </w:rPr>
        <w:tab/>
      </w:r>
      <w:r w:rsidR="00250495">
        <w:rPr>
          <w:iCs/>
          <w:color w:val="auto"/>
        </w:rPr>
        <w:t xml:space="preserve">Grant Approval: </w:t>
      </w:r>
      <w:r w:rsidR="001229E0" w:rsidRPr="00A800B1">
        <w:rPr>
          <w:iCs/>
          <w:color w:val="auto"/>
        </w:rPr>
        <w:t>E&amp;S</w:t>
      </w:r>
      <w:r w:rsidR="0031005B" w:rsidRPr="00A800B1">
        <w:rPr>
          <w:iCs/>
          <w:color w:val="auto"/>
        </w:rPr>
        <w:t xml:space="preserve"> Risk Management </w:t>
      </w:r>
      <w:r w:rsidR="001229E0" w:rsidRPr="00A800B1">
        <w:rPr>
          <w:iCs/>
          <w:color w:val="auto"/>
        </w:rPr>
        <w:t>Instruments</w:t>
      </w:r>
      <w:bookmarkEnd w:id="107"/>
    </w:p>
    <w:p w14:paraId="1F265ECA" w14:textId="0ED6A3F1" w:rsidR="00CC2F68" w:rsidRDefault="00B54E81" w:rsidP="00582813">
      <w:pPr>
        <w:pStyle w:val="ListParagraph"/>
        <w:spacing w:after="240"/>
        <w:ind w:left="0"/>
        <w:contextualSpacing w:val="0"/>
        <w:jc w:val="both"/>
        <w:rPr>
          <w:rFonts w:asciiTheme="majorHAnsi" w:hAnsiTheme="majorHAnsi"/>
          <w:sz w:val="22"/>
          <w:szCs w:val="22"/>
        </w:rPr>
      </w:pPr>
      <w:r w:rsidRPr="00B54E81">
        <w:rPr>
          <w:rFonts w:asciiTheme="majorHAnsi" w:hAnsiTheme="majorHAnsi"/>
          <w:noProof/>
          <w:sz w:val="22"/>
          <w:szCs w:val="22"/>
        </w:rPr>
        <w:drawing>
          <wp:inline distT="0" distB="0" distL="0" distR="0" wp14:anchorId="5B5BFBA9" wp14:editId="72D27B8D">
            <wp:extent cx="4508500" cy="1219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508500" cy="1219200"/>
                    </a:xfrm>
                    <a:prstGeom prst="rect">
                      <a:avLst/>
                    </a:prstGeom>
                  </pic:spPr>
                </pic:pic>
              </a:graphicData>
            </a:graphic>
          </wp:inline>
        </w:drawing>
      </w:r>
    </w:p>
    <w:p w14:paraId="06B23B09" w14:textId="608C0E60" w:rsidR="00D40C9C" w:rsidRDefault="00976C3E" w:rsidP="001F53BF">
      <w:pPr>
        <w:pStyle w:val="ListParagraph"/>
        <w:spacing w:after="240"/>
        <w:ind w:left="0"/>
        <w:contextualSpacing w:val="0"/>
        <w:jc w:val="both"/>
        <w:rPr>
          <w:rFonts w:asciiTheme="majorHAnsi" w:hAnsiTheme="majorHAnsi"/>
          <w:sz w:val="22"/>
          <w:szCs w:val="22"/>
        </w:rPr>
      </w:pPr>
      <w:r>
        <w:rPr>
          <w:rFonts w:asciiTheme="majorHAnsi" w:hAnsiTheme="majorHAnsi"/>
          <w:sz w:val="22"/>
          <w:szCs w:val="22"/>
        </w:rPr>
        <w:t>Once eligible and selected for funding</w:t>
      </w:r>
      <w:r w:rsidR="00972091">
        <w:rPr>
          <w:rFonts w:asciiTheme="majorHAnsi" w:hAnsiTheme="majorHAnsi"/>
          <w:sz w:val="22"/>
          <w:szCs w:val="22"/>
        </w:rPr>
        <w:t xml:space="preserve">, </w:t>
      </w:r>
      <w:r w:rsidR="00CD3611">
        <w:rPr>
          <w:rFonts w:asciiTheme="majorHAnsi" w:hAnsiTheme="majorHAnsi"/>
          <w:sz w:val="22"/>
          <w:szCs w:val="22"/>
        </w:rPr>
        <w:t>supported by the PIU, MIA w</w:t>
      </w:r>
      <w:r w:rsidR="00307AD2">
        <w:rPr>
          <w:rFonts w:asciiTheme="majorHAnsi" w:hAnsiTheme="majorHAnsi"/>
          <w:sz w:val="22"/>
          <w:szCs w:val="22"/>
        </w:rPr>
        <w:t xml:space="preserve">ill </w:t>
      </w:r>
      <w:r w:rsidR="00CD3611">
        <w:rPr>
          <w:rFonts w:asciiTheme="majorHAnsi" w:hAnsiTheme="majorHAnsi"/>
          <w:sz w:val="22"/>
          <w:szCs w:val="22"/>
        </w:rPr>
        <w:t>assist</w:t>
      </w:r>
      <w:r w:rsidR="00307AD2">
        <w:rPr>
          <w:rFonts w:asciiTheme="majorHAnsi" w:hAnsiTheme="majorHAnsi"/>
          <w:sz w:val="22"/>
          <w:szCs w:val="22"/>
        </w:rPr>
        <w:t xml:space="preserve"> the Island Councils to prepare for their approved subprojects. </w:t>
      </w:r>
      <w:r w:rsidR="00F85C02">
        <w:rPr>
          <w:rFonts w:asciiTheme="majorHAnsi" w:hAnsiTheme="majorHAnsi"/>
          <w:sz w:val="22"/>
          <w:szCs w:val="22"/>
        </w:rPr>
        <w:t xml:space="preserve">During the subprojects preparation, </w:t>
      </w:r>
      <w:r w:rsidR="006A5282">
        <w:rPr>
          <w:rFonts w:asciiTheme="majorHAnsi" w:hAnsiTheme="majorHAnsi"/>
          <w:sz w:val="22"/>
          <w:szCs w:val="22"/>
        </w:rPr>
        <w:t xml:space="preserve">environmental and social risk management instruments will </w:t>
      </w:r>
      <w:r w:rsidR="00F85C02">
        <w:rPr>
          <w:rFonts w:asciiTheme="majorHAnsi" w:hAnsiTheme="majorHAnsi"/>
          <w:sz w:val="22"/>
          <w:szCs w:val="22"/>
        </w:rPr>
        <w:t xml:space="preserve">also </w:t>
      </w:r>
      <w:r w:rsidR="006A5282">
        <w:rPr>
          <w:rFonts w:asciiTheme="majorHAnsi" w:hAnsiTheme="majorHAnsi"/>
          <w:sz w:val="22"/>
          <w:szCs w:val="22"/>
        </w:rPr>
        <w:t>be prepared and / or adopt</w:t>
      </w:r>
      <w:r w:rsidR="00972091">
        <w:rPr>
          <w:rFonts w:asciiTheme="majorHAnsi" w:hAnsiTheme="majorHAnsi"/>
          <w:sz w:val="22"/>
          <w:szCs w:val="22"/>
        </w:rPr>
        <w:t>ed</w:t>
      </w:r>
      <w:r w:rsidR="006A5282">
        <w:rPr>
          <w:rFonts w:asciiTheme="majorHAnsi" w:hAnsiTheme="majorHAnsi"/>
          <w:sz w:val="22"/>
          <w:szCs w:val="22"/>
        </w:rPr>
        <w:t xml:space="preserve"> b</w:t>
      </w:r>
      <w:r w:rsidR="00FC02FD">
        <w:rPr>
          <w:rFonts w:asciiTheme="majorHAnsi" w:hAnsiTheme="majorHAnsi"/>
          <w:sz w:val="22"/>
          <w:szCs w:val="22"/>
        </w:rPr>
        <w:t>ased on the results</w:t>
      </w:r>
      <w:r w:rsidR="006A5282">
        <w:rPr>
          <w:rFonts w:asciiTheme="majorHAnsi" w:hAnsiTheme="majorHAnsi"/>
          <w:sz w:val="22"/>
          <w:szCs w:val="22"/>
        </w:rPr>
        <w:t xml:space="preserve"> from subprojects screening</w:t>
      </w:r>
      <w:r w:rsidR="001F53BF">
        <w:rPr>
          <w:rFonts w:asciiTheme="majorHAnsi" w:hAnsiTheme="majorHAnsi"/>
          <w:sz w:val="22"/>
          <w:szCs w:val="22"/>
        </w:rPr>
        <w:t xml:space="preserve">. </w:t>
      </w:r>
      <w:r w:rsidR="00E93B7B">
        <w:rPr>
          <w:rFonts w:asciiTheme="majorHAnsi" w:hAnsiTheme="majorHAnsi"/>
          <w:sz w:val="22"/>
          <w:szCs w:val="22"/>
        </w:rPr>
        <w:t xml:space="preserve">The following E&amp;S </w:t>
      </w:r>
      <w:r w:rsidR="002B46FA">
        <w:rPr>
          <w:rFonts w:asciiTheme="majorHAnsi" w:hAnsiTheme="majorHAnsi"/>
          <w:sz w:val="22"/>
          <w:szCs w:val="22"/>
        </w:rPr>
        <w:t xml:space="preserve">risk management measures will be incorporated into the project mechanism: </w:t>
      </w:r>
    </w:p>
    <w:p w14:paraId="0DA9D707" w14:textId="029B6E8F" w:rsidR="001F53BF" w:rsidRPr="00D40C9C" w:rsidRDefault="00CD3611" w:rsidP="00AF6406">
      <w:pPr>
        <w:pStyle w:val="ListParagraph"/>
        <w:numPr>
          <w:ilvl w:val="0"/>
          <w:numId w:val="32"/>
        </w:numPr>
        <w:spacing w:after="240"/>
        <w:ind w:left="714" w:hanging="357"/>
        <w:contextualSpacing w:val="0"/>
        <w:jc w:val="both"/>
        <w:rPr>
          <w:rFonts w:asciiTheme="majorHAnsi" w:hAnsiTheme="majorHAnsi"/>
          <w:sz w:val="22"/>
          <w:szCs w:val="22"/>
        </w:rPr>
      </w:pPr>
      <w:r>
        <w:rPr>
          <w:rFonts w:asciiTheme="majorHAnsi" w:hAnsiTheme="majorHAnsi"/>
          <w:b/>
          <w:bCs/>
          <w:i/>
          <w:iCs/>
          <w:sz w:val="22"/>
          <w:szCs w:val="22"/>
        </w:rPr>
        <w:t xml:space="preserve">PIU - </w:t>
      </w:r>
      <w:r w:rsidR="00364796" w:rsidRPr="001F53BF">
        <w:rPr>
          <w:rFonts w:asciiTheme="majorHAnsi" w:hAnsiTheme="majorHAnsi"/>
          <w:b/>
          <w:bCs/>
          <w:i/>
          <w:iCs/>
          <w:sz w:val="22"/>
          <w:szCs w:val="22"/>
        </w:rPr>
        <w:t>E&amp;S Specialist</w:t>
      </w:r>
      <w:r w:rsidR="0063610E">
        <w:rPr>
          <w:rFonts w:asciiTheme="majorHAnsi" w:hAnsiTheme="majorHAnsi"/>
          <w:b/>
          <w:bCs/>
          <w:i/>
          <w:iCs/>
          <w:sz w:val="22"/>
          <w:szCs w:val="22"/>
        </w:rPr>
        <w:t xml:space="preserve"> </w:t>
      </w:r>
      <w:r w:rsidR="00364796" w:rsidRPr="001F53BF">
        <w:rPr>
          <w:rFonts w:asciiTheme="majorHAnsi" w:hAnsiTheme="majorHAnsi"/>
          <w:b/>
          <w:bCs/>
          <w:i/>
          <w:iCs/>
          <w:sz w:val="22"/>
          <w:szCs w:val="22"/>
        </w:rPr>
        <w:t>/</w:t>
      </w:r>
      <w:r w:rsidR="0063610E">
        <w:rPr>
          <w:rFonts w:asciiTheme="majorHAnsi" w:hAnsiTheme="majorHAnsi"/>
          <w:b/>
          <w:bCs/>
          <w:i/>
          <w:iCs/>
          <w:sz w:val="22"/>
          <w:szCs w:val="22"/>
        </w:rPr>
        <w:t xml:space="preserve"> </w:t>
      </w:r>
      <w:r w:rsidR="00364796" w:rsidRPr="001F53BF">
        <w:rPr>
          <w:rFonts w:asciiTheme="majorHAnsi" w:hAnsiTheme="majorHAnsi"/>
          <w:b/>
          <w:bCs/>
          <w:i/>
          <w:iCs/>
          <w:sz w:val="22"/>
          <w:szCs w:val="22"/>
        </w:rPr>
        <w:t xml:space="preserve">Staff </w:t>
      </w:r>
      <w:r>
        <w:rPr>
          <w:rFonts w:asciiTheme="majorHAnsi" w:hAnsiTheme="majorHAnsi"/>
          <w:b/>
          <w:bCs/>
          <w:i/>
          <w:iCs/>
          <w:sz w:val="22"/>
          <w:szCs w:val="22"/>
        </w:rPr>
        <w:t>(within MIA</w:t>
      </w:r>
      <w:r w:rsidR="00364796" w:rsidRPr="001F53BF">
        <w:rPr>
          <w:rFonts w:asciiTheme="majorHAnsi" w:hAnsiTheme="majorHAnsi"/>
          <w:b/>
          <w:bCs/>
          <w:i/>
          <w:iCs/>
          <w:sz w:val="22"/>
          <w:szCs w:val="22"/>
        </w:rPr>
        <w:t>)</w:t>
      </w:r>
      <w:r w:rsidR="00364796" w:rsidRPr="001F53BF">
        <w:rPr>
          <w:rFonts w:asciiTheme="majorHAnsi" w:hAnsiTheme="majorHAnsi"/>
          <w:sz w:val="22"/>
          <w:szCs w:val="22"/>
        </w:rPr>
        <w:t xml:space="preserve"> </w:t>
      </w:r>
      <w:r w:rsidR="006A5282" w:rsidRPr="001F53BF">
        <w:rPr>
          <w:rFonts w:asciiTheme="majorHAnsi" w:hAnsiTheme="majorHAnsi"/>
          <w:sz w:val="22"/>
          <w:szCs w:val="22"/>
        </w:rPr>
        <w:t>will prepare an ESMP</w:t>
      </w:r>
      <w:r w:rsidR="00364796" w:rsidRPr="001F53BF">
        <w:rPr>
          <w:rFonts w:asciiTheme="majorHAnsi" w:hAnsiTheme="majorHAnsi"/>
          <w:sz w:val="22"/>
          <w:szCs w:val="22"/>
        </w:rPr>
        <w:t xml:space="preserve"> with supports from E&amp;S Specialist </w:t>
      </w:r>
      <w:r w:rsidR="008127B4">
        <w:rPr>
          <w:rFonts w:asciiTheme="majorHAnsi" w:hAnsiTheme="majorHAnsi"/>
          <w:sz w:val="22"/>
          <w:szCs w:val="22"/>
        </w:rPr>
        <w:t xml:space="preserve">from </w:t>
      </w:r>
      <w:r w:rsidR="00364796" w:rsidRPr="001F53BF">
        <w:rPr>
          <w:rFonts w:asciiTheme="majorHAnsi" w:hAnsiTheme="majorHAnsi"/>
          <w:sz w:val="22"/>
          <w:szCs w:val="22"/>
        </w:rPr>
        <w:t xml:space="preserve">KFSU. ESMP preparation will follow template prepared in </w:t>
      </w:r>
      <w:r w:rsidR="00364796" w:rsidRPr="00DC2F43">
        <w:rPr>
          <w:rFonts w:asciiTheme="majorHAnsi" w:hAnsiTheme="majorHAnsi"/>
          <w:sz w:val="22"/>
          <w:szCs w:val="22"/>
        </w:rPr>
        <w:t xml:space="preserve">Annex </w:t>
      </w:r>
      <w:r w:rsidR="00DC2F43" w:rsidRPr="00DC2F43">
        <w:rPr>
          <w:rFonts w:asciiTheme="majorHAnsi" w:hAnsiTheme="majorHAnsi"/>
          <w:sz w:val="22"/>
          <w:szCs w:val="22"/>
        </w:rPr>
        <w:t>2</w:t>
      </w:r>
      <w:r w:rsidR="00364796" w:rsidRPr="00DC2F43">
        <w:rPr>
          <w:rFonts w:asciiTheme="majorHAnsi" w:hAnsiTheme="majorHAnsi"/>
          <w:sz w:val="22"/>
          <w:szCs w:val="22"/>
        </w:rPr>
        <w:t xml:space="preserve">. </w:t>
      </w:r>
      <w:r w:rsidR="002B46FA">
        <w:rPr>
          <w:rFonts w:asciiTheme="majorHAnsi" w:hAnsiTheme="majorHAnsi"/>
          <w:sz w:val="22"/>
          <w:szCs w:val="22"/>
        </w:rPr>
        <w:t xml:space="preserve">Specific for infiltration galleries subprojects, The ESMP will include results from (i) hydro-geophysical surveys and assessment, (ii) community consultation and agreement on landownership. </w:t>
      </w:r>
      <w:r w:rsidR="00364796" w:rsidRPr="00DC2F43">
        <w:rPr>
          <w:rFonts w:asciiTheme="majorHAnsi" w:hAnsiTheme="majorHAnsi"/>
          <w:sz w:val="22"/>
          <w:szCs w:val="22"/>
        </w:rPr>
        <w:t>The</w:t>
      </w:r>
      <w:r w:rsidR="00364796" w:rsidRPr="001F53BF">
        <w:rPr>
          <w:rFonts w:asciiTheme="majorHAnsi" w:hAnsiTheme="majorHAnsi"/>
          <w:sz w:val="22"/>
          <w:szCs w:val="22"/>
        </w:rPr>
        <w:t xml:space="preserve"> World Bank E&amp;S specialists assigned for the </w:t>
      </w:r>
      <w:r w:rsidR="00766240">
        <w:rPr>
          <w:rFonts w:asciiTheme="majorHAnsi" w:hAnsiTheme="majorHAnsi"/>
          <w:sz w:val="22"/>
          <w:szCs w:val="22"/>
        </w:rPr>
        <w:t>P</w:t>
      </w:r>
      <w:r w:rsidR="00364796" w:rsidRPr="001F53BF">
        <w:rPr>
          <w:rFonts w:asciiTheme="majorHAnsi" w:hAnsiTheme="majorHAnsi"/>
          <w:sz w:val="22"/>
          <w:szCs w:val="22"/>
        </w:rPr>
        <w:t xml:space="preserve">roject will review and approve the ESMPs. The </w:t>
      </w:r>
      <w:r>
        <w:rPr>
          <w:rFonts w:asciiTheme="majorHAnsi" w:hAnsiTheme="majorHAnsi"/>
          <w:sz w:val="22"/>
          <w:szCs w:val="22"/>
        </w:rPr>
        <w:t>MIA</w:t>
      </w:r>
      <w:r w:rsidR="00F50F97">
        <w:rPr>
          <w:rFonts w:asciiTheme="majorHAnsi" w:hAnsiTheme="majorHAnsi"/>
          <w:sz w:val="22"/>
          <w:szCs w:val="22"/>
        </w:rPr>
        <w:t>-</w:t>
      </w:r>
      <w:r w:rsidR="00364796" w:rsidRPr="001F53BF">
        <w:rPr>
          <w:rFonts w:asciiTheme="majorHAnsi" w:hAnsiTheme="majorHAnsi"/>
          <w:sz w:val="22"/>
          <w:szCs w:val="22"/>
        </w:rPr>
        <w:t>PIU will also prepare relevant documents to comply with government’s permits.</w:t>
      </w:r>
    </w:p>
    <w:p w14:paraId="2F523A5F" w14:textId="265520F2" w:rsidR="00D40C9C" w:rsidRPr="002B46FA" w:rsidRDefault="00364796" w:rsidP="00AF6406">
      <w:pPr>
        <w:pStyle w:val="ListParagraph"/>
        <w:numPr>
          <w:ilvl w:val="0"/>
          <w:numId w:val="32"/>
        </w:numPr>
        <w:spacing w:after="240"/>
        <w:ind w:left="714" w:hanging="357"/>
        <w:contextualSpacing w:val="0"/>
        <w:jc w:val="both"/>
        <w:rPr>
          <w:rFonts w:asciiTheme="majorHAnsi" w:hAnsiTheme="majorHAnsi"/>
          <w:sz w:val="22"/>
          <w:szCs w:val="22"/>
        </w:rPr>
      </w:pPr>
      <w:r w:rsidRPr="002B46FA">
        <w:rPr>
          <w:rFonts w:asciiTheme="majorHAnsi" w:hAnsiTheme="majorHAnsi"/>
          <w:b/>
          <w:bCs/>
          <w:i/>
          <w:iCs/>
          <w:sz w:val="22"/>
          <w:szCs w:val="22"/>
        </w:rPr>
        <w:t>National contractors</w:t>
      </w:r>
      <w:r w:rsidRPr="002B46FA">
        <w:rPr>
          <w:rFonts w:asciiTheme="majorHAnsi" w:hAnsiTheme="majorHAnsi"/>
          <w:sz w:val="22"/>
          <w:szCs w:val="22"/>
        </w:rPr>
        <w:t xml:space="preserve"> </w:t>
      </w:r>
      <w:r w:rsidR="00DF5B40" w:rsidRPr="002B46FA">
        <w:rPr>
          <w:rFonts w:asciiTheme="majorHAnsi" w:hAnsiTheme="majorHAnsi"/>
          <w:sz w:val="22"/>
          <w:szCs w:val="22"/>
        </w:rPr>
        <w:t>shall incorporate the</w:t>
      </w:r>
      <w:r w:rsidR="00D40C9C" w:rsidRPr="002B46FA">
        <w:rPr>
          <w:rFonts w:asciiTheme="majorHAnsi" w:hAnsiTheme="majorHAnsi"/>
          <w:sz w:val="22"/>
          <w:szCs w:val="22"/>
        </w:rPr>
        <w:t xml:space="preserve"> environmental and social impact mitigation measures described in the </w:t>
      </w:r>
      <w:r w:rsidR="00CF7152" w:rsidRPr="002B46FA">
        <w:rPr>
          <w:rFonts w:asciiTheme="majorHAnsi" w:hAnsiTheme="majorHAnsi"/>
          <w:sz w:val="22"/>
          <w:szCs w:val="22"/>
        </w:rPr>
        <w:t xml:space="preserve">approved </w:t>
      </w:r>
      <w:r w:rsidR="00D40C9C" w:rsidRPr="002B46FA">
        <w:rPr>
          <w:rFonts w:asciiTheme="majorHAnsi" w:hAnsiTheme="majorHAnsi"/>
          <w:sz w:val="22"/>
          <w:szCs w:val="22"/>
        </w:rPr>
        <w:t xml:space="preserve">ESMP into </w:t>
      </w:r>
      <w:r w:rsidR="00DF5B40" w:rsidRPr="002B46FA">
        <w:rPr>
          <w:rFonts w:asciiTheme="majorHAnsi" w:hAnsiTheme="majorHAnsi"/>
          <w:sz w:val="22"/>
          <w:szCs w:val="22"/>
        </w:rPr>
        <w:t xml:space="preserve">their subproject documents and / or </w:t>
      </w:r>
      <w:r w:rsidR="00D40C9C" w:rsidRPr="002B46FA">
        <w:rPr>
          <w:rFonts w:asciiTheme="majorHAnsi" w:hAnsiTheme="majorHAnsi"/>
          <w:sz w:val="22"/>
          <w:szCs w:val="22"/>
        </w:rPr>
        <w:t xml:space="preserve">the </w:t>
      </w:r>
      <w:r w:rsidR="00D40C9C" w:rsidRPr="00CD3611">
        <w:rPr>
          <w:rFonts w:asciiTheme="majorHAnsi" w:hAnsiTheme="majorHAnsi"/>
          <w:sz w:val="22"/>
          <w:szCs w:val="22"/>
        </w:rPr>
        <w:t>technical standard operating procedure</w:t>
      </w:r>
      <w:r w:rsidR="00D40C9C" w:rsidRPr="002B46FA">
        <w:rPr>
          <w:rFonts w:asciiTheme="majorHAnsi" w:hAnsiTheme="majorHAnsi"/>
          <w:sz w:val="22"/>
          <w:szCs w:val="22"/>
        </w:rPr>
        <w:t xml:space="preserve"> for civil works.</w:t>
      </w:r>
      <w:r w:rsidR="00BE3065" w:rsidRPr="002B46FA">
        <w:rPr>
          <w:rFonts w:asciiTheme="majorHAnsi" w:hAnsiTheme="majorHAnsi"/>
          <w:sz w:val="22"/>
          <w:szCs w:val="22"/>
        </w:rPr>
        <w:t xml:space="preserve"> </w:t>
      </w:r>
      <w:r w:rsidR="00DF5B40" w:rsidRPr="002B46FA">
        <w:rPr>
          <w:rFonts w:asciiTheme="majorHAnsi" w:hAnsiTheme="majorHAnsi"/>
          <w:sz w:val="22"/>
          <w:szCs w:val="22"/>
        </w:rPr>
        <w:t xml:space="preserve">Prior to work commences, </w:t>
      </w:r>
      <w:r w:rsidR="00CD3611">
        <w:rPr>
          <w:rFonts w:asciiTheme="majorHAnsi" w:hAnsiTheme="majorHAnsi"/>
          <w:sz w:val="22"/>
          <w:szCs w:val="22"/>
        </w:rPr>
        <w:t>MIA</w:t>
      </w:r>
      <w:r w:rsidR="00F50F97">
        <w:rPr>
          <w:rFonts w:asciiTheme="majorHAnsi" w:hAnsiTheme="majorHAnsi"/>
          <w:sz w:val="22"/>
          <w:szCs w:val="22"/>
        </w:rPr>
        <w:t>-</w:t>
      </w:r>
      <w:r w:rsidR="00DF5B40" w:rsidRPr="002B46FA">
        <w:rPr>
          <w:rFonts w:asciiTheme="majorHAnsi" w:hAnsiTheme="majorHAnsi"/>
          <w:sz w:val="22"/>
          <w:szCs w:val="22"/>
        </w:rPr>
        <w:t xml:space="preserve">PIU will review </w:t>
      </w:r>
      <w:r w:rsidR="00CF7152" w:rsidRPr="002B46FA">
        <w:rPr>
          <w:rFonts w:asciiTheme="majorHAnsi" w:hAnsiTheme="majorHAnsi"/>
          <w:sz w:val="22"/>
          <w:szCs w:val="22"/>
        </w:rPr>
        <w:t xml:space="preserve">these documents </w:t>
      </w:r>
      <w:r w:rsidR="00DF5B40" w:rsidRPr="002B46FA">
        <w:rPr>
          <w:rFonts w:asciiTheme="majorHAnsi" w:hAnsiTheme="majorHAnsi"/>
          <w:sz w:val="22"/>
          <w:szCs w:val="22"/>
        </w:rPr>
        <w:t xml:space="preserve">and ensure </w:t>
      </w:r>
      <w:r w:rsidR="00CF7152" w:rsidRPr="002B46FA">
        <w:rPr>
          <w:rFonts w:asciiTheme="majorHAnsi" w:hAnsiTheme="majorHAnsi"/>
          <w:sz w:val="22"/>
          <w:szCs w:val="22"/>
        </w:rPr>
        <w:t>mitigation measures are incorporated.</w:t>
      </w:r>
      <w:r w:rsidR="00DF5B40" w:rsidRPr="002B46FA">
        <w:rPr>
          <w:rFonts w:asciiTheme="majorHAnsi" w:hAnsiTheme="majorHAnsi"/>
          <w:sz w:val="22"/>
          <w:szCs w:val="22"/>
        </w:rPr>
        <w:t xml:space="preserve"> </w:t>
      </w:r>
    </w:p>
    <w:p w14:paraId="51081A67" w14:textId="1666B691" w:rsidR="0031005B" w:rsidRPr="002B46FA" w:rsidRDefault="00D40C9C" w:rsidP="00AF6406">
      <w:pPr>
        <w:pStyle w:val="ListParagraph"/>
        <w:numPr>
          <w:ilvl w:val="0"/>
          <w:numId w:val="32"/>
        </w:numPr>
        <w:spacing w:after="240"/>
        <w:jc w:val="both"/>
        <w:rPr>
          <w:rFonts w:asciiTheme="majorHAnsi" w:hAnsiTheme="majorHAnsi"/>
          <w:sz w:val="22"/>
          <w:szCs w:val="22"/>
        </w:rPr>
      </w:pPr>
      <w:r w:rsidRPr="002B46FA">
        <w:rPr>
          <w:rFonts w:asciiTheme="majorHAnsi" w:hAnsiTheme="majorHAnsi"/>
          <w:b/>
          <w:bCs/>
          <w:i/>
          <w:iCs/>
          <w:sz w:val="22"/>
          <w:szCs w:val="22"/>
        </w:rPr>
        <w:t xml:space="preserve">Island contractors </w:t>
      </w:r>
      <w:r w:rsidR="00DF5B40" w:rsidRPr="002B46FA">
        <w:rPr>
          <w:rFonts w:asciiTheme="majorHAnsi" w:hAnsiTheme="majorHAnsi"/>
          <w:sz w:val="22"/>
          <w:szCs w:val="22"/>
        </w:rPr>
        <w:t xml:space="preserve">shall incorporate and adopt relevant ESCOP prepared in Annex </w:t>
      </w:r>
      <w:r w:rsidR="00DC2F43" w:rsidRPr="002B46FA">
        <w:rPr>
          <w:rFonts w:asciiTheme="majorHAnsi" w:hAnsiTheme="majorHAnsi"/>
          <w:sz w:val="22"/>
          <w:szCs w:val="22"/>
        </w:rPr>
        <w:t>3</w:t>
      </w:r>
      <w:r w:rsidR="00DF5B40" w:rsidRPr="002B46FA">
        <w:rPr>
          <w:rFonts w:asciiTheme="majorHAnsi" w:hAnsiTheme="majorHAnsi"/>
          <w:sz w:val="22"/>
          <w:szCs w:val="22"/>
        </w:rPr>
        <w:t xml:space="preserve"> </w:t>
      </w:r>
      <w:r w:rsidRPr="002B46FA">
        <w:rPr>
          <w:rFonts w:asciiTheme="majorHAnsi" w:hAnsiTheme="majorHAnsi"/>
          <w:sz w:val="22"/>
          <w:szCs w:val="22"/>
        </w:rPr>
        <w:t xml:space="preserve">into their subproject documents. </w:t>
      </w:r>
      <w:r w:rsidR="00DF5B40" w:rsidRPr="002B46FA">
        <w:rPr>
          <w:rFonts w:asciiTheme="majorHAnsi" w:hAnsiTheme="majorHAnsi"/>
          <w:sz w:val="22"/>
          <w:szCs w:val="22"/>
        </w:rPr>
        <w:t xml:space="preserve">Prior to work commences, </w:t>
      </w:r>
      <w:r w:rsidR="00CD3611">
        <w:rPr>
          <w:rFonts w:asciiTheme="majorHAnsi" w:hAnsiTheme="majorHAnsi"/>
          <w:sz w:val="22"/>
          <w:szCs w:val="22"/>
        </w:rPr>
        <w:t>MIA</w:t>
      </w:r>
      <w:r w:rsidR="00F50F97">
        <w:rPr>
          <w:rFonts w:asciiTheme="majorHAnsi" w:hAnsiTheme="majorHAnsi"/>
          <w:sz w:val="22"/>
          <w:szCs w:val="22"/>
        </w:rPr>
        <w:t>-</w:t>
      </w:r>
      <w:r w:rsidR="00DF5B40" w:rsidRPr="002B46FA">
        <w:rPr>
          <w:rFonts w:asciiTheme="majorHAnsi" w:hAnsiTheme="majorHAnsi"/>
          <w:sz w:val="22"/>
          <w:szCs w:val="22"/>
        </w:rPr>
        <w:t xml:space="preserve">PIU will review </w:t>
      </w:r>
      <w:r w:rsidR="00CF7152" w:rsidRPr="002B46FA">
        <w:rPr>
          <w:rFonts w:asciiTheme="majorHAnsi" w:hAnsiTheme="majorHAnsi"/>
          <w:sz w:val="22"/>
          <w:szCs w:val="22"/>
        </w:rPr>
        <w:t>these documents and ensure mitigation measures are incorporated.</w:t>
      </w:r>
    </w:p>
    <w:p w14:paraId="78AE9CB1" w14:textId="77777777" w:rsidR="00F94FC8" w:rsidRPr="0031005B" w:rsidRDefault="00F94FC8" w:rsidP="00DF5B40">
      <w:pPr>
        <w:spacing w:after="240"/>
        <w:jc w:val="both"/>
        <w:rPr>
          <w:rFonts w:asciiTheme="majorHAnsi" w:hAnsiTheme="majorHAnsi"/>
          <w:sz w:val="22"/>
          <w:szCs w:val="22"/>
        </w:rPr>
      </w:pPr>
    </w:p>
    <w:p w14:paraId="4F182C6B" w14:textId="1197FD62" w:rsidR="0031005B" w:rsidRPr="00A800B1" w:rsidRDefault="0031005B" w:rsidP="0031005B">
      <w:pPr>
        <w:pStyle w:val="Heading3"/>
        <w:spacing w:before="0" w:after="240"/>
        <w:rPr>
          <w:iCs/>
          <w:color w:val="auto"/>
        </w:rPr>
      </w:pPr>
      <w:bookmarkStart w:id="108" w:name="_Toc86843836"/>
      <w:r w:rsidRPr="00A800B1">
        <w:rPr>
          <w:iCs/>
          <w:color w:val="auto"/>
        </w:rPr>
        <w:lastRenderedPageBreak/>
        <w:t xml:space="preserve">6.1.3. </w:t>
      </w:r>
      <w:r w:rsidRPr="00A800B1">
        <w:rPr>
          <w:iCs/>
          <w:color w:val="auto"/>
        </w:rPr>
        <w:tab/>
        <w:t>E&amp;S Risk Management Implementation</w:t>
      </w:r>
      <w:bookmarkEnd w:id="108"/>
    </w:p>
    <w:p w14:paraId="281D08B6" w14:textId="4950CC78" w:rsidR="009E7843" w:rsidRDefault="00413946" w:rsidP="0031005B">
      <w:pPr>
        <w:pStyle w:val="ListParagraph"/>
        <w:spacing w:after="240"/>
        <w:ind w:left="0"/>
        <w:contextualSpacing w:val="0"/>
        <w:jc w:val="both"/>
        <w:rPr>
          <w:rFonts w:asciiTheme="majorHAnsi" w:hAnsiTheme="majorHAnsi"/>
          <w:b/>
          <w:i/>
          <w:sz w:val="22"/>
          <w:szCs w:val="22"/>
        </w:rPr>
      </w:pPr>
      <w:r w:rsidRPr="00413946">
        <w:rPr>
          <w:rFonts w:asciiTheme="majorHAnsi" w:hAnsiTheme="majorHAnsi"/>
          <w:b/>
          <w:i/>
          <w:noProof/>
          <w:sz w:val="22"/>
          <w:szCs w:val="22"/>
        </w:rPr>
        <w:drawing>
          <wp:inline distT="0" distB="0" distL="0" distR="0" wp14:anchorId="3BC0F9FA" wp14:editId="7542B240">
            <wp:extent cx="4267200" cy="1295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267200" cy="1295400"/>
                    </a:xfrm>
                    <a:prstGeom prst="rect">
                      <a:avLst/>
                    </a:prstGeom>
                  </pic:spPr>
                </pic:pic>
              </a:graphicData>
            </a:graphic>
          </wp:inline>
        </w:drawing>
      </w:r>
    </w:p>
    <w:p w14:paraId="0E77C948" w14:textId="65FEBE64" w:rsidR="00E80D39" w:rsidRDefault="00A800B1" w:rsidP="0031005B">
      <w:pPr>
        <w:pStyle w:val="ListParagraph"/>
        <w:spacing w:after="240"/>
        <w:ind w:left="0"/>
        <w:contextualSpacing w:val="0"/>
        <w:jc w:val="both"/>
        <w:rPr>
          <w:rFonts w:asciiTheme="majorHAnsi" w:hAnsiTheme="majorHAnsi"/>
          <w:sz w:val="22"/>
          <w:szCs w:val="22"/>
        </w:rPr>
      </w:pPr>
      <w:r w:rsidRPr="00A800B1">
        <w:rPr>
          <w:rFonts w:asciiTheme="majorHAnsi" w:hAnsiTheme="majorHAnsi"/>
          <w:b/>
          <w:bCs/>
          <w:i/>
          <w:iCs/>
          <w:sz w:val="22"/>
          <w:szCs w:val="22"/>
        </w:rPr>
        <w:t>Training and capacity building</w:t>
      </w:r>
      <w:r>
        <w:rPr>
          <w:rFonts w:asciiTheme="majorHAnsi" w:hAnsiTheme="majorHAnsi"/>
          <w:sz w:val="22"/>
          <w:szCs w:val="22"/>
        </w:rPr>
        <w:t xml:space="preserve">. </w:t>
      </w:r>
      <w:r w:rsidR="00E80D39">
        <w:rPr>
          <w:rFonts w:asciiTheme="majorHAnsi" w:hAnsiTheme="majorHAnsi"/>
          <w:sz w:val="22"/>
          <w:szCs w:val="22"/>
        </w:rPr>
        <w:t xml:space="preserve">Throughout the </w:t>
      </w:r>
      <w:r w:rsidR="00766240">
        <w:rPr>
          <w:rFonts w:asciiTheme="majorHAnsi" w:hAnsiTheme="majorHAnsi"/>
          <w:sz w:val="22"/>
          <w:szCs w:val="22"/>
        </w:rPr>
        <w:t>P</w:t>
      </w:r>
      <w:r w:rsidR="00E80D39">
        <w:rPr>
          <w:rFonts w:asciiTheme="majorHAnsi" w:hAnsiTheme="majorHAnsi"/>
          <w:sz w:val="22"/>
          <w:szCs w:val="22"/>
        </w:rPr>
        <w:t xml:space="preserve">roject implementation stage, series of training and workshop will be provided to participating </w:t>
      </w:r>
      <w:r w:rsidR="00CD3611">
        <w:rPr>
          <w:rFonts w:asciiTheme="majorHAnsi" w:hAnsiTheme="majorHAnsi"/>
          <w:sz w:val="22"/>
          <w:szCs w:val="22"/>
        </w:rPr>
        <w:t>stakeholders – MIA, MISE, MELAD and</w:t>
      </w:r>
      <w:r w:rsidR="00E80D39">
        <w:rPr>
          <w:rFonts w:asciiTheme="majorHAnsi" w:hAnsiTheme="majorHAnsi"/>
          <w:sz w:val="22"/>
          <w:szCs w:val="22"/>
        </w:rPr>
        <w:t xml:space="preserve"> </w:t>
      </w:r>
      <w:r w:rsidR="00CD3611">
        <w:rPr>
          <w:rFonts w:asciiTheme="majorHAnsi" w:hAnsiTheme="majorHAnsi"/>
          <w:sz w:val="22"/>
          <w:szCs w:val="22"/>
        </w:rPr>
        <w:t>I</w:t>
      </w:r>
      <w:r w:rsidR="00E80D39">
        <w:rPr>
          <w:rFonts w:asciiTheme="majorHAnsi" w:hAnsiTheme="majorHAnsi"/>
          <w:sz w:val="22"/>
          <w:szCs w:val="22"/>
        </w:rPr>
        <w:t>sland</w:t>
      </w:r>
      <w:r w:rsidR="00CD3611">
        <w:rPr>
          <w:rFonts w:asciiTheme="majorHAnsi" w:hAnsiTheme="majorHAnsi"/>
          <w:sz w:val="22"/>
          <w:szCs w:val="22"/>
        </w:rPr>
        <w:t xml:space="preserve"> C</w:t>
      </w:r>
      <w:r w:rsidR="00E80D39">
        <w:rPr>
          <w:rFonts w:asciiTheme="majorHAnsi" w:hAnsiTheme="majorHAnsi"/>
          <w:sz w:val="22"/>
          <w:szCs w:val="22"/>
        </w:rPr>
        <w:t>ouncils</w:t>
      </w:r>
      <w:r w:rsidR="00CD3611">
        <w:rPr>
          <w:rFonts w:asciiTheme="majorHAnsi" w:hAnsiTheme="majorHAnsi"/>
          <w:sz w:val="22"/>
          <w:szCs w:val="22"/>
        </w:rPr>
        <w:t xml:space="preserve"> – </w:t>
      </w:r>
      <w:r w:rsidR="00E80D39">
        <w:rPr>
          <w:rFonts w:asciiTheme="majorHAnsi" w:hAnsiTheme="majorHAnsi"/>
          <w:sz w:val="22"/>
          <w:szCs w:val="22"/>
        </w:rPr>
        <w:t xml:space="preserve">to support the implementation of the environmental and social risk management instruments (ESMP and ESCOP). </w:t>
      </w:r>
      <w:r w:rsidR="006859C0">
        <w:rPr>
          <w:rFonts w:asciiTheme="majorHAnsi" w:hAnsiTheme="majorHAnsi"/>
          <w:sz w:val="22"/>
          <w:szCs w:val="22"/>
        </w:rPr>
        <w:t xml:space="preserve">An initial list of training is included in </w:t>
      </w:r>
      <w:r w:rsidR="00DC2F43">
        <w:rPr>
          <w:rFonts w:asciiTheme="majorHAnsi" w:hAnsiTheme="majorHAnsi"/>
          <w:sz w:val="22"/>
          <w:szCs w:val="22"/>
        </w:rPr>
        <w:t>Chapter 8.</w:t>
      </w:r>
      <w:r w:rsidR="00165FF5">
        <w:rPr>
          <w:rFonts w:asciiTheme="majorHAnsi" w:hAnsiTheme="majorHAnsi"/>
          <w:sz w:val="22"/>
          <w:szCs w:val="22"/>
        </w:rPr>
        <w:t xml:space="preserve"> During the first year of project implementation, </w:t>
      </w:r>
      <w:r w:rsidR="00CD3611">
        <w:rPr>
          <w:rFonts w:asciiTheme="majorHAnsi" w:hAnsiTheme="majorHAnsi"/>
          <w:sz w:val="22"/>
          <w:szCs w:val="22"/>
        </w:rPr>
        <w:t>MIA</w:t>
      </w:r>
      <w:r w:rsidR="00F50F97">
        <w:rPr>
          <w:rFonts w:asciiTheme="majorHAnsi" w:hAnsiTheme="majorHAnsi"/>
          <w:sz w:val="22"/>
          <w:szCs w:val="22"/>
        </w:rPr>
        <w:t>-</w:t>
      </w:r>
      <w:r w:rsidR="00CD3611">
        <w:rPr>
          <w:rFonts w:asciiTheme="majorHAnsi" w:hAnsiTheme="majorHAnsi"/>
          <w:sz w:val="22"/>
          <w:szCs w:val="22"/>
        </w:rPr>
        <w:t>PIU</w:t>
      </w:r>
      <w:r w:rsidR="00165FF5">
        <w:rPr>
          <w:rFonts w:asciiTheme="majorHAnsi" w:hAnsiTheme="majorHAnsi"/>
          <w:sz w:val="22"/>
          <w:szCs w:val="22"/>
        </w:rPr>
        <w:t xml:space="preserve"> will conduct a training needs assessment, finalize this training and capacity building list, and ensure provision for budget.</w:t>
      </w:r>
    </w:p>
    <w:p w14:paraId="6615C425" w14:textId="3BB4BD61" w:rsidR="003949EB" w:rsidRPr="002D70A1" w:rsidRDefault="00F827B1" w:rsidP="00C227F3">
      <w:pPr>
        <w:pStyle w:val="ListParagraph"/>
        <w:spacing w:after="240"/>
        <w:ind w:left="0"/>
        <w:contextualSpacing w:val="0"/>
        <w:jc w:val="both"/>
        <w:rPr>
          <w:rFonts w:asciiTheme="majorHAnsi" w:hAnsiTheme="majorHAnsi"/>
          <w:sz w:val="22"/>
          <w:szCs w:val="22"/>
        </w:rPr>
      </w:pPr>
      <w:r w:rsidRPr="00F827B1">
        <w:rPr>
          <w:rFonts w:asciiTheme="majorHAnsi" w:hAnsiTheme="majorHAnsi"/>
          <w:b/>
          <w:bCs/>
          <w:i/>
          <w:iCs/>
          <w:sz w:val="22"/>
          <w:szCs w:val="22"/>
        </w:rPr>
        <w:t>Monitoring and reporting</w:t>
      </w:r>
      <w:r>
        <w:rPr>
          <w:rFonts w:asciiTheme="majorHAnsi" w:hAnsiTheme="majorHAnsi"/>
          <w:sz w:val="22"/>
          <w:szCs w:val="22"/>
        </w:rPr>
        <w:t xml:space="preserve">. </w:t>
      </w:r>
      <w:r w:rsidR="00E80D39">
        <w:rPr>
          <w:rFonts w:asciiTheme="majorHAnsi" w:hAnsiTheme="majorHAnsi"/>
          <w:sz w:val="22"/>
          <w:szCs w:val="22"/>
        </w:rPr>
        <w:t>Together</w:t>
      </w:r>
      <w:r>
        <w:rPr>
          <w:rFonts w:asciiTheme="majorHAnsi" w:hAnsiTheme="majorHAnsi"/>
          <w:sz w:val="22"/>
          <w:szCs w:val="22"/>
        </w:rPr>
        <w:t xml:space="preserve"> </w:t>
      </w:r>
      <w:r w:rsidR="00E80D39">
        <w:rPr>
          <w:rFonts w:asciiTheme="majorHAnsi" w:hAnsiTheme="majorHAnsi"/>
          <w:sz w:val="22"/>
          <w:szCs w:val="22"/>
        </w:rPr>
        <w:t xml:space="preserve">with </w:t>
      </w:r>
      <w:r w:rsidR="00CD3611">
        <w:rPr>
          <w:rFonts w:asciiTheme="majorHAnsi" w:hAnsiTheme="majorHAnsi"/>
          <w:sz w:val="22"/>
          <w:szCs w:val="22"/>
        </w:rPr>
        <w:t>MIA</w:t>
      </w:r>
      <w:r w:rsidR="00E80D39">
        <w:rPr>
          <w:rFonts w:asciiTheme="majorHAnsi" w:hAnsiTheme="majorHAnsi"/>
          <w:sz w:val="22"/>
          <w:szCs w:val="22"/>
        </w:rPr>
        <w:t xml:space="preserve">, the </w:t>
      </w:r>
      <w:r w:rsidR="00F15CF7">
        <w:rPr>
          <w:rFonts w:asciiTheme="majorHAnsi" w:hAnsiTheme="majorHAnsi"/>
          <w:sz w:val="22"/>
          <w:szCs w:val="22"/>
        </w:rPr>
        <w:t>I</w:t>
      </w:r>
      <w:r w:rsidR="00E80D39">
        <w:rPr>
          <w:rFonts w:asciiTheme="majorHAnsi" w:hAnsiTheme="majorHAnsi"/>
          <w:sz w:val="22"/>
          <w:szCs w:val="22"/>
        </w:rPr>
        <w:t xml:space="preserve">sland </w:t>
      </w:r>
      <w:r w:rsidR="00F15CF7">
        <w:rPr>
          <w:rFonts w:asciiTheme="majorHAnsi" w:hAnsiTheme="majorHAnsi"/>
          <w:sz w:val="22"/>
          <w:szCs w:val="22"/>
        </w:rPr>
        <w:t>C</w:t>
      </w:r>
      <w:r w:rsidR="00E80D39">
        <w:rPr>
          <w:rFonts w:asciiTheme="majorHAnsi" w:hAnsiTheme="majorHAnsi"/>
          <w:sz w:val="22"/>
          <w:szCs w:val="22"/>
        </w:rPr>
        <w:t>ouncils (E&amp;S Focal Point)</w:t>
      </w:r>
      <w:r w:rsidR="0031005B" w:rsidRPr="007A1539">
        <w:rPr>
          <w:rFonts w:asciiTheme="majorHAnsi" w:hAnsiTheme="majorHAnsi"/>
          <w:sz w:val="22"/>
          <w:szCs w:val="22"/>
        </w:rPr>
        <w:t xml:space="preserve"> will </w:t>
      </w:r>
      <w:r w:rsidR="00E80D39">
        <w:rPr>
          <w:rFonts w:asciiTheme="majorHAnsi" w:hAnsiTheme="majorHAnsi"/>
          <w:sz w:val="22"/>
          <w:szCs w:val="22"/>
        </w:rPr>
        <w:t xml:space="preserve">regularly </w:t>
      </w:r>
      <w:r w:rsidR="0031005B" w:rsidRPr="007A1539">
        <w:rPr>
          <w:rFonts w:asciiTheme="majorHAnsi" w:hAnsiTheme="majorHAnsi"/>
          <w:sz w:val="22"/>
          <w:szCs w:val="22"/>
        </w:rPr>
        <w:t xml:space="preserve">monitor </w:t>
      </w:r>
      <w:r w:rsidR="00E80D39">
        <w:rPr>
          <w:rFonts w:asciiTheme="majorHAnsi" w:hAnsiTheme="majorHAnsi"/>
          <w:sz w:val="22"/>
          <w:szCs w:val="22"/>
        </w:rPr>
        <w:t xml:space="preserve">the </w:t>
      </w:r>
      <w:r w:rsidR="0031005B" w:rsidRPr="007A1539">
        <w:rPr>
          <w:rFonts w:asciiTheme="majorHAnsi" w:hAnsiTheme="majorHAnsi"/>
          <w:sz w:val="22"/>
          <w:szCs w:val="22"/>
        </w:rPr>
        <w:t xml:space="preserve">implementation of </w:t>
      </w:r>
      <w:r w:rsidR="00E80D39">
        <w:rPr>
          <w:rFonts w:asciiTheme="majorHAnsi" w:hAnsiTheme="majorHAnsi"/>
          <w:sz w:val="22"/>
          <w:szCs w:val="22"/>
        </w:rPr>
        <w:t xml:space="preserve">E&amp;S risk management instruments. </w:t>
      </w:r>
      <w:r w:rsidR="003949EB">
        <w:rPr>
          <w:rFonts w:asciiTheme="majorHAnsi" w:hAnsiTheme="majorHAnsi"/>
          <w:sz w:val="22"/>
          <w:szCs w:val="22"/>
        </w:rPr>
        <w:t xml:space="preserve">PIU will </w:t>
      </w:r>
      <w:r w:rsidR="00CD3611">
        <w:rPr>
          <w:rFonts w:asciiTheme="majorHAnsi" w:hAnsiTheme="majorHAnsi"/>
          <w:sz w:val="22"/>
          <w:szCs w:val="22"/>
        </w:rPr>
        <w:t xml:space="preserve">support MIA to </w:t>
      </w:r>
      <w:r w:rsidR="003949EB">
        <w:rPr>
          <w:rFonts w:asciiTheme="majorHAnsi" w:hAnsiTheme="majorHAnsi"/>
          <w:sz w:val="22"/>
          <w:szCs w:val="22"/>
        </w:rPr>
        <w:t xml:space="preserve">prepare regular report on ESMP / ESCOP implementation, using the template provided </w:t>
      </w:r>
      <w:r w:rsidR="003949EB" w:rsidRPr="00DC2F43">
        <w:rPr>
          <w:rFonts w:asciiTheme="majorHAnsi" w:hAnsiTheme="majorHAnsi"/>
          <w:sz w:val="22"/>
          <w:szCs w:val="22"/>
        </w:rPr>
        <w:t xml:space="preserve">in Annex </w:t>
      </w:r>
      <w:r w:rsidR="00DC2F43" w:rsidRPr="00DC2F43">
        <w:rPr>
          <w:rFonts w:asciiTheme="majorHAnsi" w:hAnsiTheme="majorHAnsi"/>
          <w:sz w:val="22"/>
          <w:szCs w:val="22"/>
        </w:rPr>
        <w:t>7</w:t>
      </w:r>
      <w:r w:rsidR="003949EB" w:rsidRPr="00DC2F43">
        <w:rPr>
          <w:rFonts w:asciiTheme="majorHAnsi" w:hAnsiTheme="majorHAnsi"/>
          <w:sz w:val="22"/>
          <w:szCs w:val="22"/>
        </w:rPr>
        <w:t>.</w:t>
      </w:r>
      <w:r w:rsidR="003949EB">
        <w:rPr>
          <w:rFonts w:asciiTheme="majorHAnsi" w:hAnsiTheme="majorHAnsi"/>
          <w:sz w:val="22"/>
          <w:szCs w:val="22"/>
        </w:rPr>
        <w:t xml:space="preserve"> </w:t>
      </w:r>
      <w:r w:rsidR="0031005B" w:rsidRPr="007A1539">
        <w:rPr>
          <w:rFonts w:asciiTheme="majorHAnsi" w:hAnsiTheme="majorHAnsi"/>
          <w:sz w:val="22"/>
          <w:szCs w:val="22"/>
        </w:rPr>
        <w:t xml:space="preserve">At a minimum, the reporting will include: (i) </w:t>
      </w:r>
      <w:r w:rsidR="002D70A1">
        <w:rPr>
          <w:rFonts w:asciiTheme="majorHAnsi" w:hAnsiTheme="majorHAnsi"/>
          <w:sz w:val="22"/>
          <w:szCs w:val="22"/>
        </w:rPr>
        <w:t xml:space="preserve">the overall implementation of </w:t>
      </w:r>
      <w:r w:rsidR="0031005B" w:rsidRPr="007A1539">
        <w:rPr>
          <w:rFonts w:asciiTheme="majorHAnsi" w:hAnsiTheme="majorHAnsi"/>
          <w:sz w:val="22"/>
          <w:szCs w:val="22"/>
        </w:rPr>
        <w:t>E&amp;S risk management</w:t>
      </w:r>
      <w:r w:rsidR="002D70A1">
        <w:rPr>
          <w:rFonts w:asciiTheme="majorHAnsi" w:hAnsiTheme="majorHAnsi"/>
          <w:sz w:val="22"/>
          <w:szCs w:val="22"/>
        </w:rPr>
        <w:t xml:space="preserve"> instruments, (ii) any environmental or social issues arising as a result of project works and how these issues will be remedied or mitigated, (iii) OHS performance, (iv) community consultation updates, (v) public notification and communications, (vi) schedule for completion of project works, and (vii) summary of any complaints received, actions taken and complaints closed out. </w:t>
      </w:r>
      <w:r w:rsidR="003949EB" w:rsidRPr="007A1539">
        <w:rPr>
          <w:rFonts w:asciiTheme="majorHAnsi" w:hAnsiTheme="majorHAnsi"/>
          <w:sz w:val="22"/>
          <w:szCs w:val="22"/>
        </w:rPr>
        <w:t xml:space="preserve">The reporting requirements will be included as part of the </w:t>
      </w:r>
      <w:r w:rsidR="00766240">
        <w:rPr>
          <w:rFonts w:asciiTheme="majorHAnsi" w:hAnsiTheme="majorHAnsi"/>
          <w:sz w:val="22"/>
          <w:szCs w:val="22"/>
        </w:rPr>
        <w:t>P</w:t>
      </w:r>
      <w:r w:rsidR="003949EB" w:rsidRPr="007A1539">
        <w:rPr>
          <w:rFonts w:asciiTheme="majorHAnsi" w:hAnsiTheme="majorHAnsi"/>
          <w:sz w:val="22"/>
          <w:szCs w:val="22"/>
        </w:rPr>
        <w:t xml:space="preserve">roject </w:t>
      </w:r>
      <w:r w:rsidR="00766240">
        <w:rPr>
          <w:rFonts w:asciiTheme="majorHAnsi" w:hAnsiTheme="majorHAnsi"/>
          <w:sz w:val="22"/>
          <w:szCs w:val="22"/>
        </w:rPr>
        <w:t>O</w:t>
      </w:r>
      <w:r w:rsidR="003949EB" w:rsidRPr="007A1539">
        <w:rPr>
          <w:rFonts w:asciiTheme="majorHAnsi" w:hAnsiTheme="majorHAnsi"/>
          <w:sz w:val="22"/>
          <w:szCs w:val="22"/>
        </w:rPr>
        <w:t>peration</w:t>
      </w:r>
      <w:r w:rsidR="00766240">
        <w:rPr>
          <w:rFonts w:asciiTheme="majorHAnsi" w:hAnsiTheme="majorHAnsi"/>
          <w:sz w:val="22"/>
          <w:szCs w:val="22"/>
        </w:rPr>
        <w:t>s</w:t>
      </w:r>
      <w:r w:rsidR="003949EB" w:rsidRPr="007A1539">
        <w:rPr>
          <w:rFonts w:asciiTheme="majorHAnsi" w:hAnsiTheme="majorHAnsi"/>
          <w:sz w:val="22"/>
          <w:szCs w:val="22"/>
        </w:rPr>
        <w:t xml:space="preserve"> </w:t>
      </w:r>
      <w:r w:rsidR="00766240">
        <w:rPr>
          <w:rFonts w:asciiTheme="majorHAnsi" w:hAnsiTheme="majorHAnsi"/>
          <w:sz w:val="22"/>
          <w:szCs w:val="22"/>
        </w:rPr>
        <w:t>M</w:t>
      </w:r>
      <w:r w:rsidR="003949EB" w:rsidRPr="007A1539">
        <w:rPr>
          <w:rFonts w:asciiTheme="majorHAnsi" w:hAnsiTheme="majorHAnsi"/>
          <w:sz w:val="22"/>
          <w:szCs w:val="22"/>
        </w:rPr>
        <w:t>anua</w:t>
      </w:r>
      <w:r w:rsidR="003949EB">
        <w:rPr>
          <w:rFonts w:asciiTheme="majorHAnsi" w:hAnsiTheme="majorHAnsi"/>
          <w:sz w:val="22"/>
          <w:szCs w:val="22"/>
        </w:rPr>
        <w:t>l</w:t>
      </w:r>
      <w:r w:rsidR="003949EB" w:rsidRPr="007A1539">
        <w:rPr>
          <w:rFonts w:asciiTheme="majorHAnsi" w:hAnsiTheme="majorHAnsi"/>
          <w:sz w:val="22"/>
          <w:szCs w:val="22"/>
        </w:rPr>
        <w:t>.</w:t>
      </w:r>
      <w:r w:rsidR="0031005B" w:rsidRPr="007A1539">
        <w:rPr>
          <w:rFonts w:ascii="Calibri" w:eastAsia="Times New Roman" w:hAnsi="Calibri" w:cstheme="minorHAnsi"/>
          <w:sz w:val="22"/>
          <w:szCs w:val="22"/>
        </w:rPr>
        <w:t xml:space="preserve"> </w:t>
      </w:r>
    </w:p>
    <w:p w14:paraId="16AE078D" w14:textId="6C933B68" w:rsidR="00186A62" w:rsidRPr="006175FF" w:rsidRDefault="00F827B1" w:rsidP="00C227F3">
      <w:pPr>
        <w:pStyle w:val="ListParagraph"/>
        <w:spacing w:after="240"/>
        <w:ind w:left="0"/>
        <w:contextualSpacing w:val="0"/>
        <w:jc w:val="both"/>
        <w:rPr>
          <w:rFonts w:ascii="Calibri" w:eastAsia="Times New Roman" w:hAnsi="Calibri" w:cstheme="minorHAnsi"/>
          <w:sz w:val="22"/>
          <w:szCs w:val="22"/>
        </w:rPr>
      </w:pPr>
      <w:r w:rsidRPr="006175FF">
        <w:rPr>
          <w:rFonts w:ascii="Calibri" w:eastAsia="Times New Roman" w:hAnsi="Calibri" w:cstheme="minorHAnsi"/>
          <w:b/>
          <w:bCs/>
          <w:i/>
          <w:iCs/>
          <w:sz w:val="22"/>
          <w:szCs w:val="22"/>
        </w:rPr>
        <w:t>Operational and maintenance</w:t>
      </w:r>
      <w:r w:rsidR="00F15CF7" w:rsidRPr="006175FF">
        <w:rPr>
          <w:rFonts w:ascii="Calibri" w:eastAsia="Times New Roman" w:hAnsi="Calibri" w:cstheme="minorHAnsi"/>
          <w:b/>
          <w:bCs/>
          <w:i/>
          <w:iCs/>
          <w:sz w:val="22"/>
          <w:szCs w:val="22"/>
        </w:rPr>
        <w:t xml:space="preserve"> (O&amp;M)</w:t>
      </w:r>
      <w:r w:rsidRPr="006175FF">
        <w:rPr>
          <w:rFonts w:ascii="Calibri" w:eastAsia="Times New Roman" w:hAnsi="Calibri" w:cstheme="minorHAnsi"/>
          <w:sz w:val="22"/>
          <w:szCs w:val="22"/>
        </w:rPr>
        <w:t xml:space="preserve">. </w:t>
      </w:r>
      <w:r w:rsidR="00F15CF7" w:rsidRPr="006175FF">
        <w:rPr>
          <w:rFonts w:ascii="Calibri" w:eastAsia="Times New Roman" w:hAnsi="Calibri" w:cstheme="minorHAnsi"/>
          <w:sz w:val="22"/>
          <w:szCs w:val="22"/>
        </w:rPr>
        <w:t xml:space="preserve">The Island Councils and participating communities are responsible for the operational and maintenance of the infrastructures built </w:t>
      </w:r>
      <w:r w:rsidR="00CD3611">
        <w:rPr>
          <w:rFonts w:ascii="Calibri" w:eastAsia="Times New Roman" w:hAnsi="Calibri" w:cstheme="minorHAnsi"/>
          <w:sz w:val="22"/>
          <w:szCs w:val="22"/>
        </w:rPr>
        <w:t xml:space="preserve">and equipment installed </w:t>
      </w:r>
      <w:r w:rsidR="00F15CF7" w:rsidRPr="006175FF">
        <w:rPr>
          <w:rFonts w:ascii="Calibri" w:eastAsia="Times New Roman" w:hAnsi="Calibri" w:cstheme="minorHAnsi"/>
          <w:sz w:val="22"/>
          <w:szCs w:val="22"/>
        </w:rPr>
        <w:t xml:space="preserve">under this </w:t>
      </w:r>
      <w:r w:rsidR="00766240">
        <w:rPr>
          <w:rFonts w:ascii="Calibri" w:eastAsia="Times New Roman" w:hAnsi="Calibri" w:cstheme="minorHAnsi"/>
          <w:sz w:val="22"/>
          <w:szCs w:val="22"/>
        </w:rPr>
        <w:t>P</w:t>
      </w:r>
      <w:r w:rsidR="00F15CF7" w:rsidRPr="006175FF">
        <w:rPr>
          <w:rFonts w:ascii="Calibri" w:eastAsia="Times New Roman" w:hAnsi="Calibri" w:cstheme="minorHAnsi"/>
          <w:sz w:val="22"/>
          <w:szCs w:val="22"/>
        </w:rPr>
        <w:t xml:space="preserve">roject. </w:t>
      </w:r>
      <w:r w:rsidR="006F6E03" w:rsidRPr="006175FF">
        <w:rPr>
          <w:rFonts w:ascii="Calibri" w:eastAsia="Times New Roman" w:hAnsi="Calibri" w:cstheme="minorHAnsi"/>
          <w:sz w:val="22"/>
          <w:szCs w:val="22"/>
        </w:rPr>
        <w:t>Considering low capacity at the local level in implementing E&amp;S management plan, the following provisions will be made available</w:t>
      </w:r>
      <w:r w:rsidR="00186A62" w:rsidRPr="006175FF">
        <w:rPr>
          <w:rFonts w:ascii="Calibri" w:eastAsia="Times New Roman" w:hAnsi="Calibri" w:cstheme="minorHAnsi"/>
          <w:sz w:val="22"/>
          <w:szCs w:val="22"/>
        </w:rPr>
        <w:t xml:space="preserve"> by </w:t>
      </w:r>
      <w:r w:rsidR="00CD3611">
        <w:rPr>
          <w:rFonts w:ascii="Calibri" w:eastAsia="Times New Roman" w:hAnsi="Calibri" w:cstheme="minorHAnsi"/>
          <w:sz w:val="22"/>
          <w:szCs w:val="22"/>
        </w:rPr>
        <w:t>MIA</w:t>
      </w:r>
      <w:r w:rsidR="00F50F97">
        <w:rPr>
          <w:rFonts w:ascii="Calibri" w:eastAsia="Times New Roman" w:hAnsi="Calibri" w:cstheme="minorHAnsi"/>
          <w:sz w:val="22"/>
          <w:szCs w:val="22"/>
        </w:rPr>
        <w:t>-</w:t>
      </w:r>
      <w:r w:rsidR="00186A62" w:rsidRPr="006175FF">
        <w:rPr>
          <w:rFonts w:ascii="Calibri" w:eastAsia="Times New Roman" w:hAnsi="Calibri" w:cstheme="minorHAnsi"/>
          <w:sz w:val="22"/>
          <w:szCs w:val="22"/>
        </w:rPr>
        <w:t>PIU</w:t>
      </w:r>
      <w:r w:rsidR="006F6E03" w:rsidRPr="006175FF">
        <w:rPr>
          <w:rFonts w:ascii="Calibri" w:eastAsia="Times New Roman" w:hAnsi="Calibri" w:cstheme="minorHAnsi"/>
          <w:sz w:val="22"/>
          <w:szCs w:val="22"/>
        </w:rPr>
        <w:t xml:space="preserve">: (i) a picture book or manual on O&amp;M, and (ii) </w:t>
      </w:r>
      <w:r w:rsidR="00186A62" w:rsidRPr="006175FF">
        <w:rPr>
          <w:rFonts w:ascii="Calibri" w:eastAsia="Times New Roman" w:hAnsi="Calibri" w:cstheme="minorHAnsi"/>
          <w:sz w:val="22"/>
          <w:szCs w:val="22"/>
        </w:rPr>
        <w:t xml:space="preserve">series of </w:t>
      </w:r>
      <w:r w:rsidR="006F6E03" w:rsidRPr="006175FF">
        <w:rPr>
          <w:rFonts w:ascii="Calibri" w:eastAsia="Times New Roman" w:hAnsi="Calibri" w:cstheme="minorHAnsi"/>
          <w:sz w:val="22"/>
          <w:szCs w:val="22"/>
        </w:rPr>
        <w:t>training</w:t>
      </w:r>
      <w:r w:rsidR="00186A62" w:rsidRPr="006175FF">
        <w:rPr>
          <w:rFonts w:ascii="Calibri" w:eastAsia="Times New Roman" w:hAnsi="Calibri" w:cstheme="minorHAnsi"/>
          <w:sz w:val="22"/>
          <w:szCs w:val="22"/>
        </w:rPr>
        <w:t>s</w:t>
      </w:r>
      <w:r w:rsidR="006F6E03" w:rsidRPr="006175FF">
        <w:rPr>
          <w:rFonts w:ascii="Calibri" w:eastAsia="Times New Roman" w:hAnsi="Calibri" w:cstheme="minorHAnsi"/>
          <w:sz w:val="22"/>
          <w:szCs w:val="22"/>
        </w:rPr>
        <w:t xml:space="preserve"> on</w:t>
      </w:r>
      <w:r w:rsidR="00186A62" w:rsidRPr="006175FF">
        <w:rPr>
          <w:rFonts w:ascii="Calibri" w:eastAsia="Times New Roman" w:hAnsi="Calibri" w:cstheme="minorHAnsi"/>
          <w:sz w:val="22"/>
          <w:szCs w:val="22"/>
        </w:rPr>
        <w:t xml:space="preserve"> E&amp;S management plan. </w:t>
      </w:r>
      <w:r w:rsidR="00F15CF7" w:rsidRPr="006175FF">
        <w:rPr>
          <w:rFonts w:ascii="Calibri" w:eastAsia="Times New Roman" w:hAnsi="Calibri" w:cstheme="minorHAnsi"/>
          <w:sz w:val="22"/>
          <w:szCs w:val="22"/>
        </w:rPr>
        <w:t xml:space="preserve">During the first year of project implementation, </w:t>
      </w:r>
      <w:r w:rsidR="003728B2">
        <w:rPr>
          <w:rFonts w:ascii="Calibri" w:eastAsia="Times New Roman" w:hAnsi="Calibri" w:cstheme="minorHAnsi"/>
          <w:sz w:val="22"/>
          <w:szCs w:val="22"/>
        </w:rPr>
        <w:t>MIA will hire a consultant to</w:t>
      </w:r>
      <w:r w:rsidR="00F15CF7" w:rsidRPr="006175FF">
        <w:rPr>
          <w:rFonts w:ascii="Calibri" w:eastAsia="Times New Roman" w:hAnsi="Calibri" w:cstheme="minorHAnsi"/>
          <w:sz w:val="22"/>
          <w:szCs w:val="22"/>
        </w:rPr>
        <w:t xml:space="preserve"> develop </w:t>
      </w:r>
      <w:r w:rsidR="00186A62" w:rsidRPr="006175FF">
        <w:rPr>
          <w:rFonts w:ascii="Calibri" w:eastAsia="Times New Roman" w:hAnsi="Calibri" w:cstheme="minorHAnsi"/>
          <w:sz w:val="22"/>
          <w:szCs w:val="22"/>
        </w:rPr>
        <w:t>a practical picture book or manual specific for infrastructure built under KOIRAP. KFSU will provide technical supports in development of the manual. Once the manual is available, it will be made available for each participating Island Councils and communities. Trainings will also be provided on how to use the manual.</w:t>
      </w:r>
    </w:p>
    <w:p w14:paraId="30F921AF" w14:textId="27BEA19C" w:rsidR="00923028" w:rsidRDefault="00A709D6" w:rsidP="00923028">
      <w:pPr>
        <w:spacing w:after="240"/>
        <w:jc w:val="both"/>
        <w:rPr>
          <w:rFonts w:ascii="Calibri" w:hAnsi="Calibri" w:cs="Calibri"/>
          <w:sz w:val="22"/>
          <w:szCs w:val="22"/>
        </w:rPr>
      </w:pPr>
      <w:r>
        <w:rPr>
          <w:rFonts w:ascii="Calibri" w:hAnsi="Calibri" w:cs="Calibri"/>
          <w:sz w:val="22"/>
          <w:szCs w:val="22"/>
        </w:rPr>
        <w:t>Water</w:t>
      </w:r>
      <w:r w:rsidR="00D7306F">
        <w:rPr>
          <w:rFonts w:ascii="Calibri" w:hAnsi="Calibri" w:cs="Calibri"/>
          <w:sz w:val="22"/>
          <w:szCs w:val="22"/>
        </w:rPr>
        <w:t xml:space="preserve"> suppl</w:t>
      </w:r>
      <w:r>
        <w:rPr>
          <w:rFonts w:ascii="Calibri" w:hAnsi="Calibri" w:cs="Calibri"/>
          <w:sz w:val="22"/>
          <w:szCs w:val="22"/>
        </w:rPr>
        <w:t>y systems</w:t>
      </w:r>
      <w:r w:rsidR="00D7306F">
        <w:rPr>
          <w:rFonts w:ascii="Calibri" w:hAnsi="Calibri" w:cs="Calibri"/>
          <w:sz w:val="22"/>
          <w:szCs w:val="22"/>
        </w:rPr>
        <w:t xml:space="preserve"> </w:t>
      </w:r>
      <w:r w:rsidR="00EB3137">
        <w:rPr>
          <w:rFonts w:ascii="Calibri" w:hAnsi="Calibri" w:cs="Calibri"/>
          <w:sz w:val="22"/>
          <w:szCs w:val="22"/>
        </w:rPr>
        <w:t>such as</w:t>
      </w:r>
      <w:r w:rsidR="00D7306F">
        <w:rPr>
          <w:rFonts w:ascii="Calibri" w:hAnsi="Calibri" w:cs="Calibri"/>
          <w:sz w:val="22"/>
          <w:szCs w:val="22"/>
        </w:rPr>
        <w:t xml:space="preserve"> rainwater harvesting, and infiltration galleries</w:t>
      </w:r>
      <w:r w:rsidR="00EB3137">
        <w:rPr>
          <w:rFonts w:ascii="Calibri" w:hAnsi="Calibri" w:cs="Calibri"/>
          <w:sz w:val="22"/>
          <w:szCs w:val="22"/>
        </w:rPr>
        <w:t xml:space="preserve"> that are</w:t>
      </w:r>
      <w:r w:rsidR="00D7306F">
        <w:rPr>
          <w:rFonts w:ascii="Calibri" w:hAnsi="Calibri" w:cs="Calibri"/>
          <w:sz w:val="22"/>
          <w:szCs w:val="22"/>
        </w:rPr>
        <w:t xml:space="preserve"> </w:t>
      </w:r>
      <w:r>
        <w:rPr>
          <w:rFonts w:ascii="Calibri" w:hAnsi="Calibri" w:cs="Calibri"/>
          <w:sz w:val="22"/>
          <w:szCs w:val="22"/>
        </w:rPr>
        <w:t>built under th</w:t>
      </w:r>
      <w:r w:rsidR="00923028">
        <w:rPr>
          <w:rFonts w:ascii="Calibri" w:hAnsi="Calibri" w:cs="Calibri"/>
          <w:sz w:val="22"/>
          <w:szCs w:val="22"/>
        </w:rPr>
        <w:t>e</w:t>
      </w:r>
      <w:r>
        <w:rPr>
          <w:rFonts w:ascii="Calibri" w:hAnsi="Calibri" w:cs="Calibri"/>
          <w:sz w:val="22"/>
          <w:szCs w:val="22"/>
        </w:rPr>
        <w:t xml:space="preserve"> </w:t>
      </w:r>
      <w:r w:rsidR="00766240">
        <w:rPr>
          <w:rFonts w:ascii="Calibri" w:hAnsi="Calibri" w:cs="Calibri"/>
          <w:sz w:val="22"/>
          <w:szCs w:val="22"/>
        </w:rPr>
        <w:t>P</w:t>
      </w:r>
      <w:r>
        <w:rPr>
          <w:rFonts w:ascii="Calibri" w:hAnsi="Calibri" w:cs="Calibri"/>
          <w:sz w:val="22"/>
          <w:szCs w:val="22"/>
        </w:rPr>
        <w:t xml:space="preserve">roject </w:t>
      </w:r>
      <w:r w:rsidR="00D7306F">
        <w:rPr>
          <w:rFonts w:ascii="Calibri" w:hAnsi="Calibri" w:cs="Calibri"/>
          <w:sz w:val="22"/>
          <w:szCs w:val="22"/>
        </w:rPr>
        <w:t xml:space="preserve">will need </w:t>
      </w:r>
      <w:r>
        <w:rPr>
          <w:rFonts w:ascii="Calibri" w:hAnsi="Calibri" w:cs="Calibri"/>
          <w:sz w:val="22"/>
          <w:szCs w:val="22"/>
        </w:rPr>
        <w:t>to be sustainably operated and maintained</w:t>
      </w:r>
      <w:r w:rsidR="00FE5D11">
        <w:rPr>
          <w:rFonts w:ascii="Calibri" w:hAnsi="Calibri" w:cs="Calibri"/>
          <w:sz w:val="22"/>
          <w:szCs w:val="22"/>
        </w:rPr>
        <w:t xml:space="preserve"> by each participating </w:t>
      </w:r>
      <w:r w:rsidR="003728B2">
        <w:rPr>
          <w:rFonts w:ascii="Calibri" w:hAnsi="Calibri" w:cs="Calibri"/>
          <w:sz w:val="22"/>
          <w:szCs w:val="22"/>
        </w:rPr>
        <w:t>Island Councils.</w:t>
      </w:r>
      <w:r w:rsidR="00FE5D11">
        <w:rPr>
          <w:rFonts w:ascii="Calibri" w:hAnsi="Calibri" w:cs="Calibri"/>
          <w:sz w:val="22"/>
          <w:szCs w:val="22"/>
        </w:rPr>
        <w:t xml:space="preserve"> Water governance at the local level may be needed to facilitate sustainable use of the systems, this may include the </w:t>
      </w:r>
      <w:r w:rsidR="003728B2">
        <w:rPr>
          <w:rFonts w:ascii="Calibri" w:hAnsi="Calibri" w:cs="Calibri"/>
          <w:sz w:val="22"/>
          <w:szCs w:val="22"/>
        </w:rPr>
        <w:t>preparation of by</w:t>
      </w:r>
      <w:r w:rsidR="009063F1">
        <w:rPr>
          <w:rFonts w:ascii="Calibri" w:hAnsi="Calibri" w:cs="Calibri"/>
          <w:sz w:val="22"/>
          <w:szCs w:val="22"/>
        </w:rPr>
        <w:t>-</w:t>
      </w:r>
      <w:r w:rsidR="003728B2">
        <w:rPr>
          <w:rFonts w:ascii="Calibri" w:hAnsi="Calibri" w:cs="Calibri"/>
          <w:sz w:val="22"/>
          <w:szCs w:val="22"/>
        </w:rPr>
        <w:t>laws</w:t>
      </w:r>
      <w:r w:rsidR="00FE5D11">
        <w:rPr>
          <w:rFonts w:ascii="Calibri" w:hAnsi="Calibri" w:cs="Calibri"/>
          <w:sz w:val="22"/>
          <w:szCs w:val="22"/>
        </w:rPr>
        <w:t xml:space="preserve">. </w:t>
      </w:r>
      <w:r w:rsidR="00AD448F">
        <w:rPr>
          <w:rFonts w:ascii="Calibri" w:hAnsi="Calibri" w:cs="Calibri"/>
          <w:sz w:val="22"/>
          <w:szCs w:val="22"/>
        </w:rPr>
        <w:t xml:space="preserve">The </w:t>
      </w:r>
      <w:r w:rsidR="003728B2">
        <w:rPr>
          <w:rFonts w:ascii="Calibri" w:hAnsi="Calibri" w:cs="Calibri"/>
          <w:sz w:val="22"/>
          <w:szCs w:val="22"/>
        </w:rPr>
        <w:t>water governance system will ensure the following provisions</w:t>
      </w:r>
      <w:r w:rsidR="00361804">
        <w:rPr>
          <w:rFonts w:ascii="Calibri" w:hAnsi="Calibri" w:cs="Calibri"/>
          <w:sz w:val="22"/>
          <w:szCs w:val="22"/>
        </w:rPr>
        <w:t xml:space="preserve"> are in place</w:t>
      </w:r>
      <w:r w:rsidR="003728B2">
        <w:rPr>
          <w:rFonts w:ascii="Calibri" w:hAnsi="Calibri" w:cs="Calibri"/>
          <w:sz w:val="22"/>
          <w:szCs w:val="22"/>
        </w:rPr>
        <w:t xml:space="preserve">: </w:t>
      </w:r>
      <w:r w:rsidR="006448DF">
        <w:rPr>
          <w:rFonts w:ascii="Calibri" w:hAnsi="Calibri" w:cs="Calibri"/>
          <w:sz w:val="22"/>
          <w:szCs w:val="22"/>
        </w:rPr>
        <w:t xml:space="preserve">(i) </w:t>
      </w:r>
      <w:r w:rsidR="00AD448F">
        <w:rPr>
          <w:rFonts w:ascii="Calibri" w:hAnsi="Calibri" w:cs="Calibri"/>
          <w:sz w:val="22"/>
          <w:szCs w:val="22"/>
        </w:rPr>
        <w:t>the maintenance of the systems such as organizing periodical cleaning of the systems as described in the ESCOP / picture book or manual</w:t>
      </w:r>
      <w:r w:rsidR="006448DF">
        <w:rPr>
          <w:rFonts w:ascii="Calibri" w:hAnsi="Calibri" w:cs="Calibri"/>
          <w:sz w:val="22"/>
          <w:szCs w:val="22"/>
        </w:rPr>
        <w:t xml:space="preserve">; (ii) </w:t>
      </w:r>
      <w:r w:rsidR="00AD448F">
        <w:rPr>
          <w:rFonts w:ascii="Calibri" w:hAnsi="Calibri" w:cs="Calibri"/>
          <w:sz w:val="22"/>
          <w:szCs w:val="22"/>
        </w:rPr>
        <w:t xml:space="preserve">ensure equitable water </w:t>
      </w:r>
      <w:r w:rsidR="006448DF">
        <w:rPr>
          <w:rFonts w:ascii="Calibri" w:hAnsi="Calibri" w:cs="Calibri"/>
          <w:sz w:val="22"/>
          <w:szCs w:val="22"/>
        </w:rPr>
        <w:t xml:space="preserve">access and / or </w:t>
      </w:r>
      <w:r w:rsidR="00AD448F">
        <w:rPr>
          <w:rFonts w:ascii="Calibri" w:hAnsi="Calibri" w:cs="Calibri"/>
          <w:sz w:val="22"/>
          <w:szCs w:val="22"/>
        </w:rPr>
        <w:t>distribution</w:t>
      </w:r>
      <w:r w:rsidR="006448DF">
        <w:rPr>
          <w:rFonts w:ascii="Calibri" w:hAnsi="Calibri" w:cs="Calibri"/>
          <w:sz w:val="22"/>
          <w:szCs w:val="22"/>
        </w:rPr>
        <w:t>; (iii)</w:t>
      </w:r>
      <w:r w:rsidR="00AD448F">
        <w:rPr>
          <w:rFonts w:ascii="Calibri" w:hAnsi="Calibri" w:cs="Calibri"/>
          <w:sz w:val="22"/>
          <w:szCs w:val="22"/>
        </w:rPr>
        <w:t xml:space="preserve"> preventing and resolving disputes</w:t>
      </w:r>
      <w:r w:rsidR="006448DF">
        <w:rPr>
          <w:rFonts w:ascii="Calibri" w:hAnsi="Calibri" w:cs="Calibri"/>
          <w:sz w:val="22"/>
          <w:szCs w:val="22"/>
        </w:rPr>
        <w:t>;</w:t>
      </w:r>
      <w:r w:rsidR="00AD448F">
        <w:rPr>
          <w:rFonts w:ascii="Calibri" w:hAnsi="Calibri" w:cs="Calibri"/>
          <w:sz w:val="22"/>
          <w:szCs w:val="22"/>
        </w:rPr>
        <w:t xml:space="preserve"> </w:t>
      </w:r>
      <w:r w:rsidR="006448DF">
        <w:rPr>
          <w:rFonts w:ascii="Calibri" w:hAnsi="Calibri" w:cs="Calibri"/>
          <w:sz w:val="22"/>
          <w:szCs w:val="22"/>
        </w:rPr>
        <w:t>and (iv) any other tasks having collective benefits for all members.</w:t>
      </w:r>
    </w:p>
    <w:p w14:paraId="3896F065" w14:textId="64C8B84A" w:rsidR="00BD27F3" w:rsidRDefault="00923028" w:rsidP="00BD27F3">
      <w:pPr>
        <w:spacing w:after="240"/>
        <w:jc w:val="both"/>
        <w:rPr>
          <w:rFonts w:ascii="Calibri" w:hAnsi="Calibri" w:cs="Calibri"/>
          <w:sz w:val="22"/>
          <w:szCs w:val="22"/>
        </w:rPr>
      </w:pPr>
      <w:r>
        <w:rPr>
          <w:rFonts w:ascii="Calibri" w:hAnsi="Calibri" w:cs="Calibri"/>
          <w:sz w:val="22"/>
          <w:szCs w:val="22"/>
        </w:rPr>
        <w:t xml:space="preserve">Water quality testing will be made available for all water supply systems built under the </w:t>
      </w:r>
      <w:r w:rsidR="00766240">
        <w:rPr>
          <w:rFonts w:ascii="Calibri" w:hAnsi="Calibri" w:cs="Calibri"/>
          <w:sz w:val="22"/>
          <w:szCs w:val="22"/>
        </w:rPr>
        <w:t>P</w:t>
      </w:r>
      <w:r>
        <w:rPr>
          <w:rFonts w:ascii="Calibri" w:hAnsi="Calibri" w:cs="Calibri"/>
          <w:sz w:val="22"/>
          <w:szCs w:val="22"/>
        </w:rPr>
        <w:t xml:space="preserve">roject. Testing will be </w:t>
      </w:r>
      <w:r w:rsidR="004B1BB9">
        <w:rPr>
          <w:rFonts w:ascii="Calibri" w:hAnsi="Calibri" w:cs="Calibri"/>
          <w:sz w:val="22"/>
          <w:szCs w:val="22"/>
        </w:rPr>
        <w:t xml:space="preserve">performed on the source during / after the construction and installation, and at least once a year so that any changes in quality can be detected early and </w:t>
      </w:r>
      <w:r w:rsidR="004B1BB9">
        <w:rPr>
          <w:rFonts w:ascii="Calibri" w:hAnsi="Calibri" w:cs="Calibri"/>
          <w:sz w:val="22"/>
          <w:szCs w:val="22"/>
        </w:rPr>
        <w:lastRenderedPageBreak/>
        <w:t xml:space="preserve">remedied before the risk becomes too high. Considering the challenges in getting water quality tested on the outer islands, it is important to have this water quality monitoring streamlined as part of O&amp;M activities. Basic water quality testing, particularly for the </w:t>
      </w:r>
      <w:r w:rsidR="004B1BB9" w:rsidRPr="004B1BB9">
        <w:rPr>
          <w:rFonts w:ascii="Calibri" w:hAnsi="Calibri" w:cs="Calibri"/>
          <w:i/>
          <w:iCs/>
          <w:sz w:val="22"/>
          <w:szCs w:val="22"/>
        </w:rPr>
        <w:t>E.coli</w:t>
      </w:r>
      <w:r w:rsidR="004B1BB9">
        <w:rPr>
          <w:rFonts w:ascii="Calibri" w:hAnsi="Calibri" w:cs="Calibri"/>
          <w:sz w:val="22"/>
          <w:szCs w:val="22"/>
        </w:rPr>
        <w:t xml:space="preserve"> test is essential.</w:t>
      </w:r>
      <w:r w:rsidR="001A3848">
        <w:rPr>
          <w:rFonts w:ascii="Calibri" w:hAnsi="Calibri" w:cs="Calibri"/>
          <w:sz w:val="22"/>
          <w:szCs w:val="22"/>
        </w:rPr>
        <w:t xml:space="preserve"> </w:t>
      </w:r>
      <w:r w:rsidR="003728B2">
        <w:rPr>
          <w:rFonts w:ascii="Calibri" w:hAnsi="Calibri" w:cs="Calibri"/>
          <w:sz w:val="22"/>
          <w:szCs w:val="22"/>
        </w:rPr>
        <w:t xml:space="preserve">MIA </w:t>
      </w:r>
      <w:r w:rsidR="001A3848">
        <w:rPr>
          <w:rFonts w:ascii="Calibri" w:hAnsi="Calibri" w:cs="Calibri"/>
          <w:sz w:val="22"/>
          <w:szCs w:val="22"/>
        </w:rPr>
        <w:t xml:space="preserve">will engage with the relevant ministries </w:t>
      </w:r>
      <w:r w:rsidR="003728B2">
        <w:rPr>
          <w:rFonts w:ascii="Calibri" w:hAnsi="Calibri" w:cs="Calibri"/>
          <w:sz w:val="22"/>
          <w:szCs w:val="22"/>
        </w:rPr>
        <w:t xml:space="preserve">(e.g., MISE and Ministry of Health) </w:t>
      </w:r>
      <w:r w:rsidR="001A3848">
        <w:rPr>
          <w:rFonts w:ascii="Calibri" w:hAnsi="Calibri" w:cs="Calibri"/>
          <w:sz w:val="22"/>
          <w:szCs w:val="22"/>
        </w:rPr>
        <w:t>and the Island Councils</w:t>
      </w:r>
      <w:r w:rsidR="00A06245">
        <w:rPr>
          <w:rFonts w:ascii="Calibri" w:hAnsi="Calibri" w:cs="Calibri"/>
          <w:sz w:val="22"/>
          <w:szCs w:val="22"/>
        </w:rPr>
        <w:t xml:space="preserve"> to discuss and resolve this issue.</w:t>
      </w:r>
    </w:p>
    <w:p w14:paraId="499B7F4A" w14:textId="1F185743" w:rsidR="004436DE" w:rsidRPr="00BD27F3" w:rsidRDefault="004436DE" w:rsidP="00BD27F3">
      <w:pPr>
        <w:spacing w:after="240"/>
        <w:jc w:val="both"/>
        <w:rPr>
          <w:rFonts w:ascii="Calibri" w:hAnsi="Calibri" w:cs="Calibri"/>
          <w:sz w:val="22"/>
          <w:szCs w:val="22"/>
        </w:rPr>
      </w:pPr>
      <w:r w:rsidRPr="004D1B84">
        <w:rPr>
          <w:rFonts w:asciiTheme="majorHAnsi" w:hAnsiTheme="majorHAnsi"/>
          <w:sz w:val="22"/>
          <w:szCs w:val="22"/>
        </w:rPr>
        <w:t>At the Mid Term Review stage</w:t>
      </w:r>
      <w:r w:rsidR="003728B2">
        <w:rPr>
          <w:rFonts w:asciiTheme="majorHAnsi" w:hAnsiTheme="majorHAnsi"/>
          <w:sz w:val="22"/>
          <w:szCs w:val="22"/>
        </w:rPr>
        <w:t>,</w:t>
      </w:r>
      <w:r>
        <w:rPr>
          <w:rFonts w:asciiTheme="majorHAnsi" w:hAnsiTheme="majorHAnsi"/>
          <w:sz w:val="22"/>
          <w:szCs w:val="22"/>
        </w:rPr>
        <w:t xml:space="preserve"> an environmental review will be conducted </w:t>
      </w:r>
      <w:r w:rsidR="00400901">
        <w:rPr>
          <w:rFonts w:asciiTheme="majorHAnsi" w:hAnsiTheme="majorHAnsi"/>
          <w:sz w:val="22"/>
          <w:szCs w:val="22"/>
        </w:rPr>
        <w:t xml:space="preserve">by an independent reviewer. The main focus will be to review the environmental impacts of the operational of </w:t>
      </w:r>
      <w:r>
        <w:rPr>
          <w:rFonts w:asciiTheme="majorHAnsi" w:hAnsiTheme="majorHAnsi"/>
          <w:sz w:val="22"/>
          <w:szCs w:val="22"/>
        </w:rPr>
        <w:t xml:space="preserve">infiltration galleries </w:t>
      </w:r>
      <w:r w:rsidR="006859C0">
        <w:rPr>
          <w:rFonts w:asciiTheme="majorHAnsi" w:hAnsiTheme="majorHAnsi"/>
          <w:sz w:val="22"/>
          <w:szCs w:val="22"/>
        </w:rPr>
        <w:t xml:space="preserve">subprojects </w:t>
      </w:r>
      <w:r>
        <w:rPr>
          <w:rFonts w:asciiTheme="majorHAnsi" w:hAnsiTheme="majorHAnsi"/>
          <w:sz w:val="22"/>
          <w:szCs w:val="22"/>
        </w:rPr>
        <w:t xml:space="preserve">built under this </w:t>
      </w:r>
      <w:r w:rsidR="00766240">
        <w:rPr>
          <w:rFonts w:asciiTheme="majorHAnsi" w:hAnsiTheme="majorHAnsi"/>
          <w:sz w:val="22"/>
          <w:szCs w:val="22"/>
        </w:rPr>
        <w:t>P</w:t>
      </w:r>
      <w:r>
        <w:rPr>
          <w:rFonts w:asciiTheme="majorHAnsi" w:hAnsiTheme="majorHAnsi"/>
          <w:sz w:val="22"/>
          <w:szCs w:val="22"/>
        </w:rPr>
        <w:t xml:space="preserve">roject. </w:t>
      </w:r>
    </w:p>
    <w:p w14:paraId="7969188F" w14:textId="77777777" w:rsidR="00400901" w:rsidRPr="007A1539" w:rsidRDefault="00400901" w:rsidP="00C227F3">
      <w:pPr>
        <w:pStyle w:val="ListParagraph"/>
        <w:spacing w:after="240"/>
        <w:ind w:left="0"/>
        <w:contextualSpacing w:val="0"/>
        <w:jc w:val="both"/>
        <w:rPr>
          <w:rFonts w:asciiTheme="majorHAnsi" w:hAnsiTheme="majorHAnsi"/>
          <w:sz w:val="22"/>
          <w:szCs w:val="22"/>
        </w:rPr>
      </w:pPr>
    </w:p>
    <w:p w14:paraId="539845FB" w14:textId="1268800A" w:rsidR="003949EB" w:rsidRPr="00B77AF0" w:rsidRDefault="003949EB" w:rsidP="003949EB">
      <w:pPr>
        <w:pStyle w:val="Heading3"/>
        <w:spacing w:before="0" w:after="240"/>
        <w:rPr>
          <w:iCs/>
          <w:color w:val="auto"/>
        </w:rPr>
      </w:pPr>
      <w:bookmarkStart w:id="109" w:name="_Toc86843837"/>
      <w:r w:rsidRPr="00B77AF0">
        <w:rPr>
          <w:iCs/>
          <w:color w:val="auto"/>
        </w:rPr>
        <w:t xml:space="preserve">6.1.4. </w:t>
      </w:r>
      <w:r w:rsidRPr="00B77AF0">
        <w:rPr>
          <w:iCs/>
          <w:color w:val="auto"/>
        </w:rPr>
        <w:tab/>
        <w:t>Completion and Evaluation: Site Restoration</w:t>
      </w:r>
      <w:bookmarkEnd w:id="109"/>
    </w:p>
    <w:p w14:paraId="5A0CF782" w14:textId="07ABCE1A" w:rsidR="003949EB" w:rsidRDefault="00413946" w:rsidP="0031005B">
      <w:pPr>
        <w:spacing w:after="240"/>
        <w:jc w:val="both"/>
        <w:rPr>
          <w:rFonts w:asciiTheme="majorHAnsi" w:hAnsiTheme="majorHAnsi"/>
          <w:sz w:val="22"/>
          <w:szCs w:val="22"/>
        </w:rPr>
      </w:pPr>
      <w:r w:rsidRPr="00413946">
        <w:rPr>
          <w:rFonts w:asciiTheme="majorHAnsi" w:hAnsiTheme="majorHAnsi"/>
          <w:noProof/>
          <w:sz w:val="22"/>
          <w:szCs w:val="22"/>
          <w:lang w:val="en-US"/>
        </w:rPr>
        <w:drawing>
          <wp:inline distT="0" distB="0" distL="0" distR="0" wp14:anchorId="650E67E0" wp14:editId="74B3F18F">
            <wp:extent cx="3771900" cy="1231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771900" cy="1231900"/>
                    </a:xfrm>
                    <a:prstGeom prst="rect">
                      <a:avLst/>
                    </a:prstGeom>
                  </pic:spPr>
                </pic:pic>
              </a:graphicData>
            </a:graphic>
          </wp:inline>
        </w:drawing>
      </w:r>
    </w:p>
    <w:p w14:paraId="108BE2F9" w14:textId="55FD678E" w:rsidR="0031005B" w:rsidRDefault="003949EB" w:rsidP="0031005B">
      <w:pPr>
        <w:spacing w:after="240"/>
        <w:jc w:val="both"/>
        <w:rPr>
          <w:rFonts w:asciiTheme="majorHAnsi" w:hAnsiTheme="majorHAnsi"/>
          <w:sz w:val="22"/>
          <w:szCs w:val="22"/>
        </w:rPr>
      </w:pPr>
      <w:r w:rsidRPr="007A1539">
        <w:rPr>
          <w:rFonts w:asciiTheme="majorHAnsi" w:hAnsiTheme="majorHAnsi"/>
          <w:sz w:val="22"/>
          <w:szCs w:val="22"/>
        </w:rPr>
        <w:t xml:space="preserve">Upon completion of the Project, </w:t>
      </w:r>
      <w:r w:rsidR="00115E00">
        <w:rPr>
          <w:rFonts w:asciiTheme="majorHAnsi" w:hAnsiTheme="majorHAnsi"/>
          <w:sz w:val="22"/>
          <w:szCs w:val="22"/>
        </w:rPr>
        <w:t xml:space="preserve">MIA </w:t>
      </w:r>
      <w:r w:rsidRPr="007A1539">
        <w:rPr>
          <w:rFonts w:asciiTheme="majorHAnsi" w:hAnsiTheme="majorHAnsi"/>
          <w:sz w:val="22"/>
          <w:szCs w:val="22"/>
        </w:rPr>
        <w:t xml:space="preserve">will monitor and evaluate the results before closing the contract. </w:t>
      </w:r>
      <w:r w:rsidR="00115E00">
        <w:rPr>
          <w:rFonts w:asciiTheme="majorHAnsi" w:hAnsiTheme="majorHAnsi"/>
          <w:sz w:val="22"/>
          <w:szCs w:val="22"/>
        </w:rPr>
        <w:t>The E&amp;S Specialist (</w:t>
      </w:r>
      <w:r w:rsidRPr="003949EB">
        <w:rPr>
          <w:rFonts w:ascii="Calibri" w:hAnsi="Calibri" w:cs="Calibri"/>
          <w:sz w:val="22"/>
          <w:szCs w:val="22"/>
        </w:rPr>
        <w:t>PIU</w:t>
      </w:r>
      <w:r w:rsidR="00115E00">
        <w:rPr>
          <w:rFonts w:ascii="Calibri" w:hAnsi="Calibri" w:cs="Calibri"/>
          <w:sz w:val="22"/>
          <w:szCs w:val="22"/>
        </w:rPr>
        <w:t>)</w:t>
      </w:r>
      <w:r w:rsidRPr="003949EB">
        <w:rPr>
          <w:rFonts w:ascii="Calibri" w:hAnsi="Calibri" w:cs="Calibri"/>
          <w:sz w:val="22"/>
          <w:szCs w:val="22"/>
        </w:rPr>
        <w:t xml:space="preserve"> shall closely monitor all activities with regard to site restoration and landscaping in the affected areas to ensure that the activities are done to an appropriate and acceptable standard. The sites must be restored to at least the same condition and standard that existed prior to commencement of works.</w:t>
      </w:r>
      <w:r>
        <w:rPr>
          <w:rFonts w:asciiTheme="majorHAnsi" w:hAnsiTheme="majorHAnsi"/>
          <w:sz w:val="22"/>
          <w:szCs w:val="22"/>
        </w:rPr>
        <w:t xml:space="preserve"> </w:t>
      </w:r>
      <w:r w:rsidRPr="007A1539">
        <w:rPr>
          <w:rFonts w:asciiTheme="majorHAnsi" w:hAnsiTheme="majorHAnsi"/>
          <w:sz w:val="22"/>
          <w:szCs w:val="22"/>
        </w:rPr>
        <w:t>Any pending issues and</w:t>
      </w:r>
      <w:r>
        <w:rPr>
          <w:rFonts w:asciiTheme="majorHAnsi" w:hAnsiTheme="majorHAnsi"/>
          <w:sz w:val="22"/>
          <w:szCs w:val="22"/>
        </w:rPr>
        <w:t xml:space="preserve"> </w:t>
      </w:r>
      <w:r w:rsidRPr="007A1539">
        <w:rPr>
          <w:rFonts w:asciiTheme="majorHAnsi" w:hAnsiTheme="majorHAnsi"/>
          <w:sz w:val="22"/>
          <w:szCs w:val="22"/>
        </w:rPr>
        <w:t>/</w:t>
      </w:r>
      <w:r>
        <w:rPr>
          <w:rFonts w:asciiTheme="majorHAnsi" w:hAnsiTheme="majorHAnsi"/>
          <w:sz w:val="22"/>
          <w:szCs w:val="22"/>
        </w:rPr>
        <w:t xml:space="preserve"> </w:t>
      </w:r>
      <w:r w:rsidRPr="007A1539">
        <w:rPr>
          <w:rFonts w:asciiTheme="majorHAnsi" w:hAnsiTheme="majorHAnsi"/>
          <w:sz w:val="22"/>
          <w:szCs w:val="22"/>
        </w:rPr>
        <w:t xml:space="preserve">or grievance must be solved before subproject is considered fully completed. </w:t>
      </w:r>
      <w:r w:rsidR="00F50F97">
        <w:rPr>
          <w:rFonts w:asciiTheme="majorHAnsi" w:hAnsiTheme="majorHAnsi"/>
          <w:sz w:val="22"/>
          <w:szCs w:val="22"/>
        </w:rPr>
        <w:t>MIA-</w:t>
      </w:r>
      <w:r w:rsidRPr="007A1539">
        <w:rPr>
          <w:rFonts w:asciiTheme="majorHAnsi" w:hAnsiTheme="majorHAnsi"/>
          <w:sz w:val="22"/>
          <w:szCs w:val="22"/>
        </w:rPr>
        <w:t>P</w:t>
      </w:r>
      <w:r>
        <w:rPr>
          <w:rFonts w:asciiTheme="majorHAnsi" w:hAnsiTheme="majorHAnsi"/>
          <w:sz w:val="22"/>
          <w:szCs w:val="22"/>
        </w:rPr>
        <w:t>IU</w:t>
      </w:r>
      <w:r w:rsidRPr="007A1539">
        <w:rPr>
          <w:rFonts w:asciiTheme="majorHAnsi" w:hAnsiTheme="majorHAnsi"/>
          <w:sz w:val="22"/>
          <w:szCs w:val="22"/>
        </w:rPr>
        <w:t xml:space="preserve"> will prepare the completion report describing the compliance of E&amp;S risk management measures, and submit it to the Bank</w:t>
      </w:r>
      <w:r>
        <w:rPr>
          <w:rFonts w:asciiTheme="majorHAnsi" w:hAnsiTheme="majorHAnsi"/>
          <w:sz w:val="22"/>
          <w:szCs w:val="22"/>
        </w:rPr>
        <w:t>.</w:t>
      </w:r>
    </w:p>
    <w:p w14:paraId="233F6DE7" w14:textId="77777777" w:rsidR="003949EB" w:rsidRDefault="003949EB" w:rsidP="0031005B">
      <w:pPr>
        <w:spacing w:after="240"/>
        <w:jc w:val="both"/>
        <w:rPr>
          <w:rFonts w:asciiTheme="majorHAnsi" w:hAnsiTheme="majorHAnsi"/>
          <w:sz w:val="22"/>
          <w:szCs w:val="22"/>
        </w:rPr>
      </w:pPr>
    </w:p>
    <w:p w14:paraId="4B4F78B8" w14:textId="6A448C82" w:rsidR="0076619D" w:rsidRPr="007A1539" w:rsidRDefault="0076619D" w:rsidP="00582813">
      <w:pPr>
        <w:pStyle w:val="Heading2"/>
        <w:spacing w:before="0" w:after="240"/>
        <w:rPr>
          <w:color w:val="auto"/>
          <w:sz w:val="24"/>
          <w:szCs w:val="24"/>
        </w:rPr>
      </w:pPr>
      <w:bookmarkStart w:id="110" w:name="_Toc86843838"/>
      <w:r w:rsidRPr="007A1539">
        <w:rPr>
          <w:color w:val="auto"/>
          <w:sz w:val="24"/>
          <w:szCs w:val="24"/>
        </w:rPr>
        <w:t>6.</w:t>
      </w:r>
      <w:r w:rsidR="00582813" w:rsidRPr="007A1539">
        <w:rPr>
          <w:color w:val="auto"/>
          <w:sz w:val="24"/>
          <w:szCs w:val="24"/>
        </w:rPr>
        <w:t>2</w:t>
      </w:r>
      <w:r w:rsidRPr="007A1539">
        <w:rPr>
          <w:color w:val="auto"/>
          <w:sz w:val="24"/>
          <w:szCs w:val="24"/>
        </w:rPr>
        <w:t>.</w:t>
      </w:r>
      <w:r w:rsidRPr="007A1539">
        <w:rPr>
          <w:color w:val="auto"/>
          <w:sz w:val="24"/>
          <w:szCs w:val="24"/>
        </w:rPr>
        <w:tab/>
      </w:r>
      <w:r w:rsidR="00582813" w:rsidRPr="007A1539">
        <w:rPr>
          <w:color w:val="auto"/>
          <w:sz w:val="24"/>
          <w:szCs w:val="24"/>
        </w:rPr>
        <w:t>E&amp;S Instruments and Tools</w:t>
      </w:r>
      <w:bookmarkEnd w:id="110"/>
    </w:p>
    <w:p w14:paraId="70722913" w14:textId="779FBCDC" w:rsidR="00917963" w:rsidRDefault="00752219" w:rsidP="00917963">
      <w:pPr>
        <w:pStyle w:val="ListParagraph"/>
        <w:spacing w:after="240"/>
        <w:ind w:left="0"/>
        <w:contextualSpacing w:val="0"/>
        <w:jc w:val="both"/>
        <w:rPr>
          <w:rFonts w:ascii="Calibri" w:hAnsi="Calibri" w:cs="Calibri"/>
          <w:sz w:val="22"/>
          <w:szCs w:val="22"/>
        </w:rPr>
      </w:pPr>
      <w:r w:rsidRPr="007A1539">
        <w:rPr>
          <w:rFonts w:asciiTheme="majorHAnsi" w:hAnsiTheme="majorHAnsi"/>
          <w:b/>
          <w:i/>
          <w:sz w:val="22"/>
          <w:szCs w:val="22"/>
        </w:rPr>
        <w:t>Environmental and Social Management Plan (ESMP)</w:t>
      </w:r>
      <w:r w:rsidR="0024579E" w:rsidRPr="007A1539">
        <w:rPr>
          <w:rFonts w:asciiTheme="majorHAnsi" w:hAnsiTheme="majorHAnsi"/>
          <w:sz w:val="22"/>
          <w:szCs w:val="22"/>
        </w:rPr>
        <w:t xml:space="preserve"> </w:t>
      </w:r>
      <w:r w:rsidRPr="007A1539">
        <w:rPr>
          <w:rFonts w:asciiTheme="majorHAnsi" w:hAnsiTheme="majorHAnsi"/>
          <w:sz w:val="22"/>
          <w:szCs w:val="22"/>
        </w:rPr>
        <w:t>is an instrument to assess potential impacts that are site specific</w:t>
      </w:r>
      <w:r w:rsidR="00CA3979" w:rsidRPr="007A1539">
        <w:rPr>
          <w:rFonts w:asciiTheme="majorHAnsi" w:hAnsiTheme="majorHAnsi"/>
          <w:sz w:val="22"/>
          <w:szCs w:val="22"/>
        </w:rPr>
        <w:t>,</w:t>
      </w:r>
      <w:r w:rsidRPr="007A1539">
        <w:rPr>
          <w:rFonts w:asciiTheme="majorHAnsi" w:hAnsiTheme="majorHAnsi"/>
          <w:sz w:val="22"/>
          <w:szCs w:val="22"/>
        </w:rPr>
        <w:t xml:space="preserve"> and in most cases</w:t>
      </w:r>
      <w:r w:rsidR="00CA3979" w:rsidRPr="007A1539">
        <w:rPr>
          <w:rFonts w:asciiTheme="majorHAnsi" w:hAnsiTheme="majorHAnsi"/>
          <w:sz w:val="22"/>
          <w:szCs w:val="22"/>
        </w:rPr>
        <w:t>,</w:t>
      </w:r>
      <w:r w:rsidRPr="007A1539">
        <w:rPr>
          <w:rFonts w:asciiTheme="majorHAnsi" w:hAnsiTheme="majorHAnsi"/>
          <w:sz w:val="22"/>
          <w:szCs w:val="22"/>
        </w:rPr>
        <w:t xml:space="preserve"> mitigatory measures are readily available. </w:t>
      </w:r>
      <w:r w:rsidR="00B972FF" w:rsidRPr="007A1539">
        <w:rPr>
          <w:rFonts w:asciiTheme="majorHAnsi" w:hAnsiTheme="majorHAnsi"/>
          <w:sz w:val="22"/>
          <w:szCs w:val="22"/>
        </w:rPr>
        <w:t>ESMP only applies for works type of investment/activity.</w:t>
      </w:r>
      <w:r w:rsidR="00917963">
        <w:rPr>
          <w:rFonts w:asciiTheme="majorHAnsi" w:hAnsiTheme="majorHAnsi"/>
          <w:sz w:val="22"/>
          <w:szCs w:val="22"/>
        </w:rPr>
        <w:t xml:space="preserve"> </w:t>
      </w:r>
      <w:r w:rsidRPr="00D27E80">
        <w:rPr>
          <w:rFonts w:asciiTheme="majorHAnsi" w:hAnsiTheme="majorHAnsi"/>
          <w:sz w:val="22"/>
          <w:szCs w:val="22"/>
        </w:rPr>
        <w:t xml:space="preserve">The Project will </w:t>
      </w:r>
      <w:r w:rsidR="00682045" w:rsidRPr="00D27E80">
        <w:rPr>
          <w:rFonts w:asciiTheme="majorHAnsi" w:hAnsiTheme="majorHAnsi"/>
          <w:sz w:val="22"/>
          <w:szCs w:val="22"/>
        </w:rPr>
        <w:t>prepare</w:t>
      </w:r>
      <w:r w:rsidRPr="00D27E80">
        <w:rPr>
          <w:rFonts w:asciiTheme="majorHAnsi" w:hAnsiTheme="majorHAnsi"/>
          <w:sz w:val="22"/>
          <w:szCs w:val="22"/>
        </w:rPr>
        <w:t xml:space="preserve"> </w:t>
      </w:r>
      <w:r w:rsidR="003853A5" w:rsidRPr="00D27E80">
        <w:rPr>
          <w:rFonts w:asciiTheme="majorHAnsi" w:hAnsiTheme="majorHAnsi"/>
          <w:sz w:val="22"/>
          <w:szCs w:val="22"/>
        </w:rPr>
        <w:t xml:space="preserve">the site specific </w:t>
      </w:r>
      <w:r w:rsidRPr="00D27E80">
        <w:rPr>
          <w:rFonts w:asciiTheme="majorHAnsi" w:hAnsiTheme="majorHAnsi"/>
          <w:sz w:val="22"/>
          <w:szCs w:val="22"/>
        </w:rPr>
        <w:t>ESMP</w:t>
      </w:r>
      <w:r w:rsidR="00682045" w:rsidRPr="00D27E80">
        <w:rPr>
          <w:rFonts w:asciiTheme="majorHAnsi" w:hAnsiTheme="majorHAnsi"/>
          <w:sz w:val="22"/>
          <w:szCs w:val="22"/>
        </w:rPr>
        <w:t xml:space="preserve"> once the </w:t>
      </w:r>
      <w:r w:rsidR="003853A5" w:rsidRPr="00D27E80">
        <w:rPr>
          <w:rFonts w:asciiTheme="majorHAnsi" w:hAnsiTheme="majorHAnsi"/>
          <w:sz w:val="22"/>
          <w:szCs w:val="22"/>
        </w:rPr>
        <w:t>civil works activities</w:t>
      </w:r>
      <w:r w:rsidR="00682045" w:rsidRPr="00D27E80">
        <w:rPr>
          <w:rFonts w:asciiTheme="majorHAnsi" w:hAnsiTheme="majorHAnsi"/>
          <w:sz w:val="22"/>
          <w:szCs w:val="22"/>
        </w:rPr>
        <w:t xml:space="preserve"> ha</w:t>
      </w:r>
      <w:r w:rsidR="003853A5" w:rsidRPr="00D27E80">
        <w:rPr>
          <w:rFonts w:asciiTheme="majorHAnsi" w:hAnsiTheme="majorHAnsi"/>
          <w:sz w:val="22"/>
          <w:szCs w:val="22"/>
        </w:rPr>
        <w:t>ve</w:t>
      </w:r>
      <w:r w:rsidR="00682045" w:rsidRPr="00D27E80">
        <w:rPr>
          <w:rFonts w:asciiTheme="majorHAnsi" w:hAnsiTheme="majorHAnsi"/>
          <w:sz w:val="22"/>
          <w:szCs w:val="22"/>
        </w:rPr>
        <w:t xml:space="preserve"> been confirmed. The ESMP will identify potential impacts during pre-construction, construction, operation and decommissioning. The assessment should concentrate on environmental and social issues associated with direct, indirect and cumulative impacts within the subproject sites. Template for ESMP is provided in </w:t>
      </w:r>
      <w:r w:rsidR="00682045" w:rsidRPr="00DC2F43">
        <w:rPr>
          <w:rFonts w:asciiTheme="majorHAnsi" w:hAnsiTheme="majorHAnsi"/>
          <w:sz w:val="22"/>
          <w:szCs w:val="22"/>
        </w:rPr>
        <w:t xml:space="preserve">Annex </w:t>
      </w:r>
      <w:r w:rsidR="005941ED" w:rsidRPr="00DC2F43">
        <w:rPr>
          <w:rFonts w:asciiTheme="majorHAnsi" w:hAnsiTheme="majorHAnsi"/>
          <w:sz w:val="22"/>
          <w:szCs w:val="22"/>
        </w:rPr>
        <w:t>2</w:t>
      </w:r>
      <w:r w:rsidR="00682045" w:rsidRPr="00DC2F43">
        <w:rPr>
          <w:rFonts w:asciiTheme="majorHAnsi" w:hAnsiTheme="majorHAnsi"/>
          <w:sz w:val="22"/>
          <w:szCs w:val="22"/>
        </w:rPr>
        <w:t>.</w:t>
      </w:r>
      <w:r w:rsidR="00682045" w:rsidRPr="00D27E80">
        <w:rPr>
          <w:rFonts w:asciiTheme="majorHAnsi" w:hAnsiTheme="majorHAnsi"/>
          <w:sz w:val="22"/>
          <w:szCs w:val="22"/>
        </w:rPr>
        <w:t xml:space="preserve"> </w:t>
      </w:r>
      <w:r w:rsidR="00B60A02" w:rsidRPr="00D27E80">
        <w:rPr>
          <w:rFonts w:asciiTheme="majorHAnsi" w:hAnsiTheme="majorHAnsi"/>
          <w:sz w:val="22"/>
          <w:szCs w:val="22"/>
        </w:rPr>
        <w:t xml:space="preserve">Table 7 in Chapter 5, </w:t>
      </w:r>
      <w:r w:rsidR="00B60A02" w:rsidRPr="00D27E80">
        <w:rPr>
          <w:rFonts w:ascii="Calibri" w:hAnsi="Calibri" w:cs="Times New Roman"/>
          <w:sz w:val="22"/>
          <w:szCs w:val="22"/>
        </w:rPr>
        <w:t>t</w:t>
      </w:r>
      <w:r w:rsidR="00EF6749" w:rsidRPr="00D27E80">
        <w:rPr>
          <w:rFonts w:ascii="Calibri" w:hAnsi="Calibri" w:cs="Times New Roman"/>
          <w:sz w:val="22"/>
          <w:szCs w:val="22"/>
        </w:rPr>
        <w:t xml:space="preserve">he WBG EHS Guidelines, and other </w:t>
      </w:r>
      <w:r w:rsidR="00115E00">
        <w:rPr>
          <w:rFonts w:ascii="Calibri" w:hAnsi="Calibri" w:cs="Times New Roman"/>
          <w:sz w:val="22"/>
          <w:szCs w:val="22"/>
        </w:rPr>
        <w:t>Good International Industry Practices (</w:t>
      </w:r>
      <w:r w:rsidR="00EF6749" w:rsidRPr="00D27E80">
        <w:rPr>
          <w:rFonts w:ascii="Calibri" w:hAnsi="Calibri" w:cs="Times New Roman"/>
          <w:sz w:val="22"/>
          <w:szCs w:val="22"/>
        </w:rPr>
        <w:t>GIIPs</w:t>
      </w:r>
      <w:r w:rsidR="00115E00">
        <w:rPr>
          <w:rFonts w:ascii="Calibri" w:hAnsi="Calibri" w:cs="Times New Roman"/>
          <w:sz w:val="22"/>
          <w:szCs w:val="22"/>
        </w:rPr>
        <w:t>)</w:t>
      </w:r>
      <w:r w:rsidR="00EF6749" w:rsidRPr="00D27E80">
        <w:rPr>
          <w:rFonts w:ascii="Calibri" w:hAnsi="Calibri" w:cs="Times New Roman"/>
          <w:sz w:val="22"/>
          <w:szCs w:val="22"/>
        </w:rPr>
        <w:t xml:space="preserve"> set out in detail many mitigation measures and good practices, and can be used to develop the ESMP. </w:t>
      </w:r>
      <w:r w:rsidR="00D50BB9" w:rsidRPr="007A1539">
        <w:rPr>
          <w:rFonts w:asciiTheme="majorHAnsi" w:hAnsiTheme="majorHAnsi"/>
          <w:sz w:val="22"/>
          <w:szCs w:val="22"/>
        </w:rPr>
        <w:t xml:space="preserve">The </w:t>
      </w:r>
      <w:r w:rsidR="009818CB" w:rsidRPr="007A1539">
        <w:rPr>
          <w:rFonts w:asciiTheme="majorHAnsi" w:hAnsiTheme="majorHAnsi"/>
          <w:sz w:val="22"/>
          <w:szCs w:val="22"/>
        </w:rPr>
        <w:t>ESMPs</w:t>
      </w:r>
      <w:r w:rsidR="00D50BB9" w:rsidRPr="007A1539">
        <w:rPr>
          <w:rFonts w:asciiTheme="majorHAnsi" w:hAnsiTheme="majorHAnsi"/>
          <w:sz w:val="22"/>
          <w:szCs w:val="22"/>
        </w:rPr>
        <w:t xml:space="preserve"> w</w:t>
      </w:r>
      <w:r w:rsidR="009818CB" w:rsidRPr="007A1539">
        <w:rPr>
          <w:rFonts w:asciiTheme="majorHAnsi" w:hAnsiTheme="majorHAnsi"/>
          <w:sz w:val="22"/>
          <w:szCs w:val="22"/>
        </w:rPr>
        <w:t xml:space="preserve">ill be incorporated into the </w:t>
      </w:r>
      <w:r w:rsidR="0099488E">
        <w:rPr>
          <w:rFonts w:asciiTheme="majorHAnsi" w:hAnsiTheme="majorHAnsi"/>
          <w:sz w:val="22"/>
          <w:szCs w:val="22"/>
        </w:rPr>
        <w:t>subproject</w:t>
      </w:r>
      <w:r w:rsidR="009818CB" w:rsidRPr="007A1539">
        <w:rPr>
          <w:rFonts w:asciiTheme="majorHAnsi" w:hAnsiTheme="majorHAnsi"/>
          <w:sz w:val="22"/>
          <w:szCs w:val="22"/>
        </w:rPr>
        <w:t xml:space="preserve"> documents</w:t>
      </w:r>
      <w:r w:rsidR="0099488E">
        <w:rPr>
          <w:rFonts w:asciiTheme="majorHAnsi" w:hAnsiTheme="majorHAnsi"/>
          <w:sz w:val="22"/>
          <w:szCs w:val="22"/>
        </w:rPr>
        <w:t xml:space="preserve"> and / or </w:t>
      </w:r>
      <w:r w:rsidR="0099488E" w:rsidRPr="00115E00">
        <w:rPr>
          <w:rFonts w:asciiTheme="majorHAnsi" w:hAnsiTheme="majorHAnsi"/>
          <w:sz w:val="22"/>
          <w:szCs w:val="22"/>
        </w:rPr>
        <w:t>the technical standard operating procedure for civil works</w:t>
      </w:r>
      <w:r w:rsidR="009818CB" w:rsidRPr="00115E00">
        <w:rPr>
          <w:rFonts w:asciiTheme="majorHAnsi" w:hAnsiTheme="majorHAnsi"/>
          <w:sz w:val="22"/>
          <w:szCs w:val="22"/>
        </w:rPr>
        <w:t xml:space="preserve">, and the </w:t>
      </w:r>
      <w:r w:rsidR="00F50F97">
        <w:rPr>
          <w:rFonts w:asciiTheme="majorHAnsi" w:hAnsiTheme="majorHAnsi"/>
          <w:sz w:val="22"/>
          <w:szCs w:val="22"/>
        </w:rPr>
        <w:t>MIA-</w:t>
      </w:r>
      <w:r w:rsidR="00982509" w:rsidRPr="00115E00">
        <w:rPr>
          <w:rFonts w:ascii="Calibri" w:hAnsi="Calibri" w:cs="Calibri"/>
          <w:sz w:val="22"/>
          <w:szCs w:val="22"/>
        </w:rPr>
        <w:t>PIU</w:t>
      </w:r>
      <w:r w:rsidR="009818CB" w:rsidRPr="00115E00">
        <w:rPr>
          <w:rFonts w:ascii="Calibri" w:hAnsi="Calibri" w:cs="Calibri"/>
          <w:sz w:val="22"/>
          <w:szCs w:val="22"/>
        </w:rPr>
        <w:t xml:space="preserve"> will ensure that </w:t>
      </w:r>
      <w:r w:rsidR="00982509" w:rsidRPr="00115E00">
        <w:rPr>
          <w:rFonts w:ascii="Calibri" w:hAnsi="Calibri" w:cs="Calibri"/>
          <w:sz w:val="22"/>
          <w:szCs w:val="22"/>
        </w:rPr>
        <w:t>c</w:t>
      </w:r>
      <w:r w:rsidR="009818CB" w:rsidRPr="00115E00">
        <w:rPr>
          <w:rFonts w:ascii="Calibri" w:hAnsi="Calibri" w:cs="Calibri"/>
          <w:sz w:val="22"/>
          <w:szCs w:val="22"/>
        </w:rPr>
        <w:t>ontractor</w:t>
      </w:r>
      <w:r w:rsidR="00982509" w:rsidRPr="00115E00">
        <w:rPr>
          <w:rFonts w:ascii="Calibri" w:hAnsi="Calibri" w:cs="Calibri"/>
          <w:sz w:val="22"/>
          <w:szCs w:val="22"/>
        </w:rPr>
        <w:t>s are</w:t>
      </w:r>
      <w:r w:rsidR="009818CB" w:rsidRPr="00115E00">
        <w:rPr>
          <w:rFonts w:ascii="Calibri" w:hAnsi="Calibri" w:cs="Calibri"/>
          <w:sz w:val="22"/>
          <w:szCs w:val="22"/>
        </w:rPr>
        <w:t xml:space="preserve"> aware and committed to comply with the E&amp;S obligations.</w:t>
      </w:r>
    </w:p>
    <w:p w14:paraId="426B9588" w14:textId="208333B2" w:rsidR="0099488E" w:rsidRDefault="00917963" w:rsidP="0099488E">
      <w:pPr>
        <w:pStyle w:val="ListParagraph"/>
        <w:spacing w:after="240"/>
        <w:ind w:left="0"/>
        <w:contextualSpacing w:val="0"/>
        <w:jc w:val="both"/>
        <w:rPr>
          <w:rFonts w:asciiTheme="majorHAnsi" w:hAnsiTheme="majorHAnsi"/>
          <w:sz w:val="22"/>
          <w:szCs w:val="22"/>
        </w:rPr>
      </w:pPr>
      <w:r w:rsidRPr="00917963">
        <w:rPr>
          <w:rFonts w:ascii="Calibri" w:hAnsi="Calibri" w:cs="Calibri"/>
          <w:b/>
          <w:bCs/>
          <w:i/>
          <w:iCs/>
          <w:sz w:val="22"/>
        </w:rPr>
        <w:t>Environmental and Social Codes of Practice (ESCOP).</w:t>
      </w:r>
      <w:r w:rsidRPr="00917963">
        <w:rPr>
          <w:rFonts w:ascii="Calibri" w:hAnsi="Calibri" w:cs="Calibri"/>
          <w:sz w:val="22"/>
        </w:rPr>
        <w:t xml:space="preserve"> </w:t>
      </w:r>
      <w:r w:rsidRPr="00917963">
        <w:rPr>
          <w:rFonts w:ascii="Calibri" w:hAnsi="Calibri" w:cs="Calibri"/>
          <w:sz w:val="22"/>
          <w:szCs w:val="22"/>
        </w:rPr>
        <w:t>These are basic technical guidelines that inform E</w:t>
      </w:r>
      <w:r w:rsidRPr="00917963">
        <w:rPr>
          <w:rFonts w:ascii="Calibri" w:hAnsi="Calibri" w:cs="Calibri"/>
          <w:sz w:val="22"/>
        </w:rPr>
        <w:t>&amp;</w:t>
      </w:r>
      <w:r w:rsidRPr="00917963">
        <w:rPr>
          <w:rFonts w:ascii="Calibri" w:hAnsi="Calibri" w:cs="Calibri"/>
          <w:sz w:val="22"/>
          <w:szCs w:val="22"/>
        </w:rPr>
        <w:t xml:space="preserve">S implementers </w:t>
      </w:r>
      <w:r w:rsidR="0099488E">
        <w:rPr>
          <w:rFonts w:ascii="Calibri" w:hAnsi="Calibri" w:cs="Calibri"/>
          <w:sz w:val="22"/>
          <w:szCs w:val="22"/>
        </w:rPr>
        <w:t>(i.e.</w:t>
      </w:r>
      <w:r w:rsidR="00115E00">
        <w:rPr>
          <w:rFonts w:ascii="Calibri" w:hAnsi="Calibri" w:cs="Calibri"/>
          <w:sz w:val="22"/>
          <w:szCs w:val="22"/>
        </w:rPr>
        <w:t>,</w:t>
      </w:r>
      <w:r w:rsidR="0099488E">
        <w:rPr>
          <w:rFonts w:ascii="Calibri" w:hAnsi="Calibri" w:cs="Calibri"/>
          <w:sz w:val="22"/>
          <w:szCs w:val="22"/>
        </w:rPr>
        <w:t xml:space="preserve"> </w:t>
      </w:r>
      <w:r w:rsidRPr="00917963">
        <w:rPr>
          <w:rFonts w:ascii="Calibri" w:hAnsi="Calibri" w:cs="Calibri"/>
          <w:sz w:val="22"/>
          <w:szCs w:val="22"/>
        </w:rPr>
        <w:t xml:space="preserve">contractors </w:t>
      </w:r>
      <w:r w:rsidR="0099488E">
        <w:rPr>
          <w:rFonts w:ascii="Calibri" w:hAnsi="Calibri" w:cs="Calibri"/>
          <w:sz w:val="22"/>
          <w:szCs w:val="22"/>
        </w:rPr>
        <w:t xml:space="preserve">and </w:t>
      </w:r>
      <w:r w:rsidR="00115E00">
        <w:rPr>
          <w:rFonts w:ascii="Calibri" w:hAnsi="Calibri" w:cs="Calibri"/>
          <w:sz w:val="22"/>
          <w:szCs w:val="22"/>
        </w:rPr>
        <w:t>Island Councils</w:t>
      </w:r>
      <w:r w:rsidR="0099488E">
        <w:rPr>
          <w:rFonts w:ascii="Calibri" w:hAnsi="Calibri" w:cs="Calibri"/>
          <w:sz w:val="22"/>
          <w:szCs w:val="22"/>
        </w:rPr>
        <w:t xml:space="preserve">) </w:t>
      </w:r>
      <w:r w:rsidRPr="00917963">
        <w:rPr>
          <w:rFonts w:ascii="Calibri" w:hAnsi="Calibri" w:cs="Calibri"/>
          <w:sz w:val="22"/>
          <w:szCs w:val="22"/>
        </w:rPr>
        <w:t xml:space="preserve">about practical mitigation actions and measures to be used during activity implementation to avoid, minimize, and mitigate negative environmental and social impacts. </w:t>
      </w:r>
      <w:r w:rsidR="0099488E" w:rsidRPr="00D40C9C">
        <w:rPr>
          <w:rFonts w:asciiTheme="majorHAnsi" w:hAnsiTheme="majorHAnsi"/>
          <w:sz w:val="22"/>
          <w:szCs w:val="22"/>
        </w:rPr>
        <w:t xml:space="preserve">The ESCOPs are designed to be </w:t>
      </w:r>
      <w:r w:rsidR="0099488E" w:rsidRPr="00D40C9C">
        <w:rPr>
          <w:rFonts w:asciiTheme="majorHAnsi" w:hAnsiTheme="majorHAnsi"/>
          <w:sz w:val="22"/>
          <w:szCs w:val="22"/>
        </w:rPr>
        <w:lastRenderedPageBreak/>
        <w:t xml:space="preserve">embedded into the </w:t>
      </w:r>
      <w:r w:rsidR="00766240">
        <w:rPr>
          <w:rFonts w:asciiTheme="majorHAnsi" w:hAnsiTheme="majorHAnsi"/>
          <w:sz w:val="22"/>
          <w:szCs w:val="22"/>
        </w:rPr>
        <w:t>P</w:t>
      </w:r>
      <w:r w:rsidR="0099488E" w:rsidRPr="00D40C9C">
        <w:rPr>
          <w:rFonts w:asciiTheme="majorHAnsi" w:hAnsiTheme="majorHAnsi"/>
          <w:sz w:val="22"/>
          <w:szCs w:val="22"/>
        </w:rPr>
        <w:t>roject technical manual and relevant standard operating procedure for civil wor</w:t>
      </w:r>
      <w:r w:rsidR="0099488E">
        <w:rPr>
          <w:rFonts w:asciiTheme="majorHAnsi" w:hAnsiTheme="majorHAnsi"/>
          <w:sz w:val="22"/>
          <w:szCs w:val="22"/>
        </w:rPr>
        <w:t>k</w:t>
      </w:r>
      <w:r w:rsidR="008533BA">
        <w:rPr>
          <w:rFonts w:asciiTheme="majorHAnsi" w:hAnsiTheme="majorHAnsi"/>
          <w:sz w:val="22"/>
          <w:szCs w:val="22"/>
        </w:rPr>
        <w:t>s</w:t>
      </w:r>
      <w:r w:rsidR="0099488E">
        <w:rPr>
          <w:rFonts w:asciiTheme="majorHAnsi" w:hAnsiTheme="majorHAnsi"/>
          <w:sz w:val="22"/>
          <w:szCs w:val="22"/>
        </w:rPr>
        <w:t>.</w:t>
      </w:r>
    </w:p>
    <w:p w14:paraId="01390B50" w14:textId="77777777" w:rsidR="00AF1209" w:rsidRDefault="00AF1209" w:rsidP="0099488E">
      <w:pPr>
        <w:pStyle w:val="ListParagraph"/>
        <w:spacing w:after="240"/>
        <w:ind w:left="0"/>
        <w:contextualSpacing w:val="0"/>
        <w:jc w:val="both"/>
        <w:rPr>
          <w:rFonts w:asciiTheme="majorHAnsi" w:hAnsiTheme="majorHAnsi"/>
          <w:sz w:val="22"/>
          <w:szCs w:val="22"/>
        </w:rPr>
      </w:pPr>
    </w:p>
    <w:p w14:paraId="6261D27D" w14:textId="61D67B32" w:rsidR="00AF1209" w:rsidRPr="007D0FC0" w:rsidRDefault="00AF1209" w:rsidP="00AF1209">
      <w:pPr>
        <w:pStyle w:val="paragraph"/>
        <w:spacing w:before="0" w:beforeAutospacing="0" w:after="240" w:afterAutospacing="0"/>
        <w:jc w:val="both"/>
        <w:textAlignment w:val="baseline"/>
        <w:rPr>
          <w:rFonts w:ascii="Calibri" w:hAnsi="Calibri" w:cs="Calibri"/>
          <w:color w:val="000000" w:themeColor="text1"/>
          <w:sz w:val="22"/>
          <w:szCs w:val="22"/>
        </w:rPr>
      </w:pPr>
      <w:r>
        <w:rPr>
          <w:rFonts w:ascii="Calibri" w:hAnsi="Calibri" w:cs="Calibri"/>
          <w:b/>
          <w:bCs/>
          <w:i/>
          <w:iCs/>
          <w:sz w:val="22"/>
        </w:rPr>
        <w:t xml:space="preserve">Labor Management Procedure (LMP). </w:t>
      </w:r>
      <w:r w:rsidRPr="007D0FC0">
        <w:rPr>
          <w:rStyle w:val="normaltextrun"/>
          <w:rFonts w:ascii="Calibri" w:hAnsi="Calibri" w:cs="Calibri"/>
          <w:color w:val="000000" w:themeColor="text1"/>
          <w:sz w:val="22"/>
          <w:szCs w:val="22"/>
          <w:lang w:val="en-US"/>
        </w:rPr>
        <w:t xml:space="preserve">The LMP </w:t>
      </w:r>
      <w:r w:rsidR="00682956">
        <w:rPr>
          <w:rStyle w:val="normaltextrun"/>
          <w:rFonts w:ascii="Calibri" w:hAnsi="Calibri" w:cs="Calibri"/>
          <w:color w:val="000000" w:themeColor="text1"/>
          <w:sz w:val="22"/>
          <w:szCs w:val="22"/>
          <w:lang w:val="en-US"/>
        </w:rPr>
        <w:t xml:space="preserve">(Annex 5) </w:t>
      </w:r>
      <w:r w:rsidRPr="007D0FC0">
        <w:rPr>
          <w:rStyle w:val="normaltextrun"/>
          <w:rFonts w:ascii="Calibri" w:hAnsi="Calibri" w:cs="Calibri"/>
          <w:color w:val="000000" w:themeColor="text1"/>
          <w:sz w:val="22"/>
          <w:szCs w:val="22"/>
          <w:lang w:val="en-US"/>
        </w:rPr>
        <w:t>includes terms and conditions of employment, nondiscrimination and equal opportunity (which includes a safe work environment free from violence and sexual harassment), workers' organizations, restrictions on child and forced labor, and OHS in design, construction, and operational phases. </w:t>
      </w:r>
      <w:r w:rsidRPr="007D0FC0">
        <w:rPr>
          <w:rStyle w:val="eop"/>
          <w:rFonts w:ascii="Calibri" w:hAnsi="Calibri" w:cs="Calibri"/>
          <w:color w:val="000000" w:themeColor="text1"/>
          <w:sz w:val="22"/>
          <w:szCs w:val="22"/>
        </w:rPr>
        <w:t> </w:t>
      </w:r>
    </w:p>
    <w:p w14:paraId="66A3F7FC" w14:textId="32752C13" w:rsidR="00AF1209" w:rsidRDefault="00AF1209" w:rsidP="00F5132F">
      <w:pPr>
        <w:pStyle w:val="paragraph"/>
        <w:spacing w:before="0" w:beforeAutospacing="0" w:after="240" w:afterAutospacing="0"/>
        <w:jc w:val="both"/>
        <w:textAlignment w:val="baseline"/>
        <w:rPr>
          <w:rStyle w:val="normaltextrun"/>
          <w:rFonts w:ascii="Calibri" w:hAnsi="Calibri" w:cs="Calibri"/>
          <w:color w:val="000000" w:themeColor="text1"/>
          <w:sz w:val="22"/>
          <w:szCs w:val="22"/>
          <w:lang w:val="en-US"/>
        </w:rPr>
      </w:pPr>
      <w:r w:rsidRPr="00AF1209">
        <w:rPr>
          <w:rStyle w:val="normaltextrun"/>
          <w:rFonts w:ascii="Calibri" w:hAnsi="Calibri" w:cs="Calibri"/>
          <w:b/>
          <w:bCs/>
          <w:i/>
          <w:iCs/>
          <w:color w:val="000000" w:themeColor="text1"/>
          <w:sz w:val="22"/>
          <w:szCs w:val="22"/>
          <w:lang w:val="en-US"/>
        </w:rPr>
        <w:t>Stakeholder Engagement Plan (SEP).</w:t>
      </w:r>
      <w:r>
        <w:rPr>
          <w:rStyle w:val="normaltextrun"/>
          <w:rFonts w:ascii="Calibri" w:hAnsi="Calibri" w:cs="Calibri"/>
          <w:color w:val="000000" w:themeColor="text1"/>
          <w:sz w:val="22"/>
          <w:szCs w:val="22"/>
          <w:lang w:val="en-US"/>
        </w:rPr>
        <w:t xml:space="preserve"> </w:t>
      </w:r>
      <w:r w:rsidRPr="007D0FC0">
        <w:rPr>
          <w:rStyle w:val="normaltextrun"/>
          <w:rFonts w:ascii="Calibri" w:hAnsi="Calibri" w:cs="Calibri"/>
          <w:color w:val="000000" w:themeColor="text1"/>
          <w:sz w:val="22"/>
          <w:szCs w:val="22"/>
          <w:lang w:val="en-US"/>
        </w:rPr>
        <w:t xml:space="preserve">The SEP </w:t>
      </w:r>
      <w:r w:rsidR="00682956">
        <w:rPr>
          <w:rStyle w:val="normaltextrun"/>
          <w:rFonts w:ascii="Calibri" w:hAnsi="Calibri" w:cs="Calibri"/>
          <w:color w:val="000000" w:themeColor="text1"/>
          <w:sz w:val="22"/>
          <w:szCs w:val="22"/>
          <w:lang w:val="en-US"/>
        </w:rPr>
        <w:t xml:space="preserve">(Chapter 6) </w:t>
      </w:r>
      <w:r w:rsidRPr="007D0FC0">
        <w:rPr>
          <w:rStyle w:val="normaltextrun"/>
          <w:rFonts w:ascii="Calibri" w:hAnsi="Calibri" w:cs="Calibri"/>
          <w:color w:val="000000" w:themeColor="text1"/>
          <w:sz w:val="22"/>
          <w:szCs w:val="22"/>
          <w:lang w:val="en-US"/>
        </w:rPr>
        <w:t>outline</w:t>
      </w:r>
      <w:r w:rsidR="002D70A1">
        <w:rPr>
          <w:rStyle w:val="normaltextrun"/>
          <w:rFonts w:ascii="Calibri" w:hAnsi="Calibri" w:cs="Calibri"/>
          <w:color w:val="000000" w:themeColor="text1"/>
          <w:sz w:val="22"/>
          <w:szCs w:val="22"/>
          <w:lang w:val="en-US"/>
        </w:rPr>
        <w:t>s</w:t>
      </w:r>
      <w:r w:rsidRPr="007D0FC0">
        <w:rPr>
          <w:rStyle w:val="normaltextrun"/>
          <w:rFonts w:ascii="Calibri" w:hAnsi="Calibri" w:cs="Calibri"/>
          <w:color w:val="000000" w:themeColor="text1"/>
          <w:sz w:val="22"/>
          <w:szCs w:val="22"/>
          <w:lang w:val="en-US"/>
        </w:rPr>
        <w:t xml:space="preserve"> a structured approach for community outreach and two-way engagement with stakeholders, in appropriate languages, and adopting measures to include vulnerable and disadvantaged groups (poor, disabled, elderly, isolated communities), and will b</w:t>
      </w:r>
      <w:r w:rsidR="00F5132F">
        <w:rPr>
          <w:rStyle w:val="normaltextrun"/>
          <w:rFonts w:ascii="Calibri" w:hAnsi="Calibri" w:cs="Calibri"/>
          <w:color w:val="000000" w:themeColor="text1"/>
          <w:sz w:val="22"/>
          <w:szCs w:val="22"/>
          <w:lang w:val="en-US"/>
        </w:rPr>
        <w:t>e based upon meaningful consultation and disclosure of appropriate information.</w:t>
      </w:r>
    </w:p>
    <w:p w14:paraId="6F7F81A1" w14:textId="77777777" w:rsidR="00F5132F" w:rsidRDefault="00F5132F" w:rsidP="00F5132F">
      <w:pPr>
        <w:pStyle w:val="paragraph"/>
        <w:spacing w:before="0" w:beforeAutospacing="0" w:after="0" w:afterAutospacing="0"/>
        <w:jc w:val="both"/>
        <w:textAlignment w:val="baseline"/>
        <w:rPr>
          <w:rStyle w:val="normaltextrun"/>
          <w:rFonts w:ascii="Calibri" w:hAnsi="Calibri" w:cs="Calibri"/>
          <w:color w:val="000000" w:themeColor="text1"/>
          <w:sz w:val="22"/>
          <w:szCs w:val="22"/>
          <w:lang w:val="en-US"/>
        </w:rPr>
      </w:pPr>
    </w:p>
    <w:p w14:paraId="31774339" w14:textId="7DB7AE26" w:rsidR="00B24584" w:rsidRPr="007A1539" w:rsidRDefault="001336CE" w:rsidP="00B24584">
      <w:pPr>
        <w:pStyle w:val="Heading2"/>
        <w:spacing w:before="0" w:after="240"/>
        <w:rPr>
          <w:color w:val="auto"/>
          <w:sz w:val="24"/>
          <w:szCs w:val="24"/>
        </w:rPr>
      </w:pPr>
      <w:bookmarkStart w:id="111" w:name="_Toc86843839"/>
      <w:r w:rsidRPr="007A1539">
        <w:rPr>
          <w:color w:val="auto"/>
          <w:sz w:val="24"/>
          <w:szCs w:val="24"/>
        </w:rPr>
        <w:t>6</w:t>
      </w:r>
      <w:r w:rsidR="00727BE7" w:rsidRPr="007A1539">
        <w:rPr>
          <w:color w:val="auto"/>
          <w:sz w:val="24"/>
          <w:szCs w:val="24"/>
        </w:rPr>
        <w:t>.</w:t>
      </w:r>
      <w:r w:rsidR="00007008" w:rsidRPr="007A1539">
        <w:rPr>
          <w:color w:val="auto"/>
          <w:sz w:val="24"/>
          <w:szCs w:val="24"/>
        </w:rPr>
        <w:t>3</w:t>
      </w:r>
      <w:r w:rsidR="00B24584" w:rsidRPr="007A1539">
        <w:rPr>
          <w:color w:val="auto"/>
          <w:sz w:val="24"/>
          <w:szCs w:val="24"/>
        </w:rPr>
        <w:t>.</w:t>
      </w:r>
      <w:r w:rsidR="00B24584" w:rsidRPr="007A1539">
        <w:rPr>
          <w:color w:val="auto"/>
          <w:sz w:val="24"/>
          <w:szCs w:val="24"/>
        </w:rPr>
        <w:tab/>
      </w:r>
      <w:r w:rsidR="006521BD">
        <w:rPr>
          <w:color w:val="auto"/>
          <w:sz w:val="24"/>
          <w:szCs w:val="24"/>
        </w:rPr>
        <w:t>Summary of E&amp;S Risk Management Procedure</w:t>
      </w:r>
      <w:bookmarkEnd w:id="111"/>
    </w:p>
    <w:p w14:paraId="56BF45F3" w14:textId="45788920" w:rsidR="0005115E" w:rsidRDefault="004507C2" w:rsidP="004507C2">
      <w:pPr>
        <w:rPr>
          <w:rFonts w:ascii="Calibri" w:hAnsi="Calibri" w:cs="Calibri"/>
          <w:b/>
          <w:bCs/>
          <w:sz w:val="22"/>
          <w:szCs w:val="22"/>
        </w:rPr>
      </w:pPr>
      <w:bookmarkStart w:id="112" w:name="_Toc84966284"/>
      <w:bookmarkStart w:id="113" w:name="_Toc86843883"/>
      <w:r w:rsidRPr="00FB2019">
        <w:rPr>
          <w:rFonts w:ascii="Calibri" w:hAnsi="Calibri" w:cs="Calibri"/>
          <w:b/>
          <w:bCs/>
          <w:sz w:val="22"/>
          <w:szCs w:val="22"/>
        </w:rPr>
        <w:t xml:space="preserve">Table </w:t>
      </w:r>
      <w:r w:rsidRPr="00FB2019">
        <w:rPr>
          <w:rFonts w:ascii="Calibri" w:hAnsi="Calibri" w:cs="Calibri"/>
          <w:b/>
          <w:bCs/>
          <w:sz w:val="22"/>
          <w:szCs w:val="22"/>
        </w:rPr>
        <w:fldChar w:fldCharType="begin"/>
      </w:r>
      <w:r w:rsidRPr="00FB2019">
        <w:rPr>
          <w:rFonts w:ascii="Calibri" w:hAnsi="Calibri" w:cs="Calibri"/>
          <w:b/>
          <w:bCs/>
          <w:sz w:val="22"/>
          <w:szCs w:val="22"/>
        </w:rPr>
        <w:instrText xml:space="preserve"> SEQ Table \* ARABIC </w:instrText>
      </w:r>
      <w:r w:rsidRPr="00FB2019">
        <w:rPr>
          <w:rFonts w:ascii="Calibri" w:hAnsi="Calibri" w:cs="Calibri"/>
          <w:b/>
          <w:bCs/>
          <w:sz w:val="22"/>
          <w:szCs w:val="22"/>
        </w:rPr>
        <w:fldChar w:fldCharType="separate"/>
      </w:r>
      <w:r w:rsidR="00A16A29">
        <w:rPr>
          <w:rFonts w:ascii="Calibri" w:hAnsi="Calibri" w:cs="Calibri"/>
          <w:b/>
          <w:bCs/>
          <w:noProof/>
          <w:sz w:val="22"/>
          <w:szCs w:val="22"/>
        </w:rPr>
        <w:t>9</w:t>
      </w:r>
      <w:r w:rsidRPr="00FB2019">
        <w:rPr>
          <w:rFonts w:ascii="Calibri" w:hAnsi="Calibri" w:cs="Calibri"/>
          <w:b/>
          <w:bCs/>
          <w:sz w:val="22"/>
          <w:szCs w:val="22"/>
        </w:rPr>
        <w:fldChar w:fldCharType="end"/>
      </w:r>
      <w:r w:rsidRPr="00FB2019">
        <w:rPr>
          <w:rFonts w:ascii="Calibri" w:hAnsi="Calibri" w:cs="Calibri"/>
          <w:b/>
          <w:bCs/>
          <w:sz w:val="22"/>
          <w:szCs w:val="22"/>
        </w:rPr>
        <w:t>. Summary of E&amp;S Risk Management Procedure</w:t>
      </w:r>
      <w:bookmarkEnd w:id="112"/>
      <w:bookmarkEnd w:id="113"/>
    </w:p>
    <w:tbl>
      <w:tblPr>
        <w:tblStyle w:val="TableGrid"/>
        <w:tblW w:w="0" w:type="auto"/>
        <w:tblLook w:val="04A0" w:firstRow="1" w:lastRow="0" w:firstColumn="1" w:lastColumn="0" w:noHBand="0" w:noVBand="1"/>
      </w:tblPr>
      <w:tblGrid>
        <w:gridCol w:w="1260"/>
        <w:gridCol w:w="1469"/>
        <w:gridCol w:w="1552"/>
        <w:gridCol w:w="2763"/>
        <w:gridCol w:w="1253"/>
      </w:tblGrid>
      <w:tr w:rsidR="00D738DD" w:rsidRPr="00B929D3" w14:paraId="49C537B9" w14:textId="77777777" w:rsidTr="0064273E">
        <w:tc>
          <w:tcPr>
            <w:tcW w:w="2968" w:type="dxa"/>
            <w:gridSpan w:val="2"/>
            <w:shd w:val="clear" w:color="auto" w:fill="92CDDC" w:themeFill="accent5" w:themeFillTint="99"/>
            <w:vAlign w:val="center"/>
          </w:tcPr>
          <w:p w14:paraId="5C7B978A" w14:textId="77777777" w:rsidR="00D738DD" w:rsidRPr="00B929D3" w:rsidRDefault="00D738DD" w:rsidP="0064273E">
            <w:pPr>
              <w:jc w:val="center"/>
              <w:rPr>
                <w:rFonts w:ascii="Calibri" w:hAnsi="Calibri" w:cs="Calibri"/>
                <w:b/>
                <w:bCs/>
                <w:sz w:val="18"/>
                <w:szCs w:val="18"/>
                <w:lang w:val="en-US"/>
              </w:rPr>
            </w:pPr>
            <w:r w:rsidRPr="00B929D3">
              <w:rPr>
                <w:rFonts w:ascii="Calibri" w:hAnsi="Calibri" w:cs="Calibri"/>
                <w:b/>
                <w:bCs/>
                <w:sz w:val="18"/>
                <w:szCs w:val="18"/>
                <w:lang w:val="en-US"/>
              </w:rPr>
              <w:t>KOIRAP:</w:t>
            </w:r>
          </w:p>
          <w:p w14:paraId="0C717927" w14:textId="77777777" w:rsidR="00D738DD" w:rsidRPr="00B929D3" w:rsidRDefault="00D738DD" w:rsidP="0064273E">
            <w:pPr>
              <w:jc w:val="center"/>
              <w:rPr>
                <w:rFonts w:ascii="Calibri" w:hAnsi="Calibri" w:cs="Calibri"/>
                <w:b/>
                <w:bCs/>
                <w:sz w:val="18"/>
                <w:szCs w:val="18"/>
                <w:lang w:val="en-US"/>
              </w:rPr>
            </w:pPr>
            <w:r w:rsidRPr="00B929D3">
              <w:rPr>
                <w:rFonts w:ascii="Calibri" w:hAnsi="Calibri" w:cs="Calibri"/>
                <w:b/>
                <w:bCs/>
                <w:sz w:val="18"/>
                <w:szCs w:val="18"/>
                <w:lang w:val="en-US"/>
              </w:rPr>
              <w:t>Process &amp; Mechanism</w:t>
            </w:r>
          </w:p>
        </w:tc>
        <w:tc>
          <w:tcPr>
            <w:tcW w:w="1574" w:type="dxa"/>
            <w:shd w:val="clear" w:color="auto" w:fill="92CDDC" w:themeFill="accent5" w:themeFillTint="99"/>
          </w:tcPr>
          <w:p w14:paraId="784195D8" w14:textId="77777777" w:rsidR="00D738DD" w:rsidRPr="00B929D3" w:rsidRDefault="00D738DD" w:rsidP="0064273E">
            <w:pPr>
              <w:jc w:val="center"/>
              <w:rPr>
                <w:rFonts w:ascii="Calibri" w:hAnsi="Calibri" w:cs="Calibri"/>
                <w:b/>
                <w:bCs/>
                <w:sz w:val="18"/>
                <w:szCs w:val="18"/>
                <w:lang w:val="en-US"/>
              </w:rPr>
            </w:pPr>
            <w:r w:rsidRPr="00B929D3">
              <w:rPr>
                <w:rFonts w:ascii="Calibri" w:hAnsi="Calibri" w:cs="Calibri"/>
                <w:b/>
                <w:bCs/>
                <w:sz w:val="18"/>
                <w:szCs w:val="18"/>
                <w:lang w:val="en-US"/>
              </w:rPr>
              <w:t xml:space="preserve">E&amp;S </w:t>
            </w:r>
          </w:p>
          <w:p w14:paraId="071E8705" w14:textId="77777777" w:rsidR="00D738DD" w:rsidRPr="00B929D3" w:rsidRDefault="00D738DD" w:rsidP="0064273E">
            <w:pPr>
              <w:jc w:val="center"/>
              <w:rPr>
                <w:rFonts w:ascii="Calibri" w:hAnsi="Calibri" w:cs="Calibri"/>
                <w:b/>
                <w:bCs/>
                <w:sz w:val="18"/>
                <w:szCs w:val="18"/>
                <w:lang w:val="en-US"/>
              </w:rPr>
            </w:pPr>
            <w:r w:rsidRPr="00B929D3">
              <w:rPr>
                <w:rFonts w:ascii="Calibri" w:hAnsi="Calibri" w:cs="Calibri"/>
                <w:b/>
                <w:bCs/>
                <w:sz w:val="18"/>
                <w:szCs w:val="18"/>
                <w:lang w:val="en-US"/>
              </w:rPr>
              <w:t>Procedure</w:t>
            </w:r>
          </w:p>
        </w:tc>
        <w:tc>
          <w:tcPr>
            <w:tcW w:w="3172" w:type="dxa"/>
            <w:shd w:val="clear" w:color="auto" w:fill="92CDDC" w:themeFill="accent5" w:themeFillTint="99"/>
            <w:vAlign w:val="center"/>
          </w:tcPr>
          <w:p w14:paraId="392E6E8F" w14:textId="77777777" w:rsidR="00D738DD" w:rsidRPr="00B929D3" w:rsidRDefault="00D738DD" w:rsidP="0064273E">
            <w:pPr>
              <w:jc w:val="center"/>
              <w:rPr>
                <w:rFonts w:ascii="Calibri" w:hAnsi="Calibri" w:cs="Calibri"/>
                <w:b/>
                <w:bCs/>
                <w:sz w:val="18"/>
                <w:szCs w:val="18"/>
                <w:lang w:val="en-US"/>
              </w:rPr>
            </w:pPr>
            <w:r w:rsidRPr="00B929D3">
              <w:rPr>
                <w:rFonts w:ascii="Calibri" w:hAnsi="Calibri" w:cs="Calibri"/>
                <w:b/>
                <w:bCs/>
                <w:sz w:val="18"/>
                <w:szCs w:val="18"/>
                <w:lang w:val="en-US"/>
              </w:rPr>
              <w:t>E&amp;S Risk Management Measures</w:t>
            </w:r>
          </w:p>
        </w:tc>
        <w:tc>
          <w:tcPr>
            <w:tcW w:w="1302" w:type="dxa"/>
            <w:shd w:val="clear" w:color="auto" w:fill="92CDDC" w:themeFill="accent5" w:themeFillTint="99"/>
            <w:vAlign w:val="center"/>
          </w:tcPr>
          <w:p w14:paraId="45543014" w14:textId="77777777" w:rsidR="00D738DD" w:rsidRPr="00B929D3" w:rsidRDefault="00D738DD" w:rsidP="0064273E">
            <w:pPr>
              <w:jc w:val="center"/>
              <w:rPr>
                <w:rFonts w:ascii="Calibri" w:hAnsi="Calibri" w:cs="Calibri"/>
                <w:b/>
                <w:bCs/>
                <w:sz w:val="18"/>
                <w:szCs w:val="18"/>
                <w:lang w:val="en-US"/>
              </w:rPr>
            </w:pPr>
            <w:r w:rsidRPr="00B929D3">
              <w:rPr>
                <w:rFonts w:ascii="Calibri" w:hAnsi="Calibri" w:cs="Calibri"/>
                <w:b/>
                <w:bCs/>
                <w:sz w:val="18"/>
                <w:szCs w:val="18"/>
                <w:lang w:val="en-US"/>
              </w:rPr>
              <w:t>Who</w:t>
            </w:r>
          </w:p>
        </w:tc>
      </w:tr>
      <w:tr w:rsidR="00D738DD" w:rsidRPr="00B929D3" w14:paraId="7BBD733F" w14:textId="77777777" w:rsidTr="0064273E">
        <w:tc>
          <w:tcPr>
            <w:tcW w:w="1397" w:type="dxa"/>
            <w:vMerge w:val="restart"/>
            <w:vAlign w:val="center"/>
          </w:tcPr>
          <w:p w14:paraId="2DF7807C" w14:textId="77777777" w:rsidR="00D738DD" w:rsidRPr="00B929D3" w:rsidRDefault="00D738DD" w:rsidP="0064273E">
            <w:pPr>
              <w:rPr>
                <w:rFonts w:ascii="Calibri" w:hAnsi="Calibri" w:cs="Calibri"/>
                <w:sz w:val="18"/>
                <w:szCs w:val="18"/>
                <w:lang w:val="en-US"/>
              </w:rPr>
            </w:pPr>
            <w:r w:rsidRPr="00B929D3">
              <w:rPr>
                <w:rFonts w:ascii="Calibri" w:hAnsi="Calibri" w:cs="Calibri"/>
                <w:sz w:val="18"/>
                <w:szCs w:val="18"/>
                <w:lang w:val="en-US"/>
              </w:rPr>
              <w:t>1. Grants Selection Process</w:t>
            </w:r>
          </w:p>
        </w:tc>
        <w:tc>
          <w:tcPr>
            <w:tcW w:w="1571" w:type="dxa"/>
          </w:tcPr>
          <w:p w14:paraId="0B08EB71" w14:textId="77777777" w:rsidR="00D738DD" w:rsidRPr="00B929D3" w:rsidRDefault="00D738DD" w:rsidP="0064273E">
            <w:pPr>
              <w:rPr>
                <w:rFonts w:ascii="Calibri" w:hAnsi="Calibri" w:cs="Calibri"/>
                <w:sz w:val="18"/>
                <w:szCs w:val="18"/>
                <w:lang w:val="en-US"/>
              </w:rPr>
            </w:pPr>
            <w:r w:rsidRPr="00B929D3">
              <w:rPr>
                <w:rFonts w:ascii="Calibri" w:hAnsi="Calibri" w:cs="Calibri"/>
                <w:sz w:val="18"/>
                <w:szCs w:val="18"/>
                <w:lang w:val="en-US"/>
              </w:rPr>
              <w:t>1.1. Identification</w:t>
            </w:r>
          </w:p>
        </w:tc>
        <w:tc>
          <w:tcPr>
            <w:tcW w:w="1574" w:type="dxa"/>
          </w:tcPr>
          <w:p w14:paraId="703D1215" w14:textId="77777777" w:rsidR="00D738DD" w:rsidRPr="00B929D3" w:rsidRDefault="00D738DD" w:rsidP="0064273E">
            <w:pPr>
              <w:rPr>
                <w:rFonts w:ascii="Calibri" w:hAnsi="Calibri" w:cs="Calibri"/>
                <w:sz w:val="18"/>
                <w:szCs w:val="18"/>
                <w:lang w:val="en-US"/>
              </w:rPr>
            </w:pPr>
            <w:r w:rsidRPr="00B929D3">
              <w:rPr>
                <w:rFonts w:ascii="Calibri" w:hAnsi="Calibri" w:cs="Calibri"/>
                <w:sz w:val="18"/>
                <w:szCs w:val="18"/>
                <w:lang w:val="en-US"/>
              </w:rPr>
              <w:t>Initial Screening:</w:t>
            </w:r>
          </w:p>
          <w:p w14:paraId="71EBAD22" w14:textId="77777777" w:rsidR="00D738DD" w:rsidRPr="00B929D3" w:rsidRDefault="00D738DD" w:rsidP="0064273E">
            <w:pPr>
              <w:rPr>
                <w:rFonts w:ascii="Calibri" w:hAnsi="Calibri" w:cs="Calibri"/>
                <w:sz w:val="18"/>
                <w:szCs w:val="18"/>
                <w:lang w:val="en-US"/>
              </w:rPr>
            </w:pPr>
            <w:r w:rsidRPr="00B929D3">
              <w:rPr>
                <w:rFonts w:ascii="Calibri" w:hAnsi="Calibri" w:cs="Calibri"/>
                <w:sz w:val="18"/>
                <w:szCs w:val="18"/>
                <w:lang w:val="en-US"/>
              </w:rPr>
              <w:t>E&amp;S Exclusion List</w:t>
            </w:r>
          </w:p>
          <w:p w14:paraId="795DD4C7" w14:textId="77777777" w:rsidR="00D738DD" w:rsidRPr="00B929D3" w:rsidRDefault="00D738DD" w:rsidP="0064273E">
            <w:pPr>
              <w:rPr>
                <w:rFonts w:ascii="Calibri" w:hAnsi="Calibri" w:cs="Calibri"/>
                <w:sz w:val="18"/>
                <w:szCs w:val="18"/>
                <w:lang w:val="en-US"/>
              </w:rPr>
            </w:pPr>
            <w:r w:rsidRPr="00B929D3">
              <w:rPr>
                <w:rFonts w:ascii="Calibri" w:hAnsi="Calibri" w:cs="Calibri"/>
                <w:sz w:val="18"/>
                <w:szCs w:val="18"/>
                <w:lang w:val="en-US"/>
              </w:rPr>
              <w:t>(Table 8)</w:t>
            </w:r>
          </w:p>
        </w:tc>
        <w:tc>
          <w:tcPr>
            <w:tcW w:w="3172" w:type="dxa"/>
          </w:tcPr>
          <w:p w14:paraId="1FB8D7FF" w14:textId="77777777" w:rsidR="00D738DD" w:rsidRPr="00DF23FE" w:rsidRDefault="00D738DD" w:rsidP="0064273E">
            <w:pPr>
              <w:rPr>
                <w:rFonts w:ascii="Calibri" w:hAnsi="Calibri"/>
                <w:sz w:val="18"/>
                <w:szCs w:val="18"/>
              </w:rPr>
            </w:pPr>
            <w:r w:rsidRPr="00DF23FE">
              <w:rPr>
                <w:rFonts w:ascii="Calibri" w:hAnsi="Calibri"/>
                <w:sz w:val="18"/>
                <w:szCs w:val="18"/>
                <w:lang w:val="en-US"/>
              </w:rPr>
              <w:t xml:space="preserve">- Population based basic grants: </w:t>
            </w:r>
          </w:p>
          <w:p w14:paraId="1143154D" w14:textId="77777777" w:rsidR="00D738DD" w:rsidRPr="00DF23FE" w:rsidRDefault="00D738DD" w:rsidP="0064273E">
            <w:pPr>
              <w:rPr>
                <w:rFonts w:ascii="Calibri" w:hAnsi="Calibri"/>
                <w:sz w:val="18"/>
                <w:szCs w:val="18"/>
              </w:rPr>
            </w:pPr>
            <w:r w:rsidRPr="00DF23FE">
              <w:rPr>
                <w:rFonts w:ascii="Calibri" w:hAnsi="Calibri"/>
                <w:sz w:val="18"/>
                <w:szCs w:val="18"/>
              </w:rPr>
              <w:t>All Island Councils would be invited by MIA to apply on a competitive (challenge) basis grant. Four to six Island Councils will be selected initially, then increase by three to five each year. The grant is to fund activities and investments that will improve access to basic services such as reliable potable water supplies, small scale water sensitive urban design solutions</w:t>
            </w:r>
          </w:p>
          <w:p w14:paraId="5594DF46" w14:textId="77777777" w:rsidR="00D738DD" w:rsidRPr="00DF23FE" w:rsidRDefault="00D738DD" w:rsidP="0064273E">
            <w:pPr>
              <w:rPr>
                <w:rFonts w:ascii="Calibri" w:hAnsi="Calibri"/>
                <w:sz w:val="18"/>
                <w:szCs w:val="18"/>
                <w:lang w:val="en-US"/>
              </w:rPr>
            </w:pPr>
            <w:r w:rsidRPr="00DF23FE">
              <w:rPr>
                <w:rFonts w:ascii="Calibri" w:hAnsi="Calibri"/>
                <w:sz w:val="18"/>
                <w:szCs w:val="18"/>
              </w:rPr>
              <w:t>MIA</w:t>
            </w:r>
            <w:r w:rsidRPr="00DF23FE">
              <w:rPr>
                <w:rFonts w:ascii="Calibri" w:hAnsi="Calibri"/>
                <w:sz w:val="18"/>
                <w:szCs w:val="18"/>
                <w:lang w:val="en-US"/>
              </w:rPr>
              <w:t xml:space="preserve"> will be develop POM and include E&amp;S Exclusion List.</w:t>
            </w:r>
          </w:p>
          <w:p w14:paraId="4B465207" w14:textId="77777777" w:rsidR="00D738DD" w:rsidRPr="00DF23FE" w:rsidRDefault="00D738DD" w:rsidP="0064273E">
            <w:pPr>
              <w:rPr>
                <w:rFonts w:ascii="Calibri" w:hAnsi="Calibri" w:cs="Calibri"/>
                <w:sz w:val="18"/>
                <w:szCs w:val="18"/>
                <w:lang w:val="en-US"/>
              </w:rPr>
            </w:pPr>
            <w:r w:rsidRPr="00DF23FE">
              <w:rPr>
                <w:rFonts w:ascii="Calibri" w:hAnsi="Calibri"/>
                <w:sz w:val="18"/>
                <w:szCs w:val="18"/>
                <w:lang w:val="en-US"/>
              </w:rPr>
              <w:t>-</w:t>
            </w:r>
            <w:r w:rsidRPr="00DF23FE">
              <w:rPr>
                <w:rFonts w:ascii="Calibri" w:hAnsi="Calibri" w:cs="Calibri"/>
                <w:sz w:val="18"/>
                <w:szCs w:val="18"/>
                <w:lang w:val="en-US"/>
              </w:rPr>
              <w:t xml:space="preserve"> Performance based grants</w:t>
            </w:r>
            <w:r>
              <w:rPr>
                <w:rFonts w:ascii="Calibri" w:hAnsi="Calibri" w:cs="Calibri"/>
                <w:sz w:val="18"/>
                <w:szCs w:val="18"/>
              </w:rPr>
              <w:t xml:space="preserve"> </w:t>
            </w:r>
            <w:r w:rsidRPr="00DF23FE">
              <w:rPr>
                <w:rFonts w:ascii="Calibri" w:hAnsi="Calibri"/>
                <w:sz w:val="18"/>
                <w:szCs w:val="18"/>
              </w:rPr>
              <w:t xml:space="preserve">would support two to three Island Councils (ICs) which have demonstrated their ability to effectively implement activities under </w:t>
            </w:r>
            <w:r>
              <w:rPr>
                <w:rFonts w:ascii="Calibri" w:hAnsi="Calibri"/>
                <w:sz w:val="18"/>
                <w:szCs w:val="18"/>
              </w:rPr>
              <w:t>the basic</w:t>
            </w:r>
            <w:r w:rsidRPr="00DF23FE">
              <w:rPr>
                <w:rFonts w:ascii="Calibri" w:hAnsi="Calibri"/>
                <w:sz w:val="18"/>
                <w:szCs w:val="18"/>
              </w:rPr>
              <w:t xml:space="preserve"> grants effectively or are able to demonstrate that they already meet basic performance and good governance criteria.</w:t>
            </w:r>
            <w:r>
              <w:rPr>
                <w:rFonts w:ascii="Calibri" w:hAnsi="Calibri"/>
                <w:sz w:val="18"/>
                <w:szCs w:val="18"/>
              </w:rPr>
              <w:t xml:space="preserve"> Eligible criteria would include subprojects readiness</w:t>
            </w:r>
            <w:r w:rsidRPr="00DF23FE">
              <w:rPr>
                <w:rFonts w:ascii="Calibri" w:hAnsi="Calibri" w:cs="Calibri"/>
                <w:sz w:val="18"/>
                <w:szCs w:val="18"/>
                <w:lang w:val="en-US"/>
              </w:rPr>
              <w:t>; which will include (1) the Exclusion List, and (2) appointment of E&amp;S Focal Point</w:t>
            </w:r>
          </w:p>
        </w:tc>
        <w:tc>
          <w:tcPr>
            <w:tcW w:w="1302" w:type="dxa"/>
          </w:tcPr>
          <w:p w14:paraId="63C5A8F6" w14:textId="77777777" w:rsidR="00D738DD" w:rsidRDefault="00D738DD" w:rsidP="0064273E">
            <w:pPr>
              <w:rPr>
                <w:rFonts w:ascii="Calibri" w:hAnsi="Calibri" w:cs="Calibri"/>
                <w:sz w:val="18"/>
                <w:szCs w:val="18"/>
              </w:rPr>
            </w:pPr>
            <w:r w:rsidRPr="00B929D3">
              <w:rPr>
                <w:rFonts w:ascii="Calibri" w:hAnsi="Calibri" w:cs="Calibri"/>
                <w:sz w:val="18"/>
                <w:szCs w:val="18"/>
                <w:lang w:val="en-US"/>
              </w:rPr>
              <w:t>Island Councils</w:t>
            </w:r>
          </w:p>
          <w:p w14:paraId="30EFDE14" w14:textId="77777777" w:rsidR="00D738DD" w:rsidRDefault="00D738DD" w:rsidP="0064273E">
            <w:pPr>
              <w:rPr>
                <w:rFonts w:ascii="Calibri" w:hAnsi="Calibri" w:cs="Calibri"/>
                <w:sz w:val="18"/>
                <w:szCs w:val="18"/>
              </w:rPr>
            </w:pPr>
          </w:p>
          <w:p w14:paraId="7D2770A4" w14:textId="77777777" w:rsidR="00D738DD" w:rsidRPr="00B929D3" w:rsidRDefault="00D738DD" w:rsidP="0064273E">
            <w:pPr>
              <w:rPr>
                <w:rFonts w:ascii="Calibri" w:hAnsi="Calibri" w:cs="Calibri"/>
                <w:sz w:val="18"/>
                <w:szCs w:val="18"/>
                <w:lang w:val="en-US"/>
              </w:rPr>
            </w:pPr>
            <w:r>
              <w:rPr>
                <w:rFonts w:ascii="Calibri" w:hAnsi="Calibri" w:cs="Calibri"/>
                <w:sz w:val="18"/>
                <w:szCs w:val="18"/>
              </w:rPr>
              <w:t>MIA (supported by PIU)</w:t>
            </w:r>
          </w:p>
          <w:p w14:paraId="6D193970" w14:textId="77777777" w:rsidR="00D738DD" w:rsidRPr="00B929D3" w:rsidRDefault="00D738DD" w:rsidP="0064273E">
            <w:pPr>
              <w:rPr>
                <w:rFonts w:ascii="Calibri" w:hAnsi="Calibri" w:cs="Calibri"/>
                <w:sz w:val="18"/>
                <w:szCs w:val="18"/>
                <w:lang w:val="en-US"/>
              </w:rPr>
            </w:pPr>
          </w:p>
        </w:tc>
      </w:tr>
      <w:tr w:rsidR="00D738DD" w:rsidRPr="00B929D3" w14:paraId="33B15438" w14:textId="77777777" w:rsidTr="0064273E">
        <w:tc>
          <w:tcPr>
            <w:tcW w:w="1397" w:type="dxa"/>
            <w:vMerge/>
          </w:tcPr>
          <w:p w14:paraId="2DFB37F1" w14:textId="77777777" w:rsidR="00D738DD" w:rsidRPr="00B929D3" w:rsidRDefault="00D738DD" w:rsidP="0064273E">
            <w:pPr>
              <w:rPr>
                <w:rFonts w:ascii="Calibri" w:hAnsi="Calibri" w:cs="Calibri"/>
                <w:sz w:val="18"/>
                <w:szCs w:val="18"/>
                <w:lang w:val="en-US"/>
              </w:rPr>
            </w:pPr>
          </w:p>
        </w:tc>
        <w:tc>
          <w:tcPr>
            <w:tcW w:w="1571" w:type="dxa"/>
          </w:tcPr>
          <w:p w14:paraId="199DDC5D" w14:textId="77777777" w:rsidR="00D738DD" w:rsidRPr="00B929D3" w:rsidRDefault="00D738DD" w:rsidP="0064273E">
            <w:pPr>
              <w:rPr>
                <w:rFonts w:ascii="Calibri" w:hAnsi="Calibri" w:cs="Calibri"/>
                <w:sz w:val="18"/>
                <w:szCs w:val="18"/>
                <w:lang w:val="en-US"/>
              </w:rPr>
            </w:pPr>
            <w:r w:rsidRPr="00B929D3">
              <w:rPr>
                <w:rFonts w:ascii="Calibri" w:hAnsi="Calibri" w:cs="Calibri"/>
                <w:sz w:val="18"/>
                <w:szCs w:val="18"/>
                <w:lang w:val="en-US"/>
              </w:rPr>
              <w:t xml:space="preserve">1.2. </w:t>
            </w:r>
            <w:r>
              <w:rPr>
                <w:rFonts w:ascii="Calibri" w:hAnsi="Calibri" w:cs="Calibri"/>
                <w:sz w:val="18"/>
                <w:szCs w:val="18"/>
              </w:rPr>
              <w:t xml:space="preserve">Subprojects </w:t>
            </w:r>
            <w:r w:rsidRPr="00B929D3">
              <w:rPr>
                <w:rFonts w:ascii="Calibri" w:hAnsi="Calibri" w:cs="Calibri"/>
                <w:sz w:val="18"/>
                <w:szCs w:val="18"/>
                <w:lang w:val="en-US"/>
              </w:rPr>
              <w:t>Appraisal and Selection Process</w:t>
            </w:r>
          </w:p>
        </w:tc>
        <w:tc>
          <w:tcPr>
            <w:tcW w:w="1574" w:type="dxa"/>
          </w:tcPr>
          <w:p w14:paraId="581B9E05" w14:textId="77777777" w:rsidR="00D738DD" w:rsidRDefault="00D738DD" w:rsidP="0064273E">
            <w:pPr>
              <w:rPr>
                <w:rFonts w:ascii="Calibri" w:hAnsi="Calibri" w:cs="Calibri"/>
                <w:sz w:val="18"/>
                <w:szCs w:val="18"/>
              </w:rPr>
            </w:pPr>
            <w:r w:rsidRPr="00B929D3">
              <w:rPr>
                <w:rFonts w:ascii="Calibri" w:hAnsi="Calibri" w:cs="Calibri"/>
                <w:sz w:val="18"/>
                <w:szCs w:val="18"/>
                <w:lang w:val="en-US"/>
              </w:rPr>
              <w:t>Screening Subprojects</w:t>
            </w:r>
          </w:p>
          <w:p w14:paraId="368A1589" w14:textId="77777777" w:rsidR="00D738DD" w:rsidRPr="00B929D3" w:rsidRDefault="00D738DD" w:rsidP="0064273E">
            <w:pPr>
              <w:rPr>
                <w:rFonts w:ascii="Calibri" w:hAnsi="Calibri" w:cs="Calibri"/>
                <w:sz w:val="18"/>
                <w:szCs w:val="18"/>
                <w:lang w:val="en-US"/>
              </w:rPr>
            </w:pPr>
            <w:r>
              <w:rPr>
                <w:rFonts w:ascii="Calibri" w:hAnsi="Calibri" w:cs="Calibri"/>
                <w:sz w:val="18"/>
                <w:szCs w:val="18"/>
              </w:rPr>
              <w:t>(Annex 1)</w:t>
            </w:r>
          </w:p>
        </w:tc>
        <w:tc>
          <w:tcPr>
            <w:tcW w:w="3172" w:type="dxa"/>
          </w:tcPr>
          <w:p w14:paraId="6A68FBF0" w14:textId="77777777" w:rsidR="00D738DD" w:rsidRPr="00B929D3" w:rsidRDefault="00D738DD" w:rsidP="0064273E">
            <w:pPr>
              <w:rPr>
                <w:rFonts w:ascii="Calibri" w:hAnsi="Calibri" w:cs="Calibri"/>
                <w:sz w:val="18"/>
                <w:szCs w:val="18"/>
                <w:lang w:val="en-US"/>
              </w:rPr>
            </w:pPr>
            <w:r>
              <w:rPr>
                <w:rFonts w:ascii="Calibri" w:hAnsi="Calibri" w:cs="Calibri"/>
                <w:sz w:val="18"/>
                <w:szCs w:val="18"/>
              </w:rPr>
              <w:t xml:space="preserve">The screening process will use Annex 1 questionnaire and information from the grant application forms that include E&amp;S section. The screening will identify </w:t>
            </w:r>
            <w:r w:rsidRPr="00B929D3">
              <w:rPr>
                <w:rFonts w:ascii="Calibri" w:hAnsi="Calibri" w:cs="Calibri"/>
                <w:sz w:val="18"/>
                <w:szCs w:val="18"/>
                <w:lang w:val="en-US"/>
              </w:rPr>
              <w:t>instruments needed to be prepared and / or adopted as part of contract documents</w:t>
            </w:r>
          </w:p>
        </w:tc>
        <w:tc>
          <w:tcPr>
            <w:tcW w:w="1302" w:type="dxa"/>
          </w:tcPr>
          <w:p w14:paraId="589617DA" w14:textId="77777777" w:rsidR="00D738DD" w:rsidRDefault="00D738DD" w:rsidP="0064273E">
            <w:pPr>
              <w:rPr>
                <w:rFonts w:ascii="Calibri" w:hAnsi="Calibri" w:cs="Calibri"/>
                <w:sz w:val="18"/>
                <w:szCs w:val="18"/>
              </w:rPr>
            </w:pPr>
            <w:r>
              <w:rPr>
                <w:rFonts w:ascii="Calibri" w:hAnsi="Calibri" w:cs="Calibri"/>
                <w:sz w:val="18"/>
                <w:szCs w:val="18"/>
              </w:rPr>
              <w:t xml:space="preserve">MIA (supported by </w:t>
            </w:r>
            <w:r w:rsidRPr="00B929D3">
              <w:rPr>
                <w:rFonts w:ascii="Calibri" w:hAnsi="Calibri" w:cs="Calibri"/>
                <w:sz w:val="18"/>
                <w:szCs w:val="18"/>
                <w:lang w:val="en-US"/>
              </w:rPr>
              <w:t>PIU-E&amp;S Specialists)</w:t>
            </w:r>
          </w:p>
          <w:p w14:paraId="111DF518" w14:textId="77777777" w:rsidR="00D738DD" w:rsidRDefault="00D738DD" w:rsidP="0064273E">
            <w:pPr>
              <w:rPr>
                <w:rFonts w:ascii="Calibri" w:hAnsi="Calibri" w:cs="Calibri"/>
                <w:sz w:val="18"/>
                <w:szCs w:val="18"/>
              </w:rPr>
            </w:pPr>
          </w:p>
          <w:p w14:paraId="4550469A" w14:textId="77777777" w:rsidR="00D738DD" w:rsidRPr="00B929D3" w:rsidRDefault="00D738DD" w:rsidP="0064273E">
            <w:pPr>
              <w:rPr>
                <w:rFonts w:ascii="Calibri" w:hAnsi="Calibri" w:cs="Calibri"/>
                <w:sz w:val="18"/>
                <w:szCs w:val="18"/>
                <w:lang w:val="en-US"/>
              </w:rPr>
            </w:pPr>
            <w:r>
              <w:rPr>
                <w:rFonts w:ascii="Calibri" w:hAnsi="Calibri" w:cs="Calibri"/>
                <w:sz w:val="18"/>
                <w:szCs w:val="18"/>
              </w:rPr>
              <w:t>KFSU</w:t>
            </w:r>
          </w:p>
        </w:tc>
      </w:tr>
      <w:tr w:rsidR="00D738DD" w:rsidRPr="00B929D3" w14:paraId="39416C41" w14:textId="77777777" w:rsidTr="0064273E">
        <w:tc>
          <w:tcPr>
            <w:tcW w:w="1397" w:type="dxa"/>
            <w:vMerge w:val="restart"/>
            <w:vAlign w:val="center"/>
          </w:tcPr>
          <w:p w14:paraId="34F8ACC1" w14:textId="77777777" w:rsidR="00D738DD" w:rsidRPr="00B929D3" w:rsidRDefault="00D738DD" w:rsidP="0064273E">
            <w:pPr>
              <w:rPr>
                <w:rFonts w:ascii="Calibri" w:hAnsi="Calibri" w:cs="Calibri"/>
                <w:sz w:val="18"/>
                <w:szCs w:val="18"/>
                <w:lang w:val="en-US"/>
              </w:rPr>
            </w:pPr>
            <w:r w:rsidRPr="00B929D3">
              <w:rPr>
                <w:rFonts w:ascii="Calibri" w:hAnsi="Calibri" w:cs="Calibri"/>
                <w:sz w:val="18"/>
                <w:szCs w:val="18"/>
                <w:lang w:val="en-US"/>
              </w:rPr>
              <w:lastRenderedPageBreak/>
              <w:t>2. Grant</w:t>
            </w:r>
            <w:r>
              <w:rPr>
                <w:rFonts w:ascii="Calibri" w:hAnsi="Calibri" w:cs="Calibri"/>
                <w:sz w:val="18"/>
                <w:szCs w:val="18"/>
              </w:rPr>
              <w:t>s</w:t>
            </w:r>
            <w:r w:rsidRPr="00B929D3">
              <w:rPr>
                <w:rFonts w:ascii="Calibri" w:hAnsi="Calibri" w:cs="Calibri"/>
                <w:sz w:val="18"/>
                <w:szCs w:val="18"/>
                <w:lang w:val="en-US"/>
              </w:rPr>
              <w:t xml:space="preserve"> Approval</w:t>
            </w:r>
          </w:p>
        </w:tc>
        <w:tc>
          <w:tcPr>
            <w:tcW w:w="1571" w:type="dxa"/>
            <w:vMerge w:val="restart"/>
            <w:vAlign w:val="center"/>
          </w:tcPr>
          <w:p w14:paraId="43083BBC" w14:textId="77777777" w:rsidR="00D738DD" w:rsidRPr="00B929D3" w:rsidRDefault="00D738DD" w:rsidP="0064273E">
            <w:pPr>
              <w:jc w:val="center"/>
              <w:rPr>
                <w:rFonts w:ascii="Calibri" w:hAnsi="Calibri" w:cs="Calibri"/>
                <w:sz w:val="18"/>
                <w:szCs w:val="18"/>
                <w:lang w:val="en-US"/>
              </w:rPr>
            </w:pPr>
            <w:r>
              <w:rPr>
                <w:rFonts w:ascii="Calibri" w:hAnsi="Calibri" w:cs="Calibri"/>
                <w:sz w:val="18"/>
                <w:szCs w:val="18"/>
              </w:rPr>
              <w:t>Subproject Preparation</w:t>
            </w:r>
          </w:p>
        </w:tc>
        <w:tc>
          <w:tcPr>
            <w:tcW w:w="1574" w:type="dxa"/>
            <w:vMerge w:val="restart"/>
          </w:tcPr>
          <w:p w14:paraId="2DE86A0C" w14:textId="77777777" w:rsidR="00D738DD" w:rsidRPr="00B929D3" w:rsidRDefault="00D738DD" w:rsidP="0064273E">
            <w:pPr>
              <w:rPr>
                <w:rFonts w:ascii="Calibri" w:hAnsi="Calibri" w:cs="Calibri"/>
                <w:sz w:val="18"/>
                <w:szCs w:val="18"/>
                <w:lang w:val="en-US"/>
              </w:rPr>
            </w:pPr>
            <w:r w:rsidRPr="00B929D3">
              <w:rPr>
                <w:rFonts w:ascii="Calibri" w:hAnsi="Calibri" w:cs="Calibri"/>
                <w:sz w:val="18"/>
                <w:szCs w:val="18"/>
                <w:lang w:val="en-US"/>
              </w:rPr>
              <w:t>Preparation of E&amp;S Instruments</w:t>
            </w:r>
          </w:p>
        </w:tc>
        <w:tc>
          <w:tcPr>
            <w:tcW w:w="3172" w:type="dxa"/>
          </w:tcPr>
          <w:p w14:paraId="48392487" w14:textId="77777777" w:rsidR="00D738DD" w:rsidRPr="00B929D3" w:rsidRDefault="00D738DD" w:rsidP="0064273E">
            <w:pPr>
              <w:rPr>
                <w:rFonts w:ascii="Calibri" w:hAnsi="Calibri" w:cs="Calibri"/>
                <w:sz w:val="18"/>
                <w:szCs w:val="18"/>
                <w:lang w:val="en-US"/>
              </w:rPr>
            </w:pPr>
            <w:r>
              <w:rPr>
                <w:rFonts w:ascii="Calibri" w:hAnsi="Calibri" w:cs="Calibri"/>
                <w:sz w:val="18"/>
                <w:szCs w:val="18"/>
              </w:rPr>
              <w:t xml:space="preserve">MIA (supported by </w:t>
            </w:r>
            <w:r w:rsidRPr="00B929D3">
              <w:rPr>
                <w:rFonts w:ascii="Calibri" w:hAnsi="Calibri" w:cs="Calibri"/>
                <w:sz w:val="18"/>
                <w:szCs w:val="18"/>
                <w:lang w:val="en-US"/>
              </w:rPr>
              <w:t>PIU-E&amp;S Specialists)</w:t>
            </w:r>
            <w:r w:rsidRPr="00B929D3">
              <w:rPr>
                <w:rFonts w:ascii="Calibri" w:hAnsi="Calibri" w:cs="Calibri"/>
                <w:sz w:val="18"/>
                <w:szCs w:val="18"/>
              </w:rPr>
              <w:t xml:space="preserve"> will prepare an ESMP with </w:t>
            </w:r>
            <w:r>
              <w:rPr>
                <w:rFonts w:ascii="Calibri" w:hAnsi="Calibri" w:cs="Calibri"/>
                <w:sz w:val="18"/>
                <w:szCs w:val="18"/>
              </w:rPr>
              <w:t>technical assistance</w:t>
            </w:r>
            <w:r w:rsidRPr="00B929D3">
              <w:rPr>
                <w:rFonts w:ascii="Calibri" w:hAnsi="Calibri" w:cs="Calibri"/>
                <w:sz w:val="18"/>
                <w:szCs w:val="18"/>
              </w:rPr>
              <w:t xml:space="preserve"> from E&amp;S Specialist </w:t>
            </w:r>
            <w:r>
              <w:rPr>
                <w:rFonts w:ascii="Calibri" w:hAnsi="Calibri" w:cs="Calibri"/>
                <w:sz w:val="18"/>
                <w:szCs w:val="18"/>
              </w:rPr>
              <w:t>(</w:t>
            </w:r>
            <w:r w:rsidRPr="00B929D3">
              <w:rPr>
                <w:rFonts w:ascii="Calibri" w:hAnsi="Calibri" w:cs="Calibri"/>
                <w:sz w:val="18"/>
                <w:szCs w:val="18"/>
              </w:rPr>
              <w:t>KFSU</w:t>
            </w:r>
            <w:r>
              <w:rPr>
                <w:rFonts w:ascii="Calibri" w:hAnsi="Calibri" w:cs="Calibri"/>
                <w:sz w:val="18"/>
                <w:szCs w:val="18"/>
              </w:rPr>
              <w:t>)</w:t>
            </w:r>
            <w:r w:rsidRPr="00B929D3">
              <w:rPr>
                <w:rFonts w:ascii="Calibri" w:hAnsi="Calibri" w:cs="Calibri"/>
                <w:sz w:val="18"/>
                <w:szCs w:val="18"/>
              </w:rPr>
              <w:t>.</w:t>
            </w:r>
            <w:r>
              <w:rPr>
                <w:rFonts w:ascii="Calibri" w:hAnsi="Calibri" w:cs="Calibri"/>
                <w:sz w:val="18"/>
                <w:szCs w:val="18"/>
              </w:rPr>
              <w:t xml:space="preserve"> </w:t>
            </w:r>
            <w:r w:rsidRPr="00B929D3">
              <w:rPr>
                <w:rFonts w:ascii="Calibri" w:hAnsi="Calibri" w:cs="Calibri"/>
                <w:sz w:val="18"/>
                <w:szCs w:val="18"/>
              </w:rPr>
              <w:t>The PIU will also prepare relevant documents to comply with government’s permits</w:t>
            </w:r>
            <w:r>
              <w:rPr>
                <w:rFonts w:ascii="Calibri" w:hAnsi="Calibri" w:cs="Calibri"/>
                <w:sz w:val="18"/>
                <w:szCs w:val="18"/>
              </w:rPr>
              <w:t>.</w:t>
            </w:r>
          </w:p>
        </w:tc>
        <w:tc>
          <w:tcPr>
            <w:tcW w:w="1302" w:type="dxa"/>
          </w:tcPr>
          <w:p w14:paraId="533B2489" w14:textId="77777777" w:rsidR="00D738DD" w:rsidRDefault="00D738DD" w:rsidP="0064273E">
            <w:pPr>
              <w:rPr>
                <w:rFonts w:ascii="Calibri" w:hAnsi="Calibri" w:cs="Calibri"/>
                <w:sz w:val="18"/>
                <w:szCs w:val="18"/>
              </w:rPr>
            </w:pPr>
            <w:r>
              <w:rPr>
                <w:rFonts w:ascii="Calibri" w:hAnsi="Calibri" w:cs="Calibri"/>
                <w:sz w:val="18"/>
                <w:szCs w:val="18"/>
              </w:rPr>
              <w:t xml:space="preserve">MIA (supported by </w:t>
            </w:r>
            <w:r w:rsidRPr="00B929D3">
              <w:rPr>
                <w:rFonts w:ascii="Calibri" w:hAnsi="Calibri" w:cs="Calibri"/>
                <w:sz w:val="18"/>
                <w:szCs w:val="18"/>
                <w:lang w:val="en-US"/>
              </w:rPr>
              <w:t>PIU-E&amp;S Specialists)</w:t>
            </w:r>
          </w:p>
          <w:p w14:paraId="1EF57F47" w14:textId="77777777" w:rsidR="00D738DD" w:rsidRDefault="00D738DD" w:rsidP="0064273E">
            <w:pPr>
              <w:rPr>
                <w:rFonts w:ascii="Calibri" w:hAnsi="Calibri" w:cs="Calibri"/>
                <w:sz w:val="18"/>
                <w:szCs w:val="18"/>
              </w:rPr>
            </w:pPr>
          </w:p>
          <w:p w14:paraId="4B2082A9" w14:textId="77777777" w:rsidR="00D738DD" w:rsidRPr="00B929D3" w:rsidRDefault="00D738DD" w:rsidP="0064273E">
            <w:pPr>
              <w:rPr>
                <w:rFonts w:ascii="Calibri" w:hAnsi="Calibri" w:cs="Calibri"/>
                <w:sz w:val="18"/>
                <w:szCs w:val="18"/>
                <w:lang w:val="en-US"/>
              </w:rPr>
            </w:pPr>
            <w:r>
              <w:rPr>
                <w:rFonts w:ascii="Calibri" w:hAnsi="Calibri" w:cs="Calibri"/>
                <w:sz w:val="18"/>
                <w:szCs w:val="18"/>
              </w:rPr>
              <w:t>KFSU</w:t>
            </w:r>
          </w:p>
        </w:tc>
      </w:tr>
      <w:tr w:rsidR="00D738DD" w:rsidRPr="00B929D3" w14:paraId="1A436B2E" w14:textId="77777777" w:rsidTr="0064273E">
        <w:tc>
          <w:tcPr>
            <w:tcW w:w="1397" w:type="dxa"/>
            <w:vMerge/>
          </w:tcPr>
          <w:p w14:paraId="1DE2D1CE" w14:textId="77777777" w:rsidR="00D738DD" w:rsidRPr="00B929D3" w:rsidRDefault="00D738DD" w:rsidP="0064273E">
            <w:pPr>
              <w:rPr>
                <w:rFonts w:ascii="Calibri" w:hAnsi="Calibri" w:cs="Calibri"/>
                <w:sz w:val="18"/>
                <w:szCs w:val="18"/>
                <w:lang w:val="en-US"/>
              </w:rPr>
            </w:pPr>
          </w:p>
        </w:tc>
        <w:tc>
          <w:tcPr>
            <w:tcW w:w="1571" w:type="dxa"/>
            <w:vMerge/>
          </w:tcPr>
          <w:p w14:paraId="21979DA9" w14:textId="77777777" w:rsidR="00D738DD" w:rsidRPr="00B929D3" w:rsidRDefault="00D738DD" w:rsidP="0064273E">
            <w:pPr>
              <w:rPr>
                <w:rFonts w:ascii="Calibri" w:hAnsi="Calibri" w:cs="Calibri"/>
                <w:sz w:val="18"/>
                <w:szCs w:val="18"/>
                <w:lang w:val="en-US"/>
              </w:rPr>
            </w:pPr>
          </w:p>
        </w:tc>
        <w:tc>
          <w:tcPr>
            <w:tcW w:w="1574" w:type="dxa"/>
            <w:vMerge/>
          </w:tcPr>
          <w:p w14:paraId="50881D5B" w14:textId="77777777" w:rsidR="00D738DD" w:rsidRPr="00B929D3" w:rsidRDefault="00D738DD" w:rsidP="0064273E">
            <w:pPr>
              <w:rPr>
                <w:rFonts w:ascii="Calibri" w:hAnsi="Calibri" w:cs="Calibri"/>
                <w:sz w:val="18"/>
                <w:szCs w:val="18"/>
                <w:lang w:val="en-US"/>
              </w:rPr>
            </w:pPr>
          </w:p>
        </w:tc>
        <w:tc>
          <w:tcPr>
            <w:tcW w:w="3172" w:type="dxa"/>
          </w:tcPr>
          <w:p w14:paraId="10DB1868" w14:textId="77777777" w:rsidR="00D738DD" w:rsidRPr="00B929D3" w:rsidRDefault="00D738DD" w:rsidP="0064273E">
            <w:pPr>
              <w:rPr>
                <w:rFonts w:ascii="Calibri" w:hAnsi="Calibri" w:cs="Calibri"/>
                <w:sz w:val="18"/>
                <w:szCs w:val="18"/>
                <w:lang w:val="en-US"/>
              </w:rPr>
            </w:pPr>
            <w:r w:rsidRPr="008A50BA">
              <w:rPr>
                <w:rFonts w:ascii="Calibri" w:hAnsi="Calibri" w:cs="Calibri"/>
                <w:sz w:val="18"/>
                <w:szCs w:val="18"/>
              </w:rPr>
              <w:t>National contractors</w:t>
            </w:r>
            <w:r w:rsidRPr="00B929D3">
              <w:rPr>
                <w:rFonts w:ascii="Calibri" w:hAnsi="Calibri" w:cs="Calibri"/>
                <w:sz w:val="18"/>
                <w:szCs w:val="18"/>
              </w:rPr>
              <w:t xml:space="preserve"> shall incorporate the environmental and social impact mitigation measures described in the approved ESMP into </w:t>
            </w:r>
            <w:r w:rsidRPr="00DF23FE">
              <w:rPr>
                <w:rFonts w:ascii="Calibri" w:hAnsi="Calibri" w:cs="Calibri"/>
                <w:sz w:val="18"/>
                <w:szCs w:val="18"/>
              </w:rPr>
              <w:t>their subproject documents and / or the technical standard operating procedure</w:t>
            </w:r>
            <w:r w:rsidRPr="00B929D3">
              <w:rPr>
                <w:rFonts w:ascii="Calibri" w:hAnsi="Calibri" w:cs="Calibri"/>
                <w:sz w:val="18"/>
                <w:szCs w:val="18"/>
              </w:rPr>
              <w:t xml:space="preserve"> for civil works. </w:t>
            </w:r>
          </w:p>
        </w:tc>
        <w:tc>
          <w:tcPr>
            <w:tcW w:w="1302" w:type="dxa"/>
          </w:tcPr>
          <w:p w14:paraId="40441A49" w14:textId="77777777" w:rsidR="00D738DD" w:rsidRPr="00B929D3" w:rsidRDefault="00D738DD" w:rsidP="0064273E">
            <w:pPr>
              <w:rPr>
                <w:rFonts w:ascii="Calibri" w:hAnsi="Calibri" w:cs="Calibri"/>
                <w:sz w:val="18"/>
                <w:szCs w:val="18"/>
                <w:lang w:val="en-US"/>
              </w:rPr>
            </w:pPr>
            <w:r>
              <w:rPr>
                <w:rFonts w:ascii="Calibri" w:hAnsi="Calibri" w:cs="Calibri"/>
                <w:sz w:val="18"/>
                <w:szCs w:val="18"/>
              </w:rPr>
              <w:t xml:space="preserve">National </w:t>
            </w:r>
            <w:r w:rsidRPr="00B929D3">
              <w:rPr>
                <w:rFonts w:ascii="Calibri" w:hAnsi="Calibri" w:cs="Calibri"/>
                <w:sz w:val="18"/>
                <w:szCs w:val="18"/>
                <w:lang w:val="en-US"/>
              </w:rPr>
              <w:t>Contractor</w:t>
            </w:r>
            <w:r>
              <w:rPr>
                <w:rFonts w:ascii="Calibri" w:hAnsi="Calibri" w:cs="Calibri"/>
                <w:sz w:val="18"/>
                <w:szCs w:val="18"/>
              </w:rPr>
              <w:t>s</w:t>
            </w:r>
          </w:p>
          <w:p w14:paraId="0FB12775" w14:textId="77777777" w:rsidR="00D738DD" w:rsidRPr="00B929D3" w:rsidRDefault="00D738DD" w:rsidP="0064273E">
            <w:pPr>
              <w:rPr>
                <w:rFonts w:ascii="Calibri" w:hAnsi="Calibri" w:cs="Calibri"/>
                <w:sz w:val="18"/>
                <w:szCs w:val="18"/>
                <w:lang w:val="en-US"/>
              </w:rPr>
            </w:pPr>
          </w:p>
        </w:tc>
      </w:tr>
      <w:tr w:rsidR="00D738DD" w:rsidRPr="00B929D3" w14:paraId="71050F67" w14:textId="77777777" w:rsidTr="0064273E">
        <w:tc>
          <w:tcPr>
            <w:tcW w:w="1397" w:type="dxa"/>
            <w:vMerge/>
          </w:tcPr>
          <w:p w14:paraId="2773759D" w14:textId="77777777" w:rsidR="00D738DD" w:rsidRPr="00B929D3" w:rsidRDefault="00D738DD" w:rsidP="0064273E">
            <w:pPr>
              <w:rPr>
                <w:rFonts w:ascii="Calibri" w:hAnsi="Calibri" w:cs="Calibri"/>
                <w:sz w:val="18"/>
                <w:szCs w:val="18"/>
                <w:lang w:val="en-US"/>
              </w:rPr>
            </w:pPr>
          </w:p>
        </w:tc>
        <w:tc>
          <w:tcPr>
            <w:tcW w:w="1571" w:type="dxa"/>
            <w:vMerge/>
          </w:tcPr>
          <w:p w14:paraId="1373E0D4" w14:textId="77777777" w:rsidR="00D738DD" w:rsidRPr="00B929D3" w:rsidRDefault="00D738DD" w:rsidP="0064273E">
            <w:pPr>
              <w:rPr>
                <w:rFonts w:ascii="Calibri" w:hAnsi="Calibri" w:cs="Calibri"/>
                <w:sz w:val="18"/>
                <w:szCs w:val="18"/>
                <w:lang w:val="en-US"/>
              </w:rPr>
            </w:pPr>
          </w:p>
        </w:tc>
        <w:tc>
          <w:tcPr>
            <w:tcW w:w="1574" w:type="dxa"/>
            <w:vMerge/>
          </w:tcPr>
          <w:p w14:paraId="5F84E1DB" w14:textId="77777777" w:rsidR="00D738DD" w:rsidRPr="00B929D3" w:rsidRDefault="00D738DD" w:rsidP="0064273E">
            <w:pPr>
              <w:rPr>
                <w:rFonts w:ascii="Calibri" w:hAnsi="Calibri" w:cs="Calibri"/>
                <w:sz w:val="18"/>
                <w:szCs w:val="18"/>
                <w:lang w:val="en-US"/>
              </w:rPr>
            </w:pPr>
          </w:p>
        </w:tc>
        <w:tc>
          <w:tcPr>
            <w:tcW w:w="3172" w:type="dxa"/>
          </w:tcPr>
          <w:p w14:paraId="07D97B49" w14:textId="1972242D" w:rsidR="00D738DD" w:rsidRPr="00B929D3" w:rsidRDefault="00D738DD" w:rsidP="0064273E">
            <w:pPr>
              <w:jc w:val="both"/>
              <w:rPr>
                <w:rFonts w:ascii="Calibri" w:hAnsi="Calibri" w:cs="Calibri"/>
                <w:sz w:val="18"/>
                <w:szCs w:val="18"/>
                <w:lang w:val="en-US"/>
              </w:rPr>
            </w:pPr>
            <w:r w:rsidRPr="00B929D3">
              <w:rPr>
                <w:rFonts w:ascii="Calibri" w:hAnsi="Calibri" w:cs="Calibri"/>
                <w:b/>
                <w:bCs/>
                <w:i/>
                <w:iCs/>
                <w:sz w:val="18"/>
                <w:szCs w:val="18"/>
              </w:rPr>
              <w:t>Island contractors and / or community</w:t>
            </w:r>
            <w:r w:rsidRPr="00B929D3">
              <w:rPr>
                <w:rFonts w:ascii="Calibri" w:hAnsi="Calibri" w:cs="Calibri"/>
                <w:sz w:val="18"/>
                <w:szCs w:val="18"/>
              </w:rPr>
              <w:t xml:space="preserve"> shall incorporate and adopt relevant ESCOP prepared in Annex 3 into their subproject documents. Prior to work commences, </w:t>
            </w:r>
            <w:r w:rsidR="00F50F97">
              <w:rPr>
                <w:rFonts w:ascii="Calibri" w:hAnsi="Calibri" w:cs="Calibri"/>
                <w:sz w:val="18"/>
                <w:szCs w:val="18"/>
              </w:rPr>
              <w:t>MIA-</w:t>
            </w:r>
            <w:r w:rsidRPr="00B929D3">
              <w:rPr>
                <w:rFonts w:ascii="Calibri" w:hAnsi="Calibri" w:cs="Calibri"/>
                <w:sz w:val="18"/>
                <w:szCs w:val="18"/>
              </w:rPr>
              <w:t>PIU will review these documents and ensure mitigation measures are incorporated.</w:t>
            </w:r>
          </w:p>
        </w:tc>
        <w:tc>
          <w:tcPr>
            <w:tcW w:w="1302" w:type="dxa"/>
          </w:tcPr>
          <w:p w14:paraId="3D5B4223" w14:textId="77777777" w:rsidR="00D738DD" w:rsidRPr="00B929D3" w:rsidRDefault="00D738DD" w:rsidP="0064273E">
            <w:pPr>
              <w:rPr>
                <w:rFonts w:ascii="Calibri" w:hAnsi="Calibri" w:cs="Calibri"/>
                <w:sz w:val="18"/>
                <w:szCs w:val="18"/>
                <w:lang w:val="en-US"/>
              </w:rPr>
            </w:pPr>
            <w:r>
              <w:rPr>
                <w:rFonts w:ascii="Calibri" w:hAnsi="Calibri" w:cs="Calibri"/>
                <w:sz w:val="18"/>
                <w:szCs w:val="18"/>
              </w:rPr>
              <w:t>Island Councils</w:t>
            </w:r>
          </w:p>
        </w:tc>
      </w:tr>
      <w:tr w:rsidR="00D738DD" w:rsidRPr="00B929D3" w14:paraId="42A4F702" w14:textId="77777777" w:rsidTr="0064273E">
        <w:trPr>
          <w:trHeight w:val="3955"/>
        </w:trPr>
        <w:tc>
          <w:tcPr>
            <w:tcW w:w="1397" w:type="dxa"/>
            <w:vMerge/>
            <w:vAlign w:val="center"/>
          </w:tcPr>
          <w:p w14:paraId="6A2CE8B0" w14:textId="77777777" w:rsidR="00D738DD" w:rsidRPr="00B929D3" w:rsidRDefault="00D738DD" w:rsidP="0064273E">
            <w:pPr>
              <w:jc w:val="center"/>
              <w:rPr>
                <w:rFonts w:ascii="Calibri" w:hAnsi="Calibri" w:cs="Calibri"/>
                <w:sz w:val="18"/>
                <w:szCs w:val="18"/>
                <w:lang w:val="en-US"/>
              </w:rPr>
            </w:pPr>
          </w:p>
        </w:tc>
        <w:tc>
          <w:tcPr>
            <w:tcW w:w="1571" w:type="dxa"/>
            <w:vMerge/>
          </w:tcPr>
          <w:p w14:paraId="57E794F5" w14:textId="77777777" w:rsidR="00D738DD" w:rsidRPr="00B929D3" w:rsidRDefault="00D738DD" w:rsidP="0064273E">
            <w:pPr>
              <w:rPr>
                <w:rFonts w:ascii="Calibri" w:hAnsi="Calibri" w:cs="Calibri"/>
                <w:sz w:val="18"/>
                <w:szCs w:val="18"/>
                <w:lang w:val="en-US"/>
              </w:rPr>
            </w:pPr>
          </w:p>
        </w:tc>
        <w:tc>
          <w:tcPr>
            <w:tcW w:w="1574" w:type="dxa"/>
          </w:tcPr>
          <w:p w14:paraId="6A4A5FDB" w14:textId="77777777" w:rsidR="00D738DD" w:rsidRPr="00B929D3" w:rsidRDefault="00D738DD" w:rsidP="0064273E">
            <w:pPr>
              <w:rPr>
                <w:rFonts w:ascii="Calibri" w:hAnsi="Calibri" w:cs="Calibri"/>
                <w:sz w:val="18"/>
                <w:szCs w:val="18"/>
                <w:lang w:val="en-US"/>
              </w:rPr>
            </w:pPr>
            <w:r w:rsidRPr="00B929D3">
              <w:rPr>
                <w:rFonts w:ascii="Calibri" w:hAnsi="Calibri" w:cs="Calibri"/>
                <w:sz w:val="18"/>
                <w:szCs w:val="18"/>
                <w:lang w:val="en-US"/>
              </w:rPr>
              <w:t>Review, Approval and Disclosure</w:t>
            </w:r>
          </w:p>
        </w:tc>
        <w:tc>
          <w:tcPr>
            <w:tcW w:w="3172" w:type="dxa"/>
          </w:tcPr>
          <w:p w14:paraId="424C4121" w14:textId="77777777" w:rsidR="00D738DD" w:rsidRDefault="00D738DD" w:rsidP="0064273E">
            <w:pPr>
              <w:rPr>
                <w:rFonts w:ascii="Calibri" w:hAnsi="Calibri" w:cs="Calibri"/>
                <w:sz w:val="18"/>
                <w:szCs w:val="18"/>
              </w:rPr>
            </w:pPr>
            <w:r w:rsidRPr="008A50BA">
              <w:rPr>
                <w:rFonts w:ascii="Calibri" w:hAnsi="Calibri" w:cs="Calibri"/>
                <w:b/>
                <w:bCs/>
                <w:i/>
                <w:iCs/>
                <w:sz w:val="18"/>
                <w:szCs w:val="18"/>
              </w:rPr>
              <w:t>ESMPs:</w:t>
            </w:r>
            <w:r>
              <w:rPr>
                <w:rFonts w:ascii="Calibri" w:hAnsi="Calibri" w:cs="Calibri"/>
                <w:sz w:val="18"/>
                <w:szCs w:val="18"/>
              </w:rPr>
              <w:t xml:space="preserve"> </w:t>
            </w:r>
          </w:p>
          <w:p w14:paraId="026B7066" w14:textId="77777777" w:rsidR="00D738DD" w:rsidRDefault="00D738DD" w:rsidP="00AF6406">
            <w:pPr>
              <w:pStyle w:val="ListParagraph"/>
              <w:numPr>
                <w:ilvl w:val="0"/>
                <w:numId w:val="33"/>
              </w:numPr>
              <w:rPr>
                <w:rFonts w:ascii="Calibri" w:hAnsi="Calibri" w:cs="Calibri"/>
                <w:sz w:val="18"/>
                <w:szCs w:val="18"/>
              </w:rPr>
            </w:pPr>
            <w:r w:rsidRPr="008A50BA">
              <w:rPr>
                <w:rFonts w:ascii="Calibri" w:hAnsi="Calibri" w:cs="Calibri"/>
                <w:sz w:val="18"/>
                <w:szCs w:val="18"/>
              </w:rPr>
              <w:t>The World Bank E&amp;S specialists assigned for the project will review and approve the ESMPs</w:t>
            </w:r>
          </w:p>
          <w:p w14:paraId="6EC3B19F" w14:textId="14655E3D" w:rsidR="00D738DD" w:rsidRPr="008A50BA" w:rsidRDefault="00F50F97" w:rsidP="00AF6406">
            <w:pPr>
              <w:pStyle w:val="ListParagraph"/>
              <w:numPr>
                <w:ilvl w:val="0"/>
                <w:numId w:val="33"/>
              </w:numPr>
              <w:rPr>
                <w:rFonts w:ascii="Calibri" w:hAnsi="Calibri" w:cs="Calibri"/>
                <w:sz w:val="18"/>
                <w:szCs w:val="18"/>
              </w:rPr>
            </w:pPr>
            <w:r>
              <w:rPr>
                <w:rFonts w:ascii="Calibri" w:hAnsi="Calibri" w:cs="Calibri"/>
                <w:sz w:val="18"/>
                <w:szCs w:val="18"/>
              </w:rPr>
              <w:t>MIA-</w:t>
            </w:r>
            <w:r w:rsidR="00D738DD">
              <w:rPr>
                <w:rFonts w:ascii="Calibri" w:hAnsi="Calibri" w:cs="Calibri"/>
                <w:sz w:val="18"/>
                <w:szCs w:val="18"/>
              </w:rPr>
              <w:t>PIU E&amp;S Specialist / Staff will ensure that mitigation measures described in the approved ESMP are included in the subproject documents and / or the technical standard operating procedure for civil works.</w:t>
            </w:r>
          </w:p>
          <w:p w14:paraId="64822649" w14:textId="77777777" w:rsidR="00D738DD" w:rsidRDefault="00D738DD" w:rsidP="0064273E">
            <w:pPr>
              <w:rPr>
                <w:rFonts w:ascii="Calibri" w:hAnsi="Calibri" w:cs="Calibri"/>
                <w:b/>
                <w:bCs/>
                <w:i/>
                <w:iCs/>
                <w:sz w:val="18"/>
                <w:szCs w:val="18"/>
              </w:rPr>
            </w:pPr>
          </w:p>
          <w:p w14:paraId="7003A34C" w14:textId="77777777" w:rsidR="00D738DD" w:rsidRDefault="00D738DD" w:rsidP="0064273E">
            <w:pPr>
              <w:rPr>
                <w:rFonts w:ascii="Calibri" w:hAnsi="Calibri" w:cs="Calibri"/>
                <w:sz w:val="18"/>
                <w:szCs w:val="18"/>
              </w:rPr>
            </w:pPr>
            <w:r w:rsidRPr="008A50BA">
              <w:rPr>
                <w:rFonts w:ascii="Calibri" w:hAnsi="Calibri" w:cs="Calibri"/>
                <w:b/>
                <w:bCs/>
                <w:i/>
                <w:iCs/>
                <w:sz w:val="18"/>
                <w:szCs w:val="18"/>
              </w:rPr>
              <w:t>ESCOP:</w:t>
            </w:r>
            <w:r>
              <w:rPr>
                <w:rFonts w:ascii="Calibri" w:hAnsi="Calibri" w:cs="Calibri"/>
                <w:sz w:val="18"/>
                <w:szCs w:val="18"/>
              </w:rPr>
              <w:t xml:space="preserve"> </w:t>
            </w:r>
          </w:p>
          <w:p w14:paraId="569C8036" w14:textId="77777777" w:rsidR="00D738DD" w:rsidRDefault="00D738DD" w:rsidP="0064273E">
            <w:pPr>
              <w:rPr>
                <w:rFonts w:ascii="Calibri" w:hAnsi="Calibri" w:cs="Calibri"/>
                <w:b/>
                <w:bCs/>
                <w:i/>
                <w:iCs/>
                <w:sz w:val="18"/>
                <w:szCs w:val="18"/>
              </w:rPr>
            </w:pPr>
            <w:r w:rsidRPr="00B929D3">
              <w:rPr>
                <w:rFonts w:ascii="Calibri" w:hAnsi="Calibri" w:cs="Calibri"/>
                <w:sz w:val="18"/>
                <w:szCs w:val="18"/>
              </w:rPr>
              <w:t xml:space="preserve">Prior to work commences, </w:t>
            </w:r>
            <w:r>
              <w:rPr>
                <w:rFonts w:ascii="Calibri" w:hAnsi="Calibri" w:cs="Calibri"/>
                <w:sz w:val="18"/>
                <w:szCs w:val="18"/>
              </w:rPr>
              <w:t xml:space="preserve">MIA (supported by </w:t>
            </w:r>
            <w:r w:rsidRPr="00B929D3">
              <w:rPr>
                <w:rFonts w:ascii="Calibri" w:hAnsi="Calibri" w:cs="Calibri"/>
                <w:sz w:val="18"/>
                <w:szCs w:val="18"/>
                <w:lang w:val="en-US"/>
              </w:rPr>
              <w:t>PIU-E&amp;S Specialists)</w:t>
            </w:r>
            <w:r w:rsidRPr="00B929D3">
              <w:rPr>
                <w:rFonts w:ascii="Calibri" w:hAnsi="Calibri" w:cs="Calibri"/>
                <w:sz w:val="18"/>
                <w:szCs w:val="18"/>
              </w:rPr>
              <w:t xml:space="preserve"> will review </w:t>
            </w:r>
            <w:r>
              <w:rPr>
                <w:rFonts w:ascii="Calibri" w:hAnsi="Calibri" w:cs="Calibri"/>
                <w:sz w:val="18"/>
                <w:szCs w:val="18"/>
              </w:rPr>
              <w:t xml:space="preserve">subproject </w:t>
            </w:r>
            <w:r w:rsidRPr="00B929D3">
              <w:rPr>
                <w:rFonts w:ascii="Calibri" w:hAnsi="Calibri" w:cs="Calibri"/>
                <w:sz w:val="18"/>
                <w:szCs w:val="18"/>
              </w:rPr>
              <w:t>documents and ensure</w:t>
            </w:r>
            <w:r>
              <w:rPr>
                <w:rFonts w:ascii="Calibri" w:hAnsi="Calibri" w:cs="Calibri"/>
                <w:sz w:val="18"/>
                <w:szCs w:val="18"/>
              </w:rPr>
              <w:t xml:space="preserve"> E&amp;S</w:t>
            </w:r>
            <w:r w:rsidRPr="00B929D3">
              <w:rPr>
                <w:rFonts w:ascii="Calibri" w:hAnsi="Calibri" w:cs="Calibri"/>
                <w:sz w:val="18"/>
                <w:szCs w:val="18"/>
              </w:rPr>
              <w:t xml:space="preserve"> mitigation measures are incorporated.</w:t>
            </w:r>
          </w:p>
          <w:p w14:paraId="4CEF7D25" w14:textId="77777777" w:rsidR="00D738DD" w:rsidRPr="008A50BA" w:rsidRDefault="00D738DD" w:rsidP="0064273E">
            <w:pPr>
              <w:rPr>
                <w:rFonts w:ascii="Calibri" w:hAnsi="Calibri" w:cs="Calibri"/>
                <w:sz w:val="18"/>
                <w:szCs w:val="18"/>
              </w:rPr>
            </w:pPr>
          </w:p>
        </w:tc>
        <w:tc>
          <w:tcPr>
            <w:tcW w:w="1302" w:type="dxa"/>
          </w:tcPr>
          <w:p w14:paraId="1AA0D301" w14:textId="77777777" w:rsidR="00D738DD" w:rsidRDefault="00D738DD" w:rsidP="0064273E">
            <w:pPr>
              <w:rPr>
                <w:rFonts w:ascii="Calibri" w:hAnsi="Calibri" w:cs="Calibri"/>
                <w:sz w:val="18"/>
                <w:szCs w:val="18"/>
              </w:rPr>
            </w:pPr>
            <w:r w:rsidRPr="00B929D3">
              <w:rPr>
                <w:rFonts w:ascii="Calibri" w:hAnsi="Calibri" w:cs="Calibri"/>
                <w:sz w:val="18"/>
                <w:szCs w:val="18"/>
                <w:lang w:val="en-US"/>
              </w:rPr>
              <w:t>WB (E&amp;S Specialists)</w:t>
            </w:r>
          </w:p>
          <w:p w14:paraId="26CB89AF" w14:textId="77777777" w:rsidR="00D738DD" w:rsidRPr="00B929D3" w:rsidRDefault="00D738DD" w:rsidP="0064273E">
            <w:pPr>
              <w:rPr>
                <w:rFonts w:ascii="Calibri" w:hAnsi="Calibri" w:cs="Calibri"/>
                <w:sz w:val="18"/>
                <w:szCs w:val="18"/>
                <w:lang w:val="en-US"/>
              </w:rPr>
            </w:pPr>
          </w:p>
          <w:p w14:paraId="696DBA84" w14:textId="02EA8049" w:rsidR="00D738DD" w:rsidRPr="00B929D3" w:rsidRDefault="00F50F97" w:rsidP="0064273E">
            <w:pPr>
              <w:rPr>
                <w:rFonts w:ascii="Calibri" w:hAnsi="Calibri" w:cs="Calibri"/>
                <w:sz w:val="18"/>
                <w:szCs w:val="18"/>
                <w:lang w:val="en-US"/>
              </w:rPr>
            </w:pPr>
            <w:r>
              <w:rPr>
                <w:rFonts w:ascii="Calibri" w:hAnsi="Calibri" w:cs="Calibri"/>
                <w:sz w:val="18"/>
                <w:szCs w:val="18"/>
                <w:lang w:val="en-US"/>
              </w:rPr>
              <w:t>MIA-</w:t>
            </w:r>
            <w:r w:rsidR="00D738DD" w:rsidRPr="00B929D3">
              <w:rPr>
                <w:rFonts w:ascii="Calibri" w:hAnsi="Calibri" w:cs="Calibri"/>
                <w:sz w:val="18"/>
                <w:szCs w:val="18"/>
                <w:lang w:val="en-US"/>
              </w:rPr>
              <w:t>PIU (E&amp;S Specialists)</w:t>
            </w:r>
          </w:p>
          <w:p w14:paraId="31993FC8" w14:textId="77777777" w:rsidR="00D738DD" w:rsidRPr="00B929D3" w:rsidRDefault="00D738DD" w:rsidP="0064273E">
            <w:pPr>
              <w:rPr>
                <w:rFonts w:ascii="Calibri" w:hAnsi="Calibri" w:cs="Calibri"/>
                <w:sz w:val="18"/>
                <w:szCs w:val="18"/>
                <w:lang w:val="en-US"/>
              </w:rPr>
            </w:pPr>
          </w:p>
          <w:p w14:paraId="5F30AFB9" w14:textId="77777777" w:rsidR="00D738DD" w:rsidRPr="00B929D3" w:rsidRDefault="00D738DD" w:rsidP="0064273E">
            <w:pPr>
              <w:rPr>
                <w:rFonts w:ascii="Calibri" w:hAnsi="Calibri" w:cs="Calibri"/>
                <w:sz w:val="18"/>
                <w:szCs w:val="18"/>
                <w:lang w:val="en-US"/>
              </w:rPr>
            </w:pPr>
          </w:p>
          <w:p w14:paraId="69D244C4" w14:textId="77777777" w:rsidR="00D738DD" w:rsidRPr="00B929D3" w:rsidRDefault="00D738DD" w:rsidP="0064273E">
            <w:pPr>
              <w:rPr>
                <w:rFonts w:ascii="Calibri" w:hAnsi="Calibri" w:cs="Calibri"/>
                <w:sz w:val="18"/>
                <w:szCs w:val="18"/>
                <w:lang w:val="en-US"/>
              </w:rPr>
            </w:pPr>
          </w:p>
        </w:tc>
      </w:tr>
      <w:tr w:rsidR="00D738DD" w:rsidRPr="00B929D3" w14:paraId="33BA3EBF" w14:textId="77777777" w:rsidTr="0064273E">
        <w:tc>
          <w:tcPr>
            <w:tcW w:w="2968" w:type="dxa"/>
            <w:gridSpan w:val="2"/>
            <w:vMerge w:val="restart"/>
            <w:vAlign w:val="center"/>
          </w:tcPr>
          <w:p w14:paraId="4DA4DF78" w14:textId="77777777" w:rsidR="00D738DD" w:rsidRPr="00B929D3" w:rsidRDefault="00D738DD" w:rsidP="0064273E">
            <w:pPr>
              <w:jc w:val="center"/>
              <w:rPr>
                <w:rFonts w:ascii="Calibri" w:hAnsi="Calibri" w:cs="Calibri"/>
                <w:sz w:val="18"/>
                <w:szCs w:val="18"/>
                <w:lang w:val="en-US"/>
              </w:rPr>
            </w:pPr>
            <w:r w:rsidRPr="00B929D3">
              <w:rPr>
                <w:rFonts w:ascii="Calibri" w:hAnsi="Calibri" w:cs="Calibri"/>
                <w:sz w:val="18"/>
                <w:szCs w:val="18"/>
                <w:lang w:val="en-US"/>
              </w:rPr>
              <w:t>3. Implementation</w:t>
            </w:r>
          </w:p>
        </w:tc>
        <w:tc>
          <w:tcPr>
            <w:tcW w:w="1574" w:type="dxa"/>
          </w:tcPr>
          <w:p w14:paraId="491DCCF8" w14:textId="77777777" w:rsidR="00D738DD" w:rsidRPr="00B929D3" w:rsidRDefault="00D738DD" w:rsidP="0064273E">
            <w:pPr>
              <w:rPr>
                <w:rFonts w:ascii="Calibri" w:hAnsi="Calibri" w:cs="Calibri"/>
                <w:sz w:val="18"/>
                <w:szCs w:val="18"/>
                <w:lang w:val="en-US"/>
              </w:rPr>
            </w:pPr>
            <w:r w:rsidRPr="00B929D3">
              <w:rPr>
                <w:rFonts w:ascii="Calibri" w:hAnsi="Calibri" w:cs="Calibri"/>
                <w:sz w:val="18"/>
                <w:szCs w:val="18"/>
                <w:lang w:val="en-US"/>
              </w:rPr>
              <w:t>Training and Capacity Building</w:t>
            </w:r>
          </w:p>
        </w:tc>
        <w:tc>
          <w:tcPr>
            <w:tcW w:w="3172" w:type="dxa"/>
          </w:tcPr>
          <w:p w14:paraId="174D1FC9" w14:textId="77777777" w:rsidR="00D738DD" w:rsidRPr="00B929D3" w:rsidRDefault="00D738DD" w:rsidP="0064273E">
            <w:pPr>
              <w:rPr>
                <w:rFonts w:ascii="Calibri" w:hAnsi="Calibri" w:cs="Calibri"/>
                <w:sz w:val="18"/>
                <w:szCs w:val="18"/>
                <w:lang w:val="en-US"/>
              </w:rPr>
            </w:pPr>
            <w:r w:rsidRPr="00B929D3">
              <w:rPr>
                <w:rFonts w:ascii="Calibri" w:hAnsi="Calibri" w:cs="Calibri"/>
                <w:sz w:val="18"/>
                <w:szCs w:val="18"/>
                <w:lang w:val="en-US"/>
              </w:rPr>
              <w:t xml:space="preserve">Throughout the project implementation stage, series of training and capacity building will be provided to support the implementation of the E&amp;S instruments. </w:t>
            </w:r>
          </w:p>
        </w:tc>
        <w:tc>
          <w:tcPr>
            <w:tcW w:w="1302" w:type="dxa"/>
          </w:tcPr>
          <w:p w14:paraId="04C925C2" w14:textId="276DB4FE" w:rsidR="00D738DD" w:rsidRPr="00B929D3" w:rsidRDefault="00D738DD" w:rsidP="0064273E">
            <w:pPr>
              <w:rPr>
                <w:rFonts w:ascii="Calibri" w:hAnsi="Calibri" w:cs="Calibri"/>
                <w:sz w:val="18"/>
                <w:szCs w:val="18"/>
                <w:lang w:val="en-US"/>
              </w:rPr>
            </w:pPr>
            <w:r w:rsidRPr="00B929D3">
              <w:rPr>
                <w:rFonts w:ascii="Calibri" w:hAnsi="Calibri" w:cs="Calibri"/>
                <w:sz w:val="18"/>
                <w:szCs w:val="18"/>
                <w:lang w:val="en-US"/>
              </w:rPr>
              <w:t xml:space="preserve">Island Councils, </w:t>
            </w:r>
            <w:r>
              <w:rPr>
                <w:rFonts w:ascii="Calibri" w:hAnsi="Calibri" w:cs="Calibri"/>
                <w:sz w:val="18"/>
                <w:szCs w:val="18"/>
              </w:rPr>
              <w:t>MIA</w:t>
            </w:r>
            <w:r w:rsidR="00F50F97">
              <w:rPr>
                <w:rFonts w:ascii="Calibri" w:hAnsi="Calibri" w:cs="Calibri"/>
                <w:sz w:val="18"/>
                <w:szCs w:val="18"/>
              </w:rPr>
              <w:t>-</w:t>
            </w:r>
            <w:r>
              <w:rPr>
                <w:rFonts w:ascii="Calibri" w:hAnsi="Calibri" w:cs="Calibri"/>
                <w:sz w:val="18"/>
                <w:szCs w:val="18"/>
              </w:rPr>
              <w:t>PIU</w:t>
            </w:r>
            <w:r w:rsidRPr="00B929D3">
              <w:rPr>
                <w:rFonts w:ascii="Calibri" w:hAnsi="Calibri" w:cs="Calibri"/>
                <w:sz w:val="18"/>
                <w:szCs w:val="18"/>
                <w:lang w:val="en-US"/>
              </w:rPr>
              <w:t xml:space="preserve">, WB </w:t>
            </w:r>
          </w:p>
        </w:tc>
      </w:tr>
      <w:tr w:rsidR="00D738DD" w:rsidRPr="00B929D3" w14:paraId="0E25A60D" w14:textId="77777777" w:rsidTr="0064273E">
        <w:tc>
          <w:tcPr>
            <w:tcW w:w="2968" w:type="dxa"/>
            <w:gridSpan w:val="2"/>
            <w:vMerge/>
          </w:tcPr>
          <w:p w14:paraId="0B05F2DE" w14:textId="77777777" w:rsidR="00D738DD" w:rsidRPr="00B929D3" w:rsidRDefault="00D738DD" w:rsidP="0064273E">
            <w:pPr>
              <w:rPr>
                <w:rFonts w:ascii="Calibri" w:hAnsi="Calibri" w:cs="Calibri"/>
                <w:sz w:val="18"/>
                <w:szCs w:val="18"/>
                <w:lang w:val="en-US"/>
              </w:rPr>
            </w:pPr>
          </w:p>
        </w:tc>
        <w:tc>
          <w:tcPr>
            <w:tcW w:w="1574" w:type="dxa"/>
          </w:tcPr>
          <w:p w14:paraId="7E42DB14" w14:textId="77777777" w:rsidR="00D738DD" w:rsidRPr="00B929D3" w:rsidRDefault="00D738DD" w:rsidP="0064273E">
            <w:pPr>
              <w:rPr>
                <w:rFonts w:ascii="Calibri" w:hAnsi="Calibri" w:cs="Calibri"/>
                <w:sz w:val="18"/>
                <w:szCs w:val="18"/>
                <w:lang w:val="en-US"/>
              </w:rPr>
            </w:pPr>
            <w:r w:rsidRPr="00B929D3">
              <w:rPr>
                <w:rFonts w:ascii="Calibri" w:hAnsi="Calibri" w:cs="Calibri"/>
                <w:sz w:val="18"/>
                <w:szCs w:val="18"/>
                <w:lang w:val="en-US"/>
              </w:rPr>
              <w:t>Monitoring and Reporting</w:t>
            </w:r>
          </w:p>
        </w:tc>
        <w:tc>
          <w:tcPr>
            <w:tcW w:w="3172" w:type="dxa"/>
          </w:tcPr>
          <w:p w14:paraId="65DB8374" w14:textId="7FB93D9F" w:rsidR="00D738DD" w:rsidRDefault="00D738DD" w:rsidP="0064273E">
            <w:pPr>
              <w:rPr>
                <w:rFonts w:ascii="Calibri" w:hAnsi="Calibri" w:cs="Calibri"/>
                <w:sz w:val="18"/>
                <w:szCs w:val="18"/>
              </w:rPr>
            </w:pPr>
            <w:r w:rsidRPr="00B929D3">
              <w:rPr>
                <w:rFonts w:ascii="Calibri" w:hAnsi="Calibri" w:cs="Calibri"/>
                <w:sz w:val="18"/>
                <w:szCs w:val="18"/>
                <w:lang w:val="en-US"/>
              </w:rPr>
              <w:t>Island Councils</w:t>
            </w:r>
            <w:r>
              <w:rPr>
                <w:rFonts w:ascii="Calibri" w:hAnsi="Calibri" w:cs="Calibri"/>
                <w:sz w:val="18"/>
                <w:szCs w:val="18"/>
              </w:rPr>
              <w:t xml:space="preserve"> (E&amp;S Focal Point)</w:t>
            </w:r>
            <w:r w:rsidRPr="00B929D3">
              <w:rPr>
                <w:rFonts w:ascii="Calibri" w:hAnsi="Calibri" w:cs="Calibri"/>
                <w:sz w:val="18"/>
                <w:szCs w:val="18"/>
                <w:lang w:val="en-US"/>
              </w:rPr>
              <w:t xml:space="preserve"> and</w:t>
            </w:r>
            <w:r>
              <w:rPr>
                <w:rFonts w:ascii="Calibri" w:hAnsi="Calibri" w:cs="Calibri"/>
                <w:sz w:val="18"/>
                <w:szCs w:val="18"/>
              </w:rPr>
              <w:t xml:space="preserve"> MIA</w:t>
            </w:r>
            <w:r w:rsidR="00F50F97">
              <w:rPr>
                <w:rFonts w:ascii="Calibri" w:hAnsi="Calibri" w:cs="Calibri"/>
                <w:sz w:val="18"/>
                <w:szCs w:val="18"/>
              </w:rPr>
              <w:t>-</w:t>
            </w:r>
            <w:r w:rsidRPr="00B929D3">
              <w:rPr>
                <w:rFonts w:ascii="Calibri" w:hAnsi="Calibri" w:cs="Calibri"/>
                <w:sz w:val="18"/>
                <w:szCs w:val="18"/>
                <w:lang w:val="en-US"/>
              </w:rPr>
              <w:t>PIU</w:t>
            </w:r>
            <w:r w:rsidR="00F50F97">
              <w:rPr>
                <w:rFonts w:ascii="Calibri" w:hAnsi="Calibri" w:cs="Calibri"/>
                <w:sz w:val="18"/>
                <w:szCs w:val="18"/>
                <w:lang w:val="en-US"/>
              </w:rPr>
              <w:t xml:space="preserve"> (</w:t>
            </w:r>
            <w:r w:rsidRPr="00B929D3">
              <w:rPr>
                <w:rFonts w:ascii="Calibri" w:hAnsi="Calibri" w:cs="Calibri"/>
                <w:sz w:val="18"/>
                <w:szCs w:val="18"/>
                <w:lang w:val="en-US"/>
              </w:rPr>
              <w:t>E&amp;S Specialists)</w:t>
            </w:r>
          </w:p>
          <w:p w14:paraId="314ED647" w14:textId="77777777" w:rsidR="00D738DD" w:rsidRPr="00B929D3" w:rsidRDefault="00D738DD" w:rsidP="0064273E">
            <w:pPr>
              <w:rPr>
                <w:rFonts w:ascii="Calibri" w:hAnsi="Calibri" w:cs="Calibri"/>
                <w:sz w:val="18"/>
                <w:szCs w:val="18"/>
                <w:lang w:val="en-US"/>
              </w:rPr>
            </w:pPr>
            <w:r w:rsidRPr="00B929D3">
              <w:rPr>
                <w:rFonts w:ascii="Calibri" w:hAnsi="Calibri" w:cs="Calibri"/>
                <w:sz w:val="18"/>
                <w:szCs w:val="18"/>
                <w:lang w:val="en-US"/>
              </w:rPr>
              <w:t>are to monitor the implementation of ESMP and ESCOP</w:t>
            </w:r>
          </w:p>
          <w:p w14:paraId="387F332A" w14:textId="77777777" w:rsidR="00D738DD" w:rsidRPr="00B929D3" w:rsidRDefault="00D738DD" w:rsidP="0064273E">
            <w:pPr>
              <w:rPr>
                <w:rFonts w:ascii="Calibri" w:hAnsi="Calibri" w:cs="Calibri"/>
                <w:sz w:val="18"/>
                <w:szCs w:val="18"/>
                <w:lang w:val="en-US"/>
              </w:rPr>
            </w:pPr>
          </w:p>
          <w:p w14:paraId="02DAB624" w14:textId="3D524ECD" w:rsidR="00D738DD" w:rsidRPr="00B929D3" w:rsidRDefault="00D738DD" w:rsidP="0064273E">
            <w:pPr>
              <w:rPr>
                <w:rFonts w:ascii="Calibri" w:hAnsi="Calibri" w:cs="Calibri"/>
                <w:sz w:val="18"/>
                <w:szCs w:val="18"/>
                <w:lang w:val="en-US"/>
              </w:rPr>
            </w:pPr>
            <w:r>
              <w:rPr>
                <w:rFonts w:ascii="Calibri" w:hAnsi="Calibri" w:cs="Calibri"/>
                <w:sz w:val="18"/>
                <w:szCs w:val="18"/>
              </w:rPr>
              <w:t>MIA</w:t>
            </w:r>
            <w:r w:rsidR="00F50F97">
              <w:rPr>
                <w:rFonts w:ascii="Calibri" w:hAnsi="Calibri" w:cs="Calibri"/>
                <w:sz w:val="18"/>
                <w:szCs w:val="18"/>
              </w:rPr>
              <w:t>-</w:t>
            </w:r>
            <w:r w:rsidRPr="00B929D3">
              <w:rPr>
                <w:rFonts w:ascii="Calibri" w:hAnsi="Calibri" w:cs="Calibri"/>
                <w:sz w:val="18"/>
                <w:szCs w:val="18"/>
                <w:lang w:val="en-US"/>
              </w:rPr>
              <w:t>PIU</w:t>
            </w:r>
            <w:r w:rsidR="00F50F97">
              <w:rPr>
                <w:rFonts w:ascii="Calibri" w:hAnsi="Calibri" w:cs="Calibri"/>
                <w:sz w:val="18"/>
                <w:szCs w:val="18"/>
                <w:lang w:val="en-US"/>
              </w:rPr>
              <w:t xml:space="preserve"> (</w:t>
            </w:r>
            <w:r w:rsidRPr="00B929D3">
              <w:rPr>
                <w:rFonts w:ascii="Calibri" w:hAnsi="Calibri" w:cs="Calibri"/>
                <w:sz w:val="18"/>
                <w:szCs w:val="18"/>
                <w:lang w:val="en-US"/>
              </w:rPr>
              <w:t>E&amp;S Specialists)</w:t>
            </w:r>
            <w:r>
              <w:rPr>
                <w:rFonts w:ascii="Calibri" w:hAnsi="Calibri" w:cs="Calibri"/>
                <w:sz w:val="18"/>
                <w:szCs w:val="18"/>
              </w:rPr>
              <w:t xml:space="preserve"> </w:t>
            </w:r>
            <w:r w:rsidRPr="00B929D3">
              <w:rPr>
                <w:rFonts w:ascii="Calibri" w:hAnsi="Calibri" w:cs="Calibri"/>
                <w:sz w:val="18"/>
                <w:szCs w:val="18"/>
                <w:lang w:val="en-US"/>
              </w:rPr>
              <w:t>is to prepare regular (bi-annual) report on ESMP/ESCOP implementation. Template of report is provided in Annex 7</w:t>
            </w:r>
          </w:p>
        </w:tc>
        <w:tc>
          <w:tcPr>
            <w:tcW w:w="1302" w:type="dxa"/>
          </w:tcPr>
          <w:p w14:paraId="1B8A3B6D" w14:textId="77777777" w:rsidR="00D738DD" w:rsidRPr="00B929D3" w:rsidRDefault="00D738DD" w:rsidP="0064273E">
            <w:pPr>
              <w:rPr>
                <w:rFonts w:ascii="Calibri" w:hAnsi="Calibri" w:cs="Calibri"/>
                <w:sz w:val="18"/>
                <w:szCs w:val="18"/>
                <w:lang w:val="en-US"/>
              </w:rPr>
            </w:pPr>
            <w:r w:rsidRPr="00B929D3">
              <w:rPr>
                <w:rFonts w:ascii="Calibri" w:hAnsi="Calibri" w:cs="Calibri"/>
                <w:sz w:val="18"/>
                <w:szCs w:val="18"/>
                <w:lang w:val="en-US"/>
              </w:rPr>
              <w:t>Island Councils (E&amp;S Focal Point)</w:t>
            </w:r>
          </w:p>
          <w:p w14:paraId="21168EDB" w14:textId="77777777" w:rsidR="00D738DD" w:rsidRPr="00B929D3" w:rsidRDefault="00D738DD" w:rsidP="0064273E">
            <w:pPr>
              <w:rPr>
                <w:rFonts w:ascii="Calibri" w:hAnsi="Calibri" w:cs="Calibri"/>
                <w:sz w:val="18"/>
                <w:szCs w:val="18"/>
                <w:lang w:val="en-US"/>
              </w:rPr>
            </w:pPr>
          </w:p>
          <w:p w14:paraId="79733242" w14:textId="77777777" w:rsidR="00D738DD" w:rsidRDefault="00D738DD" w:rsidP="0064273E">
            <w:pPr>
              <w:rPr>
                <w:rFonts w:ascii="Calibri" w:hAnsi="Calibri" w:cs="Calibri"/>
                <w:sz w:val="18"/>
                <w:szCs w:val="18"/>
              </w:rPr>
            </w:pPr>
            <w:r>
              <w:rPr>
                <w:rFonts w:ascii="Calibri" w:hAnsi="Calibri" w:cs="Calibri"/>
                <w:sz w:val="18"/>
                <w:szCs w:val="18"/>
              </w:rPr>
              <w:t xml:space="preserve">MIA (supported by </w:t>
            </w:r>
            <w:r w:rsidRPr="00B929D3">
              <w:rPr>
                <w:rFonts w:ascii="Calibri" w:hAnsi="Calibri" w:cs="Calibri"/>
                <w:sz w:val="18"/>
                <w:szCs w:val="18"/>
                <w:lang w:val="en-US"/>
              </w:rPr>
              <w:t>PIU-E&amp;S Specialists)</w:t>
            </w:r>
          </w:p>
          <w:p w14:paraId="535C11D9" w14:textId="77777777" w:rsidR="00D738DD" w:rsidRPr="00B929D3" w:rsidRDefault="00D738DD" w:rsidP="0064273E">
            <w:pPr>
              <w:rPr>
                <w:rFonts w:ascii="Calibri" w:hAnsi="Calibri" w:cs="Calibri"/>
                <w:sz w:val="18"/>
                <w:szCs w:val="18"/>
                <w:lang w:val="en-US"/>
              </w:rPr>
            </w:pPr>
          </w:p>
        </w:tc>
      </w:tr>
      <w:tr w:rsidR="00D738DD" w:rsidRPr="00B929D3" w14:paraId="14F98F7D" w14:textId="77777777" w:rsidTr="0064273E">
        <w:tc>
          <w:tcPr>
            <w:tcW w:w="2968" w:type="dxa"/>
            <w:gridSpan w:val="2"/>
            <w:vMerge/>
          </w:tcPr>
          <w:p w14:paraId="555FE9A2" w14:textId="77777777" w:rsidR="00D738DD" w:rsidRPr="00B929D3" w:rsidRDefault="00D738DD" w:rsidP="0064273E">
            <w:pPr>
              <w:rPr>
                <w:rFonts w:ascii="Calibri" w:hAnsi="Calibri" w:cs="Calibri"/>
                <w:sz w:val="18"/>
                <w:szCs w:val="18"/>
                <w:lang w:val="en-US"/>
              </w:rPr>
            </w:pPr>
          </w:p>
        </w:tc>
        <w:tc>
          <w:tcPr>
            <w:tcW w:w="1574" w:type="dxa"/>
          </w:tcPr>
          <w:p w14:paraId="5B92CC6F" w14:textId="77777777" w:rsidR="00D738DD" w:rsidRPr="00B929D3" w:rsidRDefault="00D738DD" w:rsidP="0064273E">
            <w:pPr>
              <w:rPr>
                <w:rFonts w:ascii="Calibri" w:hAnsi="Calibri" w:cs="Calibri"/>
                <w:sz w:val="18"/>
                <w:szCs w:val="18"/>
                <w:lang w:val="en-US"/>
              </w:rPr>
            </w:pPr>
            <w:r>
              <w:rPr>
                <w:rFonts w:ascii="Calibri" w:hAnsi="Calibri" w:cs="Calibri"/>
                <w:sz w:val="18"/>
                <w:szCs w:val="18"/>
              </w:rPr>
              <w:t>Operational and Maintenance</w:t>
            </w:r>
          </w:p>
        </w:tc>
        <w:tc>
          <w:tcPr>
            <w:tcW w:w="3172" w:type="dxa"/>
          </w:tcPr>
          <w:p w14:paraId="29B99D56" w14:textId="77777777" w:rsidR="00D738DD" w:rsidRDefault="00D738DD" w:rsidP="00AF6406">
            <w:pPr>
              <w:pStyle w:val="ListParagraph"/>
              <w:numPr>
                <w:ilvl w:val="0"/>
                <w:numId w:val="34"/>
              </w:numPr>
              <w:rPr>
                <w:rFonts w:ascii="Calibri" w:hAnsi="Calibri" w:cs="Calibri"/>
                <w:sz w:val="18"/>
                <w:szCs w:val="18"/>
              </w:rPr>
            </w:pPr>
            <w:r w:rsidRPr="003271EA">
              <w:rPr>
                <w:rFonts w:ascii="Calibri" w:hAnsi="Calibri" w:cs="Calibri"/>
                <w:sz w:val="18"/>
                <w:szCs w:val="18"/>
              </w:rPr>
              <w:t>Picture book / manual on E&amp;S risk management measures</w:t>
            </w:r>
          </w:p>
          <w:p w14:paraId="50D5AC01" w14:textId="77777777" w:rsidR="00D738DD" w:rsidRDefault="00D738DD" w:rsidP="00AF6406">
            <w:pPr>
              <w:pStyle w:val="ListParagraph"/>
              <w:numPr>
                <w:ilvl w:val="0"/>
                <w:numId w:val="34"/>
              </w:numPr>
              <w:rPr>
                <w:rFonts w:ascii="Calibri" w:hAnsi="Calibri" w:cs="Calibri"/>
                <w:sz w:val="18"/>
                <w:szCs w:val="18"/>
              </w:rPr>
            </w:pPr>
            <w:r>
              <w:rPr>
                <w:rFonts w:ascii="Calibri" w:hAnsi="Calibri" w:cs="Calibri"/>
                <w:sz w:val="18"/>
                <w:szCs w:val="18"/>
              </w:rPr>
              <w:t>Training on E&amp;S risk management measures</w:t>
            </w:r>
          </w:p>
          <w:p w14:paraId="3034924F" w14:textId="77777777" w:rsidR="00D738DD" w:rsidRDefault="00D738DD" w:rsidP="00AF6406">
            <w:pPr>
              <w:pStyle w:val="ListParagraph"/>
              <w:numPr>
                <w:ilvl w:val="0"/>
                <w:numId w:val="34"/>
              </w:numPr>
              <w:rPr>
                <w:rFonts w:ascii="Calibri" w:hAnsi="Calibri" w:cs="Calibri"/>
                <w:sz w:val="18"/>
                <w:szCs w:val="18"/>
              </w:rPr>
            </w:pPr>
            <w:r>
              <w:rPr>
                <w:rFonts w:ascii="Calibri" w:hAnsi="Calibri" w:cs="Calibri"/>
                <w:sz w:val="18"/>
                <w:szCs w:val="18"/>
              </w:rPr>
              <w:t>Water governance for water supply systems built under the project</w:t>
            </w:r>
          </w:p>
          <w:p w14:paraId="6BDDA269" w14:textId="77777777" w:rsidR="00D738DD" w:rsidRDefault="00D738DD" w:rsidP="00AF6406">
            <w:pPr>
              <w:pStyle w:val="ListParagraph"/>
              <w:numPr>
                <w:ilvl w:val="0"/>
                <w:numId w:val="34"/>
              </w:numPr>
              <w:rPr>
                <w:rFonts w:ascii="Calibri" w:hAnsi="Calibri" w:cs="Calibri"/>
                <w:sz w:val="18"/>
                <w:szCs w:val="18"/>
              </w:rPr>
            </w:pPr>
            <w:r>
              <w:rPr>
                <w:rFonts w:ascii="Calibri" w:hAnsi="Calibri" w:cs="Calibri"/>
                <w:sz w:val="18"/>
                <w:szCs w:val="18"/>
              </w:rPr>
              <w:t>Water quality testing</w:t>
            </w:r>
          </w:p>
          <w:p w14:paraId="30AC7B73" w14:textId="77777777" w:rsidR="00D738DD" w:rsidRPr="003271EA" w:rsidRDefault="00D738DD" w:rsidP="00AF6406">
            <w:pPr>
              <w:pStyle w:val="ListParagraph"/>
              <w:numPr>
                <w:ilvl w:val="0"/>
                <w:numId w:val="34"/>
              </w:numPr>
              <w:rPr>
                <w:rFonts w:ascii="Calibri" w:hAnsi="Calibri" w:cs="Calibri"/>
                <w:sz w:val="18"/>
                <w:szCs w:val="18"/>
              </w:rPr>
            </w:pPr>
            <w:r>
              <w:rPr>
                <w:rFonts w:ascii="Calibri" w:hAnsi="Calibri" w:cs="Calibri"/>
                <w:sz w:val="18"/>
                <w:szCs w:val="18"/>
              </w:rPr>
              <w:t>MTR – environmental review</w:t>
            </w:r>
          </w:p>
        </w:tc>
        <w:tc>
          <w:tcPr>
            <w:tcW w:w="1302" w:type="dxa"/>
          </w:tcPr>
          <w:p w14:paraId="6408B46E" w14:textId="77777777" w:rsidR="00D738DD" w:rsidRDefault="00D738DD" w:rsidP="0064273E">
            <w:pPr>
              <w:rPr>
                <w:rFonts w:ascii="Calibri" w:hAnsi="Calibri" w:cs="Calibri"/>
                <w:sz w:val="18"/>
                <w:szCs w:val="18"/>
              </w:rPr>
            </w:pPr>
            <w:r>
              <w:rPr>
                <w:rFonts w:ascii="Calibri" w:hAnsi="Calibri" w:cs="Calibri"/>
                <w:sz w:val="18"/>
                <w:szCs w:val="18"/>
              </w:rPr>
              <w:t xml:space="preserve">MIA (supported by </w:t>
            </w:r>
            <w:r w:rsidRPr="00B929D3">
              <w:rPr>
                <w:rFonts w:ascii="Calibri" w:hAnsi="Calibri" w:cs="Calibri"/>
                <w:sz w:val="18"/>
                <w:szCs w:val="18"/>
                <w:lang w:val="en-US"/>
              </w:rPr>
              <w:t>PIU-E&amp;S Specialists)</w:t>
            </w:r>
          </w:p>
          <w:p w14:paraId="3CFECF01" w14:textId="77777777" w:rsidR="00D738DD" w:rsidRDefault="00D738DD" w:rsidP="0064273E">
            <w:pPr>
              <w:rPr>
                <w:rFonts w:ascii="Calibri" w:hAnsi="Calibri" w:cs="Calibri"/>
                <w:sz w:val="18"/>
                <w:szCs w:val="18"/>
              </w:rPr>
            </w:pPr>
          </w:p>
          <w:p w14:paraId="16583A8C" w14:textId="77777777" w:rsidR="00D738DD" w:rsidRDefault="00D738DD" w:rsidP="0064273E">
            <w:pPr>
              <w:rPr>
                <w:rFonts w:ascii="Calibri" w:hAnsi="Calibri" w:cs="Calibri"/>
                <w:sz w:val="18"/>
                <w:szCs w:val="18"/>
              </w:rPr>
            </w:pPr>
            <w:r>
              <w:rPr>
                <w:rFonts w:ascii="Calibri" w:hAnsi="Calibri" w:cs="Calibri"/>
                <w:sz w:val="18"/>
                <w:szCs w:val="18"/>
              </w:rPr>
              <w:t>KFSU E&amp;S Specialist</w:t>
            </w:r>
          </w:p>
          <w:p w14:paraId="51CAD6E3" w14:textId="77777777" w:rsidR="00D738DD" w:rsidRDefault="00D738DD" w:rsidP="0064273E">
            <w:pPr>
              <w:rPr>
                <w:rFonts w:ascii="Calibri" w:hAnsi="Calibri" w:cs="Calibri"/>
                <w:sz w:val="18"/>
                <w:szCs w:val="18"/>
              </w:rPr>
            </w:pPr>
          </w:p>
          <w:p w14:paraId="6DA2ADFC" w14:textId="77777777" w:rsidR="00D738DD" w:rsidRPr="00B929D3" w:rsidRDefault="00D738DD" w:rsidP="0064273E">
            <w:pPr>
              <w:rPr>
                <w:rFonts w:ascii="Calibri" w:hAnsi="Calibri" w:cs="Calibri"/>
                <w:sz w:val="18"/>
                <w:szCs w:val="18"/>
                <w:lang w:val="en-US"/>
              </w:rPr>
            </w:pPr>
            <w:r>
              <w:rPr>
                <w:rFonts w:ascii="Calibri" w:hAnsi="Calibri" w:cs="Calibri"/>
                <w:sz w:val="18"/>
                <w:szCs w:val="18"/>
              </w:rPr>
              <w:t>Island Councils</w:t>
            </w:r>
          </w:p>
        </w:tc>
      </w:tr>
      <w:tr w:rsidR="00D738DD" w:rsidRPr="00B929D3" w14:paraId="6EC30178" w14:textId="77777777" w:rsidTr="0064273E">
        <w:tc>
          <w:tcPr>
            <w:tcW w:w="2968" w:type="dxa"/>
            <w:gridSpan w:val="2"/>
            <w:vAlign w:val="center"/>
          </w:tcPr>
          <w:p w14:paraId="45027A76" w14:textId="77777777" w:rsidR="00D738DD" w:rsidRPr="00B929D3" w:rsidRDefault="00D738DD" w:rsidP="0064273E">
            <w:pPr>
              <w:jc w:val="center"/>
              <w:rPr>
                <w:rFonts w:ascii="Calibri" w:hAnsi="Calibri" w:cs="Calibri"/>
                <w:sz w:val="18"/>
                <w:szCs w:val="18"/>
                <w:lang w:val="en-US"/>
              </w:rPr>
            </w:pPr>
            <w:r w:rsidRPr="00B929D3">
              <w:rPr>
                <w:rFonts w:ascii="Calibri" w:hAnsi="Calibri" w:cs="Calibri"/>
                <w:sz w:val="18"/>
                <w:szCs w:val="18"/>
                <w:lang w:val="en-US"/>
              </w:rPr>
              <w:lastRenderedPageBreak/>
              <w:t>4. Completion</w:t>
            </w:r>
          </w:p>
        </w:tc>
        <w:tc>
          <w:tcPr>
            <w:tcW w:w="1574" w:type="dxa"/>
          </w:tcPr>
          <w:p w14:paraId="0B20E8B9" w14:textId="77777777" w:rsidR="00D738DD" w:rsidRPr="00B929D3" w:rsidRDefault="00D738DD" w:rsidP="0064273E">
            <w:pPr>
              <w:rPr>
                <w:rFonts w:ascii="Calibri" w:hAnsi="Calibri" w:cs="Calibri"/>
                <w:sz w:val="18"/>
                <w:szCs w:val="18"/>
                <w:lang w:val="en-US"/>
              </w:rPr>
            </w:pPr>
            <w:r w:rsidRPr="00B929D3">
              <w:rPr>
                <w:rFonts w:ascii="Calibri" w:hAnsi="Calibri" w:cs="Calibri"/>
                <w:sz w:val="18"/>
                <w:szCs w:val="18"/>
                <w:lang w:val="en-US"/>
              </w:rPr>
              <w:t>Site restoration / decommissioning</w:t>
            </w:r>
          </w:p>
        </w:tc>
        <w:tc>
          <w:tcPr>
            <w:tcW w:w="3172" w:type="dxa"/>
          </w:tcPr>
          <w:p w14:paraId="088CAB3F" w14:textId="77777777" w:rsidR="00D738DD" w:rsidRDefault="00D738DD" w:rsidP="0064273E">
            <w:pPr>
              <w:rPr>
                <w:rFonts w:ascii="Calibri" w:hAnsi="Calibri" w:cs="Calibri"/>
                <w:sz w:val="18"/>
                <w:szCs w:val="18"/>
              </w:rPr>
            </w:pPr>
            <w:r>
              <w:rPr>
                <w:rFonts w:ascii="Calibri" w:hAnsi="Calibri" w:cs="Calibri"/>
                <w:sz w:val="18"/>
                <w:szCs w:val="18"/>
              </w:rPr>
              <w:t xml:space="preserve">MIA (supported by </w:t>
            </w:r>
            <w:r w:rsidRPr="00B929D3">
              <w:rPr>
                <w:rFonts w:ascii="Calibri" w:hAnsi="Calibri" w:cs="Calibri"/>
                <w:sz w:val="18"/>
                <w:szCs w:val="18"/>
                <w:lang w:val="en-US"/>
              </w:rPr>
              <w:t>PIU-E&amp;S Specialists)</w:t>
            </w:r>
          </w:p>
          <w:p w14:paraId="17923F8B" w14:textId="77777777" w:rsidR="00D738DD" w:rsidRPr="00B929D3" w:rsidRDefault="00D738DD" w:rsidP="0064273E">
            <w:pPr>
              <w:rPr>
                <w:rFonts w:ascii="Calibri" w:hAnsi="Calibri" w:cs="Calibri"/>
                <w:sz w:val="18"/>
                <w:szCs w:val="18"/>
                <w:lang w:val="en-US"/>
              </w:rPr>
            </w:pPr>
            <w:r>
              <w:rPr>
                <w:rFonts w:ascii="Calibri" w:hAnsi="Calibri" w:cs="Calibri"/>
                <w:sz w:val="18"/>
                <w:szCs w:val="18"/>
              </w:rPr>
              <w:t>will</w:t>
            </w:r>
            <w:r w:rsidRPr="00B929D3">
              <w:rPr>
                <w:rFonts w:ascii="Calibri" w:hAnsi="Calibri" w:cs="Calibri"/>
                <w:sz w:val="18"/>
                <w:szCs w:val="18"/>
                <w:lang w:val="en-US"/>
              </w:rPr>
              <w:t xml:space="preserve"> closely monitor all activities with regard to site restoration and landscaping in the affected areas to ensure that the activities are done to an appropriate and acceptable standard. The sites must be restored to at least the same condition and standard that existed prior to commencement of works.</w:t>
            </w:r>
          </w:p>
        </w:tc>
        <w:tc>
          <w:tcPr>
            <w:tcW w:w="1302" w:type="dxa"/>
          </w:tcPr>
          <w:p w14:paraId="609C7F0D" w14:textId="26003128" w:rsidR="00D738DD" w:rsidRPr="00B929D3" w:rsidRDefault="00D738DD" w:rsidP="0064273E">
            <w:pPr>
              <w:rPr>
                <w:rFonts w:ascii="Calibri" w:hAnsi="Calibri" w:cs="Calibri"/>
                <w:sz w:val="18"/>
                <w:szCs w:val="18"/>
                <w:lang w:val="en-US"/>
              </w:rPr>
            </w:pPr>
            <w:r w:rsidRPr="00B929D3">
              <w:rPr>
                <w:rFonts w:ascii="Calibri" w:hAnsi="Calibri" w:cs="Calibri"/>
                <w:sz w:val="18"/>
                <w:szCs w:val="18"/>
                <w:lang w:val="en-US"/>
              </w:rPr>
              <w:t xml:space="preserve">Contractors, </w:t>
            </w:r>
            <w:r>
              <w:rPr>
                <w:rFonts w:ascii="Calibri" w:hAnsi="Calibri" w:cs="Calibri"/>
                <w:sz w:val="18"/>
                <w:szCs w:val="18"/>
              </w:rPr>
              <w:t>I</w:t>
            </w:r>
            <w:r w:rsidRPr="00B929D3">
              <w:rPr>
                <w:rFonts w:ascii="Calibri" w:hAnsi="Calibri" w:cs="Calibri"/>
                <w:sz w:val="18"/>
                <w:szCs w:val="18"/>
                <w:lang w:val="en-US"/>
              </w:rPr>
              <w:t>slan</w:t>
            </w:r>
            <w:r>
              <w:rPr>
                <w:rFonts w:ascii="Calibri" w:hAnsi="Calibri" w:cs="Calibri"/>
                <w:sz w:val="18"/>
                <w:szCs w:val="18"/>
                <w:lang w:val="en-US"/>
              </w:rPr>
              <w:t>d Councils</w:t>
            </w:r>
            <w:r w:rsidRPr="00B929D3">
              <w:rPr>
                <w:rFonts w:ascii="Calibri" w:hAnsi="Calibri" w:cs="Calibri"/>
                <w:sz w:val="18"/>
                <w:szCs w:val="18"/>
                <w:lang w:val="en-US"/>
              </w:rPr>
              <w:t xml:space="preserve">, </w:t>
            </w:r>
            <w:r>
              <w:rPr>
                <w:rFonts w:ascii="Calibri" w:hAnsi="Calibri" w:cs="Calibri"/>
                <w:sz w:val="18"/>
                <w:szCs w:val="18"/>
              </w:rPr>
              <w:t>MIA(</w:t>
            </w:r>
            <w:r w:rsidRPr="00B929D3">
              <w:rPr>
                <w:rFonts w:ascii="Calibri" w:hAnsi="Calibri" w:cs="Calibri"/>
                <w:sz w:val="18"/>
                <w:szCs w:val="18"/>
                <w:lang w:val="en-US"/>
              </w:rPr>
              <w:t>PIU</w:t>
            </w:r>
            <w:r>
              <w:rPr>
                <w:rFonts w:ascii="Calibri" w:hAnsi="Calibri" w:cs="Calibri"/>
                <w:sz w:val="18"/>
                <w:szCs w:val="18"/>
              </w:rPr>
              <w:t>)</w:t>
            </w:r>
          </w:p>
        </w:tc>
      </w:tr>
    </w:tbl>
    <w:p w14:paraId="5ED0EBC7" w14:textId="0FF224FC" w:rsidR="00792050" w:rsidRDefault="00792050" w:rsidP="004507C2">
      <w:pPr>
        <w:rPr>
          <w:rFonts w:ascii="Calibri" w:hAnsi="Calibri" w:cs="Calibri"/>
          <w:b/>
          <w:bCs/>
          <w:sz w:val="22"/>
          <w:szCs w:val="22"/>
        </w:rPr>
      </w:pPr>
    </w:p>
    <w:p w14:paraId="57819C68" w14:textId="77777777" w:rsidR="00792050" w:rsidRPr="00FB2019" w:rsidRDefault="00792050" w:rsidP="004507C2">
      <w:pPr>
        <w:rPr>
          <w:rFonts w:ascii="Calibri" w:hAnsi="Calibri" w:cs="Calibri"/>
          <w:b/>
          <w:bCs/>
          <w:sz w:val="22"/>
          <w:szCs w:val="22"/>
        </w:rPr>
      </w:pPr>
    </w:p>
    <w:p w14:paraId="1F5B7B33" w14:textId="77777777" w:rsidR="00F5132F" w:rsidRDefault="00F5132F">
      <w:pPr>
        <w:rPr>
          <w:rFonts w:asciiTheme="majorHAnsi" w:eastAsiaTheme="majorEastAsia" w:hAnsiTheme="majorHAnsi" w:cstheme="majorBidi"/>
          <w:b/>
          <w:bCs/>
          <w:color w:val="4F81BD" w:themeColor="accent1"/>
          <w:sz w:val="28"/>
          <w:szCs w:val="28"/>
          <w:highlight w:val="yellow"/>
          <w:lang w:val="en-US"/>
        </w:rPr>
      </w:pPr>
      <w:r>
        <w:rPr>
          <w:color w:val="4F81BD" w:themeColor="accent1"/>
          <w:sz w:val="28"/>
          <w:szCs w:val="28"/>
          <w:highlight w:val="yellow"/>
        </w:rPr>
        <w:br w:type="page"/>
      </w:r>
    </w:p>
    <w:p w14:paraId="5D12DB63" w14:textId="17512740" w:rsidR="006B6129" w:rsidRPr="007A1539" w:rsidRDefault="001336CE" w:rsidP="003B2F55">
      <w:pPr>
        <w:pStyle w:val="Heading1"/>
        <w:spacing w:before="200" w:after="240"/>
        <w:rPr>
          <w:color w:val="4F81BD" w:themeColor="accent1"/>
          <w:sz w:val="28"/>
          <w:szCs w:val="28"/>
        </w:rPr>
      </w:pPr>
      <w:bookmarkStart w:id="114" w:name="_Toc86843840"/>
      <w:r w:rsidRPr="0035149C">
        <w:rPr>
          <w:color w:val="4F81BD" w:themeColor="accent1"/>
          <w:sz w:val="28"/>
          <w:szCs w:val="28"/>
        </w:rPr>
        <w:lastRenderedPageBreak/>
        <w:t>7</w:t>
      </w:r>
      <w:r w:rsidR="006B6129" w:rsidRPr="0035149C">
        <w:rPr>
          <w:color w:val="4F81BD" w:themeColor="accent1"/>
          <w:sz w:val="28"/>
          <w:szCs w:val="28"/>
        </w:rPr>
        <w:t>.</w:t>
      </w:r>
      <w:r w:rsidR="006B6129" w:rsidRPr="0035149C">
        <w:rPr>
          <w:color w:val="4F81BD" w:themeColor="accent1"/>
          <w:sz w:val="28"/>
          <w:szCs w:val="28"/>
        </w:rPr>
        <w:tab/>
      </w:r>
      <w:r w:rsidR="00CF5DEB" w:rsidRPr="0035149C">
        <w:rPr>
          <w:color w:val="4F81BD" w:themeColor="accent1"/>
          <w:sz w:val="28"/>
          <w:szCs w:val="28"/>
        </w:rPr>
        <w:t>Stakeholder Engagement</w:t>
      </w:r>
      <w:r w:rsidR="00B454C2" w:rsidRPr="0035149C">
        <w:rPr>
          <w:color w:val="4F81BD" w:themeColor="accent1"/>
          <w:sz w:val="28"/>
          <w:szCs w:val="28"/>
        </w:rPr>
        <w:t xml:space="preserve"> and Consultation</w:t>
      </w:r>
      <w:bookmarkEnd w:id="114"/>
    </w:p>
    <w:p w14:paraId="4ECB756A" w14:textId="6300845C" w:rsidR="006B6129" w:rsidRPr="007A1539" w:rsidRDefault="001336CE" w:rsidP="003B2F55">
      <w:pPr>
        <w:pStyle w:val="Heading2"/>
        <w:spacing w:before="0" w:after="240"/>
        <w:rPr>
          <w:color w:val="auto"/>
        </w:rPr>
      </w:pPr>
      <w:bookmarkStart w:id="115" w:name="_Toc86843841"/>
      <w:r w:rsidRPr="007A1539">
        <w:rPr>
          <w:color w:val="auto"/>
        </w:rPr>
        <w:t>7</w:t>
      </w:r>
      <w:r w:rsidR="006B6129" w:rsidRPr="007A1539">
        <w:rPr>
          <w:color w:val="auto"/>
        </w:rPr>
        <w:t>.1.</w:t>
      </w:r>
      <w:r w:rsidR="006B6129" w:rsidRPr="007A1539">
        <w:rPr>
          <w:color w:val="auto"/>
        </w:rPr>
        <w:tab/>
      </w:r>
      <w:r w:rsidR="00B454C2" w:rsidRPr="007A1539">
        <w:rPr>
          <w:color w:val="auto"/>
        </w:rPr>
        <w:t>Stakeholder Engagement</w:t>
      </w:r>
      <w:bookmarkEnd w:id="115"/>
    </w:p>
    <w:p w14:paraId="0CF840C4" w14:textId="1268B68C" w:rsidR="006E7D43" w:rsidRDefault="006E7D43" w:rsidP="004E69AB">
      <w:pPr>
        <w:pStyle w:val="ListParagraph"/>
        <w:spacing w:after="240"/>
        <w:ind w:left="0"/>
        <w:contextualSpacing w:val="0"/>
        <w:jc w:val="both"/>
        <w:rPr>
          <w:rFonts w:ascii="Calibri" w:hAnsi="Calibri" w:cs="Calibri"/>
          <w:sz w:val="22"/>
          <w:szCs w:val="22"/>
        </w:rPr>
      </w:pPr>
      <w:r>
        <w:rPr>
          <w:rFonts w:ascii="Calibri" w:hAnsi="Calibri" w:cs="Calibri"/>
          <w:sz w:val="22"/>
          <w:szCs w:val="22"/>
        </w:rPr>
        <w:t xml:space="preserve">A stand-alone Stakeholder Engagement Plan (SEP) has been prepared by MIA to describe the Project’s program for stakeholder engagement, public information disclosure and consultation. </w:t>
      </w:r>
      <w:r w:rsidR="001954A9">
        <w:rPr>
          <w:rFonts w:ascii="Calibri" w:hAnsi="Calibri" w:cs="Calibri"/>
          <w:sz w:val="22"/>
          <w:szCs w:val="22"/>
        </w:rPr>
        <w:t>The SEP can be accessed through the following link: (</w:t>
      </w:r>
      <w:r w:rsidR="001954A9" w:rsidRPr="001954A9">
        <w:rPr>
          <w:rFonts w:ascii="Calibri" w:hAnsi="Calibri" w:cs="Calibri"/>
          <w:sz w:val="22"/>
          <w:szCs w:val="22"/>
          <w:highlight w:val="yellow"/>
        </w:rPr>
        <w:t>to be added once SEP is disclosed)</w:t>
      </w:r>
      <w:r w:rsidR="001954A9">
        <w:rPr>
          <w:rFonts w:ascii="Calibri" w:hAnsi="Calibri" w:cs="Calibri"/>
          <w:sz w:val="22"/>
          <w:szCs w:val="22"/>
        </w:rPr>
        <w:t>.</w:t>
      </w:r>
    </w:p>
    <w:p w14:paraId="488B335D" w14:textId="5FB87FFF" w:rsidR="00CF5DEB" w:rsidRPr="007A1539" w:rsidRDefault="00007008" w:rsidP="00391C68">
      <w:pPr>
        <w:pStyle w:val="ListParagraph"/>
        <w:spacing w:after="240"/>
        <w:ind w:left="0"/>
        <w:contextualSpacing w:val="0"/>
        <w:jc w:val="both"/>
        <w:rPr>
          <w:rFonts w:asciiTheme="majorHAnsi" w:hAnsiTheme="majorHAnsi"/>
          <w:sz w:val="22"/>
          <w:szCs w:val="22"/>
        </w:rPr>
      </w:pPr>
      <w:r w:rsidRPr="007A1539">
        <w:rPr>
          <w:rFonts w:ascii="Calibri" w:hAnsi="Calibri" w:cs="Calibri"/>
          <w:sz w:val="22"/>
          <w:szCs w:val="22"/>
        </w:rPr>
        <w:t>The main objective of the Stakeholder Engagement Plan (SEP) is to define a program for stakeholder engagement, including public information disclosure and consultation, throughout the</w:t>
      </w:r>
      <w:r w:rsidR="006E7D43">
        <w:rPr>
          <w:rFonts w:ascii="Calibri" w:hAnsi="Calibri" w:cs="Calibri"/>
          <w:sz w:val="22"/>
          <w:szCs w:val="22"/>
        </w:rPr>
        <w:t xml:space="preserve"> life of the Project</w:t>
      </w:r>
      <w:r w:rsidRPr="007A1539">
        <w:rPr>
          <w:rFonts w:ascii="Calibri" w:hAnsi="Calibri" w:cs="Calibri"/>
          <w:sz w:val="22"/>
          <w:szCs w:val="22"/>
        </w:rPr>
        <w:t xml:space="preserve">. It also outlines a communication strategy with the </w:t>
      </w:r>
      <w:r w:rsidR="00766240">
        <w:rPr>
          <w:rFonts w:ascii="Calibri" w:hAnsi="Calibri" w:cs="Calibri"/>
          <w:sz w:val="22"/>
          <w:szCs w:val="22"/>
        </w:rPr>
        <w:t>P</w:t>
      </w:r>
      <w:r w:rsidRPr="007A1539">
        <w:rPr>
          <w:rFonts w:ascii="Calibri" w:hAnsi="Calibri" w:cs="Calibri"/>
          <w:sz w:val="22"/>
          <w:szCs w:val="22"/>
        </w:rPr>
        <w:t xml:space="preserve">roject stakeholders, and offers mechanisms for them to raise concerns, provide feedback, or make complaints about </w:t>
      </w:r>
      <w:r w:rsidR="00766240">
        <w:rPr>
          <w:rFonts w:ascii="Calibri" w:hAnsi="Calibri" w:cs="Calibri"/>
          <w:sz w:val="22"/>
          <w:szCs w:val="22"/>
        </w:rPr>
        <w:t>P</w:t>
      </w:r>
      <w:r w:rsidRPr="007A1539">
        <w:rPr>
          <w:rFonts w:ascii="Calibri" w:hAnsi="Calibri" w:cs="Calibri"/>
          <w:sz w:val="22"/>
          <w:szCs w:val="22"/>
        </w:rPr>
        <w:t xml:space="preserve">roject. Stakeholder Engagement deals with all project components as it seeks to ensure stakeholders are consulted and well-informed about the </w:t>
      </w:r>
      <w:r w:rsidR="00766240">
        <w:rPr>
          <w:rFonts w:ascii="Calibri" w:hAnsi="Calibri" w:cs="Calibri"/>
          <w:sz w:val="22"/>
          <w:szCs w:val="22"/>
        </w:rPr>
        <w:t>P</w:t>
      </w:r>
      <w:r w:rsidRPr="007A1539">
        <w:rPr>
          <w:rFonts w:ascii="Calibri" w:hAnsi="Calibri" w:cs="Calibri"/>
          <w:sz w:val="22"/>
          <w:szCs w:val="22"/>
        </w:rPr>
        <w:t>roject and have avenues to provide their feedback. Project stakeholders can mainly be divided into three groups, affected, interested and disadvantaged/vulnerable.</w:t>
      </w:r>
      <w:r w:rsidR="00B60A02" w:rsidRPr="007A1539">
        <w:rPr>
          <w:rFonts w:ascii="Calibri" w:hAnsi="Calibri" w:cs="Calibri"/>
          <w:sz w:val="22"/>
          <w:szCs w:val="22"/>
        </w:rPr>
        <w:t xml:space="preserve"> </w:t>
      </w:r>
    </w:p>
    <w:p w14:paraId="2AC7F0DF" w14:textId="192F016F" w:rsidR="00B454C2" w:rsidRPr="007A1539" w:rsidRDefault="00B454C2" w:rsidP="00B454C2">
      <w:pPr>
        <w:pStyle w:val="Heading3"/>
        <w:spacing w:before="0" w:after="240"/>
        <w:rPr>
          <w:i/>
          <w:color w:val="auto"/>
        </w:rPr>
      </w:pPr>
      <w:bookmarkStart w:id="116" w:name="_Toc86843842"/>
      <w:r w:rsidRPr="007A1539">
        <w:rPr>
          <w:i/>
          <w:color w:val="auto"/>
        </w:rPr>
        <w:t xml:space="preserve">7.1.1. </w:t>
      </w:r>
      <w:r w:rsidRPr="007A1539">
        <w:rPr>
          <w:i/>
          <w:color w:val="auto"/>
        </w:rPr>
        <w:tab/>
        <w:t>Project Stakeholders: Affected parties</w:t>
      </w:r>
      <w:bookmarkEnd w:id="116"/>
    </w:p>
    <w:p w14:paraId="13F83A01" w14:textId="77777777" w:rsidR="007477AB" w:rsidRDefault="006E7D43" w:rsidP="006E7D43">
      <w:pPr>
        <w:spacing w:after="240"/>
        <w:jc w:val="both"/>
        <w:rPr>
          <w:rFonts w:ascii="Calibri" w:hAnsi="Calibri" w:cs="Calibri"/>
          <w:sz w:val="22"/>
          <w:szCs w:val="22"/>
          <w:lang w:eastAsia="en-GB"/>
        </w:rPr>
      </w:pPr>
      <w:r w:rsidRPr="006E7D43">
        <w:rPr>
          <w:rFonts w:ascii="Calibri" w:hAnsi="Calibri" w:cs="Calibri"/>
          <w:sz w:val="22"/>
          <w:szCs w:val="22"/>
          <w:lang w:eastAsia="en-GB"/>
        </w:rPr>
        <w:t xml:space="preserve">Affected Parties comprise persons, groups and other entities within the </w:t>
      </w:r>
      <w:r>
        <w:rPr>
          <w:rFonts w:ascii="Calibri" w:hAnsi="Calibri" w:cs="Calibri"/>
          <w:sz w:val="22"/>
          <w:szCs w:val="22"/>
          <w:lang w:eastAsia="en-GB"/>
        </w:rPr>
        <w:t>P</w:t>
      </w:r>
      <w:r w:rsidRPr="006E7D43">
        <w:rPr>
          <w:rFonts w:ascii="Calibri" w:hAnsi="Calibri" w:cs="Calibri"/>
          <w:sz w:val="22"/>
          <w:szCs w:val="22"/>
          <w:lang w:eastAsia="en-GB"/>
        </w:rPr>
        <w:t xml:space="preserve">roject area of influence that are directly influenced (actually or potentially) by </w:t>
      </w:r>
      <w:r>
        <w:rPr>
          <w:rFonts w:ascii="Calibri" w:hAnsi="Calibri" w:cs="Calibri"/>
          <w:sz w:val="22"/>
          <w:szCs w:val="22"/>
          <w:lang w:eastAsia="en-GB"/>
        </w:rPr>
        <w:t xml:space="preserve">KOIRAP </w:t>
      </w:r>
      <w:r w:rsidRPr="006E7D43">
        <w:rPr>
          <w:rFonts w:ascii="Calibri" w:hAnsi="Calibri" w:cs="Calibri"/>
          <w:sz w:val="22"/>
          <w:szCs w:val="22"/>
          <w:lang w:eastAsia="en-GB"/>
        </w:rPr>
        <w:t xml:space="preserve">and/or have been identified as most susceptible to change associated with the </w:t>
      </w:r>
      <w:r>
        <w:rPr>
          <w:rFonts w:ascii="Calibri" w:hAnsi="Calibri" w:cs="Calibri"/>
          <w:sz w:val="22"/>
          <w:szCs w:val="22"/>
          <w:lang w:eastAsia="en-GB"/>
        </w:rPr>
        <w:t>P</w:t>
      </w:r>
      <w:r w:rsidRPr="006E7D43">
        <w:rPr>
          <w:rFonts w:ascii="Calibri" w:hAnsi="Calibri" w:cs="Calibri"/>
          <w:sz w:val="22"/>
          <w:szCs w:val="22"/>
          <w:lang w:eastAsia="en-GB"/>
        </w:rPr>
        <w:t xml:space="preserve">roject, and who need to be closely engaged in identifying impacts and their significance, as well as in decision-making on mitigation and management measures. </w:t>
      </w:r>
    </w:p>
    <w:p w14:paraId="044ADAC7" w14:textId="77777777" w:rsidR="00FD34D2" w:rsidRDefault="006E7D43" w:rsidP="00FD34D2">
      <w:pPr>
        <w:jc w:val="both"/>
        <w:rPr>
          <w:rFonts w:ascii="Calibri" w:hAnsi="Calibri" w:cs="Calibri"/>
          <w:sz w:val="22"/>
          <w:szCs w:val="22"/>
          <w:lang w:eastAsia="en-GB"/>
        </w:rPr>
      </w:pPr>
      <w:r w:rsidRPr="00FD34D2">
        <w:rPr>
          <w:rFonts w:ascii="Calibri" w:hAnsi="Calibri" w:cs="Calibri"/>
          <w:sz w:val="22"/>
          <w:szCs w:val="22"/>
          <w:lang w:eastAsia="en-GB"/>
        </w:rPr>
        <w:t>The following are considered affected parties in the context of KOIRAP: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6742"/>
      </w:tblGrid>
      <w:tr w:rsidR="00FD34D2" w:rsidRPr="0035149C" w14:paraId="00EAE18F" w14:textId="77777777" w:rsidTr="0035149C">
        <w:tc>
          <w:tcPr>
            <w:tcW w:w="1555" w:type="dxa"/>
          </w:tcPr>
          <w:p w14:paraId="78A07BFD" w14:textId="1A096FE1" w:rsidR="00FD34D2" w:rsidRPr="0035149C" w:rsidRDefault="00FD34D2" w:rsidP="006E7D43">
            <w:pPr>
              <w:spacing w:after="240"/>
              <w:jc w:val="both"/>
              <w:rPr>
                <w:rFonts w:ascii="Calibri" w:hAnsi="Calibri" w:cs="Calibri"/>
                <w:sz w:val="22"/>
                <w:szCs w:val="22"/>
                <w:lang w:eastAsia="en-GB"/>
              </w:rPr>
            </w:pPr>
            <w:r w:rsidRPr="0035149C">
              <w:rPr>
                <w:rFonts w:ascii="Calibri" w:hAnsi="Calibri" w:cs="Calibri"/>
                <w:sz w:val="22"/>
                <w:szCs w:val="22"/>
                <w:lang w:eastAsia="en-GB"/>
              </w:rPr>
              <w:t>Public Sector:</w:t>
            </w:r>
          </w:p>
        </w:tc>
        <w:tc>
          <w:tcPr>
            <w:tcW w:w="6742" w:type="dxa"/>
          </w:tcPr>
          <w:p w14:paraId="1B21D1C4" w14:textId="77777777" w:rsidR="00FD34D2" w:rsidRPr="0035149C" w:rsidRDefault="00FD34D2" w:rsidP="003A3968">
            <w:pPr>
              <w:pStyle w:val="ListParagraph"/>
              <w:numPr>
                <w:ilvl w:val="0"/>
                <w:numId w:val="94"/>
              </w:numPr>
              <w:jc w:val="both"/>
              <w:rPr>
                <w:rFonts w:ascii="Calibri" w:hAnsi="Calibri" w:cs="Calibri"/>
                <w:sz w:val="22"/>
                <w:szCs w:val="22"/>
                <w:lang w:eastAsia="en-GB"/>
              </w:rPr>
            </w:pPr>
            <w:r w:rsidRPr="0035149C">
              <w:rPr>
                <w:rFonts w:ascii="Calibri" w:hAnsi="Calibri" w:cs="Calibri"/>
                <w:sz w:val="22"/>
                <w:szCs w:val="22"/>
                <w:lang w:eastAsia="en-GB"/>
              </w:rPr>
              <w:t>Ministry of Internal Affairs</w:t>
            </w:r>
          </w:p>
          <w:p w14:paraId="7B791481" w14:textId="734CA300" w:rsidR="00FD34D2" w:rsidRPr="0035149C" w:rsidRDefault="00FD34D2" w:rsidP="003A3968">
            <w:pPr>
              <w:pStyle w:val="ListParagraph"/>
              <w:numPr>
                <w:ilvl w:val="0"/>
                <w:numId w:val="94"/>
              </w:numPr>
              <w:jc w:val="both"/>
              <w:rPr>
                <w:rFonts w:ascii="Calibri" w:hAnsi="Calibri" w:cs="Calibri"/>
                <w:sz w:val="22"/>
                <w:szCs w:val="22"/>
                <w:lang w:eastAsia="en-GB"/>
              </w:rPr>
            </w:pPr>
            <w:r w:rsidRPr="0035149C">
              <w:rPr>
                <w:rFonts w:ascii="Calibri" w:hAnsi="Calibri" w:cs="Calibri"/>
                <w:sz w:val="22"/>
                <w:szCs w:val="22"/>
                <w:lang w:eastAsia="en-GB"/>
              </w:rPr>
              <w:t xml:space="preserve">Urban and Island Councils </w:t>
            </w:r>
          </w:p>
          <w:p w14:paraId="6F14A3ED" w14:textId="112067F4" w:rsidR="00FD34D2" w:rsidRPr="0035149C" w:rsidRDefault="00FD34D2" w:rsidP="003A3968">
            <w:pPr>
              <w:pStyle w:val="ListParagraph"/>
              <w:numPr>
                <w:ilvl w:val="0"/>
                <w:numId w:val="94"/>
              </w:numPr>
              <w:jc w:val="both"/>
              <w:rPr>
                <w:rFonts w:ascii="Calibri" w:hAnsi="Calibri" w:cs="Calibri"/>
                <w:sz w:val="22"/>
                <w:szCs w:val="22"/>
                <w:lang w:eastAsia="en-GB"/>
              </w:rPr>
            </w:pPr>
            <w:r w:rsidRPr="0035149C">
              <w:rPr>
                <w:rFonts w:ascii="Calibri" w:hAnsi="Calibri" w:cs="Calibri"/>
                <w:sz w:val="22"/>
                <w:szCs w:val="22"/>
                <w:lang w:eastAsia="en-GB"/>
              </w:rPr>
              <w:t xml:space="preserve">Ministries of Infrastructure and Sustainable Energy (MISE), </w:t>
            </w:r>
          </w:p>
          <w:p w14:paraId="05E1C019" w14:textId="05F4E7C5" w:rsidR="00FD34D2" w:rsidRPr="0035149C" w:rsidRDefault="00FD34D2" w:rsidP="003A3968">
            <w:pPr>
              <w:pStyle w:val="ListParagraph"/>
              <w:numPr>
                <w:ilvl w:val="0"/>
                <w:numId w:val="94"/>
              </w:numPr>
              <w:jc w:val="both"/>
              <w:rPr>
                <w:rFonts w:ascii="Calibri" w:hAnsi="Calibri" w:cs="Calibri"/>
                <w:sz w:val="22"/>
                <w:szCs w:val="22"/>
                <w:lang w:eastAsia="en-GB"/>
              </w:rPr>
            </w:pPr>
            <w:r w:rsidRPr="0035149C">
              <w:rPr>
                <w:rFonts w:ascii="Calibri" w:hAnsi="Calibri" w:cs="Calibri"/>
                <w:sz w:val="22"/>
                <w:szCs w:val="22"/>
                <w:lang w:eastAsia="en-GB"/>
              </w:rPr>
              <w:t xml:space="preserve">Ministry of Environment, Lands, and Agricultural Development (MELAD), and </w:t>
            </w:r>
          </w:p>
          <w:p w14:paraId="40934271" w14:textId="121172C9" w:rsidR="00FD34D2" w:rsidRPr="0035149C" w:rsidRDefault="00FD34D2" w:rsidP="003A3968">
            <w:pPr>
              <w:pStyle w:val="ListParagraph"/>
              <w:numPr>
                <w:ilvl w:val="0"/>
                <w:numId w:val="94"/>
              </w:numPr>
              <w:jc w:val="both"/>
              <w:rPr>
                <w:rFonts w:ascii="Calibri" w:hAnsi="Calibri" w:cs="Calibri"/>
                <w:sz w:val="22"/>
                <w:szCs w:val="22"/>
                <w:lang w:eastAsia="en-GB"/>
              </w:rPr>
            </w:pPr>
            <w:r w:rsidRPr="0035149C">
              <w:rPr>
                <w:rFonts w:ascii="Calibri" w:hAnsi="Calibri" w:cs="Calibri"/>
                <w:sz w:val="22"/>
                <w:szCs w:val="22"/>
                <w:lang w:eastAsia="en-GB"/>
              </w:rPr>
              <w:t xml:space="preserve">Office of </w:t>
            </w:r>
            <w:r w:rsidRPr="002653A3">
              <w:rPr>
                <w:rFonts w:ascii="Calibri" w:hAnsi="Calibri" w:cs="Calibri"/>
                <w:i/>
                <w:iCs/>
                <w:sz w:val="22"/>
                <w:szCs w:val="22"/>
                <w:lang w:eastAsia="en-GB"/>
              </w:rPr>
              <w:t>Te Beretitenti</w:t>
            </w:r>
            <w:r w:rsidRPr="0035149C">
              <w:rPr>
                <w:rFonts w:ascii="Calibri" w:hAnsi="Calibri" w:cs="Calibri"/>
                <w:sz w:val="22"/>
                <w:szCs w:val="22"/>
                <w:lang w:eastAsia="en-GB"/>
              </w:rPr>
              <w:t xml:space="preserve"> (OB), </w:t>
            </w:r>
          </w:p>
          <w:p w14:paraId="6C68CE34" w14:textId="731E4CA9" w:rsidR="00FD34D2" w:rsidRPr="0035149C" w:rsidRDefault="00FD34D2" w:rsidP="003A3968">
            <w:pPr>
              <w:pStyle w:val="ListParagraph"/>
              <w:numPr>
                <w:ilvl w:val="0"/>
                <w:numId w:val="94"/>
              </w:numPr>
              <w:jc w:val="both"/>
              <w:rPr>
                <w:rFonts w:ascii="Calibri" w:hAnsi="Calibri" w:cs="Calibri"/>
                <w:sz w:val="22"/>
                <w:szCs w:val="22"/>
                <w:lang w:eastAsia="en-GB"/>
              </w:rPr>
            </w:pPr>
            <w:r w:rsidRPr="0035149C">
              <w:rPr>
                <w:rFonts w:ascii="Calibri" w:hAnsi="Calibri" w:cs="Calibri"/>
                <w:sz w:val="22"/>
                <w:szCs w:val="22"/>
                <w:lang w:eastAsia="en-GB"/>
              </w:rPr>
              <w:t xml:space="preserve">Ministry of Health and Medical Services (MHMS), </w:t>
            </w:r>
          </w:p>
          <w:p w14:paraId="1FCC4603" w14:textId="77777777" w:rsidR="00FD34D2" w:rsidRDefault="00FD34D2" w:rsidP="003A3968">
            <w:pPr>
              <w:pStyle w:val="ListParagraph"/>
              <w:numPr>
                <w:ilvl w:val="0"/>
                <w:numId w:val="94"/>
              </w:numPr>
              <w:jc w:val="both"/>
              <w:rPr>
                <w:rFonts w:ascii="Calibri" w:hAnsi="Calibri" w:cs="Calibri"/>
                <w:sz w:val="22"/>
                <w:szCs w:val="22"/>
                <w:lang w:eastAsia="en-GB"/>
              </w:rPr>
            </w:pPr>
            <w:r w:rsidRPr="0035149C">
              <w:rPr>
                <w:rFonts w:ascii="Calibri" w:hAnsi="Calibri" w:cs="Calibri"/>
                <w:sz w:val="22"/>
                <w:szCs w:val="22"/>
                <w:lang w:eastAsia="en-GB"/>
              </w:rPr>
              <w:t xml:space="preserve">Ministry of Women, Youth, Sport, and Social Affairs (MWYSSA).  </w:t>
            </w:r>
          </w:p>
          <w:p w14:paraId="3FC197D7" w14:textId="0623A060" w:rsidR="0035149C" w:rsidRPr="0035149C" w:rsidRDefault="0035149C" w:rsidP="0035149C">
            <w:pPr>
              <w:pStyle w:val="ListParagraph"/>
              <w:ind w:left="360"/>
              <w:jc w:val="both"/>
              <w:rPr>
                <w:rFonts w:ascii="Calibri" w:hAnsi="Calibri" w:cs="Calibri"/>
                <w:sz w:val="22"/>
                <w:szCs w:val="22"/>
                <w:lang w:eastAsia="en-GB"/>
              </w:rPr>
            </w:pPr>
          </w:p>
        </w:tc>
      </w:tr>
      <w:tr w:rsidR="00FD34D2" w:rsidRPr="0035149C" w14:paraId="120758F9" w14:textId="77777777" w:rsidTr="0035149C">
        <w:tc>
          <w:tcPr>
            <w:tcW w:w="1555" w:type="dxa"/>
          </w:tcPr>
          <w:p w14:paraId="4DDBE53E" w14:textId="13D0F7FC" w:rsidR="00FD34D2" w:rsidRPr="0035149C" w:rsidRDefault="00FD34D2" w:rsidP="006E7D43">
            <w:pPr>
              <w:spacing w:after="240"/>
              <w:jc w:val="both"/>
              <w:rPr>
                <w:rFonts w:ascii="Calibri" w:hAnsi="Calibri" w:cs="Calibri"/>
                <w:sz w:val="22"/>
                <w:szCs w:val="22"/>
                <w:lang w:eastAsia="en-GB"/>
              </w:rPr>
            </w:pPr>
            <w:r w:rsidRPr="0035149C">
              <w:rPr>
                <w:rFonts w:ascii="Calibri" w:hAnsi="Calibri" w:cs="Calibri"/>
                <w:sz w:val="22"/>
                <w:szCs w:val="22"/>
                <w:lang w:eastAsia="en-GB"/>
              </w:rPr>
              <w:t>Civil Society:</w:t>
            </w:r>
          </w:p>
        </w:tc>
        <w:tc>
          <w:tcPr>
            <w:tcW w:w="6742" w:type="dxa"/>
          </w:tcPr>
          <w:p w14:paraId="0B71566A" w14:textId="58CF56A0" w:rsidR="00FD34D2" w:rsidRPr="0035149C" w:rsidRDefault="00FD34D2" w:rsidP="003A3968">
            <w:pPr>
              <w:pStyle w:val="ListParagraph"/>
              <w:numPr>
                <w:ilvl w:val="0"/>
                <w:numId w:val="95"/>
              </w:numPr>
              <w:jc w:val="both"/>
              <w:rPr>
                <w:rFonts w:ascii="Calibri" w:hAnsi="Calibri" w:cs="Calibri"/>
                <w:sz w:val="22"/>
                <w:szCs w:val="22"/>
                <w:lang w:eastAsia="en-GB"/>
              </w:rPr>
            </w:pPr>
            <w:r w:rsidRPr="0035149C">
              <w:rPr>
                <w:rFonts w:ascii="Calibri" w:hAnsi="Calibri" w:cs="Calibri"/>
                <w:sz w:val="22"/>
                <w:szCs w:val="22"/>
                <w:lang w:eastAsia="en-GB"/>
              </w:rPr>
              <w:t>Kiribati Local Government Association (KILGA)</w:t>
            </w:r>
          </w:p>
          <w:p w14:paraId="160CE778" w14:textId="686348EC" w:rsidR="00FD34D2" w:rsidRPr="0035149C" w:rsidRDefault="00FD34D2" w:rsidP="003A3968">
            <w:pPr>
              <w:pStyle w:val="ListParagraph"/>
              <w:numPr>
                <w:ilvl w:val="0"/>
                <w:numId w:val="95"/>
              </w:numPr>
              <w:jc w:val="both"/>
              <w:rPr>
                <w:rFonts w:ascii="Calibri" w:hAnsi="Calibri" w:cs="Calibri"/>
                <w:sz w:val="22"/>
                <w:szCs w:val="22"/>
                <w:lang w:eastAsia="en-GB"/>
              </w:rPr>
            </w:pPr>
            <w:r w:rsidRPr="0035149C">
              <w:rPr>
                <w:rFonts w:ascii="Calibri" w:hAnsi="Calibri" w:cs="Calibri"/>
                <w:sz w:val="22"/>
                <w:szCs w:val="22"/>
                <w:lang w:eastAsia="en-GB"/>
              </w:rPr>
              <w:t>Community Groups that may need/request access to infrastructure developed under this project (such as Farmers Associations, Community Health Groups</w:t>
            </w:r>
          </w:p>
          <w:p w14:paraId="08189A99" w14:textId="22AC455F" w:rsidR="00FD34D2" w:rsidRPr="0035149C" w:rsidRDefault="00FD34D2" w:rsidP="003A3968">
            <w:pPr>
              <w:pStyle w:val="ListParagraph"/>
              <w:numPr>
                <w:ilvl w:val="0"/>
                <w:numId w:val="95"/>
              </w:numPr>
              <w:jc w:val="both"/>
              <w:rPr>
                <w:rFonts w:ascii="Calibri" w:hAnsi="Calibri" w:cs="Calibri"/>
                <w:sz w:val="22"/>
                <w:szCs w:val="22"/>
                <w:lang w:eastAsia="en-GB"/>
              </w:rPr>
            </w:pPr>
            <w:r w:rsidRPr="0035149C">
              <w:rPr>
                <w:rFonts w:ascii="Calibri" w:hAnsi="Calibri" w:cs="Calibri"/>
                <w:sz w:val="22"/>
                <w:szCs w:val="22"/>
                <w:lang w:eastAsia="en-GB"/>
              </w:rPr>
              <w:t xml:space="preserve">Vulnerable people and related associations (AMAK, Catholic Women’s Association, </w:t>
            </w:r>
            <w:r w:rsidRPr="002653A3">
              <w:rPr>
                <w:rFonts w:ascii="Calibri" w:hAnsi="Calibri" w:cs="Calibri"/>
                <w:i/>
                <w:iCs/>
                <w:sz w:val="22"/>
                <w:szCs w:val="22"/>
                <w:lang w:eastAsia="en-GB"/>
              </w:rPr>
              <w:t>Te Toa Matoa</w:t>
            </w:r>
            <w:r w:rsidRPr="0035149C">
              <w:rPr>
                <w:rFonts w:ascii="Calibri" w:hAnsi="Calibri" w:cs="Calibri"/>
                <w:sz w:val="22"/>
                <w:szCs w:val="22"/>
                <w:lang w:eastAsia="en-GB"/>
              </w:rPr>
              <w:t xml:space="preserve"> Disability Organisation, etc.)</w:t>
            </w:r>
          </w:p>
          <w:p w14:paraId="32EF954F" w14:textId="59D0773D" w:rsidR="00FD34D2" w:rsidRPr="0035149C" w:rsidRDefault="00FD34D2" w:rsidP="003A3968">
            <w:pPr>
              <w:pStyle w:val="ListParagraph"/>
              <w:numPr>
                <w:ilvl w:val="0"/>
                <w:numId w:val="95"/>
              </w:numPr>
              <w:jc w:val="both"/>
              <w:rPr>
                <w:rFonts w:ascii="Calibri" w:hAnsi="Calibri" w:cs="Calibri"/>
                <w:sz w:val="22"/>
                <w:szCs w:val="22"/>
                <w:lang w:eastAsia="en-GB"/>
              </w:rPr>
            </w:pPr>
            <w:r w:rsidRPr="0035149C">
              <w:rPr>
                <w:rFonts w:ascii="Calibri" w:hAnsi="Calibri" w:cs="Calibri"/>
                <w:sz w:val="22"/>
                <w:szCs w:val="22"/>
                <w:lang w:eastAsia="en-GB"/>
              </w:rPr>
              <w:t xml:space="preserve">Construction workers working with the improvement of physical infrastructure </w:t>
            </w:r>
          </w:p>
          <w:p w14:paraId="07F66181" w14:textId="15509211" w:rsidR="00FD34D2" w:rsidRPr="0035149C" w:rsidRDefault="00FD34D2" w:rsidP="003A3968">
            <w:pPr>
              <w:pStyle w:val="ListParagraph"/>
              <w:numPr>
                <w:ilvl w:val="0"/>
                <w:numId w:val="95"/>
              </w:numPr>
              <w:jc w:val="both"/>
              <w:rPr>
                <w:rFonts w:ascii="Calibri" w:hAnsi="Calibri" w:cs="Calibri"/>
                <w:sz w:val="22"/>
                <w:szCs w:val="22"/>
                <w:lang w:eastAsia="en-GB"/>
              </w:rPr>
            </w:pPr>
            <w:r w:rsidRPr="0035149C">
              <w:rPr>
                <w:rFonts w:ascii="Calibri" w:hAnsi="Calibri" w:cs="Calibri"/>
                <w:sz w:val="22"/>
                <w:szCs w:val="22"/>
                <w:lang w:eastAsia="en-GB"/>
              </w:rPr>
              <w:t>General Public</w:t>
            </w:r>
          </w:p>
        </w:tc>
      </w:tr>
    </w:tbl>
    <w:p w14:paraId="2F31E66D" w14:textId="081F7D00" w:rsidR="006E7D43" w:rsidRPr="006E7D43" w:rsidRDefault="006E7D43" w:rsidP="00391C68">
      <w:pPr>
        <w:jc w:val="both"/>
        <w:rPr>
          <w:rFonts w:ascii="Calibri" w:hAnsi="Calibri" w:cs="Calibri"/>
          <w:lang w:eastAsia="en-GB"/>
        </w:rPr>
      </w:pPr>
      <w:r w:rsidRPr="006E7D43">
        <w:rPr>
          <w:rFonts w:ascii="Calibri" w:hAnsi="Calibri" w:cs="Calibri"/>
          <w:sz w:val="22"/>
          <w:szCs w:val="22"/>
          <w:lang w:eastAsia="en-GB"/>
        </w:rPr>
        <w:t xml:space="preserve"> </w:t>
      </w:r>
    </w:p>
    <w:p w14:paraId="44862130" w14:textId="62086016" w:rsidR="00B454C2" w:rsidRPr="007A1539" w:rsidRDefault="00B454C2" w:rsidP="00B454C2">
      <w:pPr>
        <w:pStyle w:val="Heading3"/>
        <w:spacing w:before="0" w:after="240"/>
        <w:rPr>
          <w:i/>
          <w:color w:val="auto"/>
        </w:rPr>
      </w:pPr>
      <w:bookmarkStart w:id="117" w:name="_Toc86843843"/>
      <w:r w:rsidRPr="007A1539">
        <w:rPr>
          <w:i/>
          <w:color w:val="auto"/>
        </w:rPr>
        <w:t xml:space="preserve">7.1.2. </w:t>
      </w:r>
      <w:r w:rsidRPr="007A1539">
        <w:rPr>
          <w:i/>
          <w:color w:val="auto"/>
        </w:rPr>
        <w:tab/>
        <w:t>Project Stakeholders: Other interested parties</w:t>
      </w:r>
      <w:bookmarkEnd w:id="117"/>
    </w:p>
    <w:p w14:paraId="26D9F394" w14:textId="34D5F5BB" w:rsidR="007477AB" w:rsidRDefault="007477AB" w:rsidP="007477AB">
      <w:pPr>
        <w:spacing w:after="240"/>
        <w:jc w:val="both"/>
        <w:rPr>
          <w:rFonts w:ascii="Calibri" w:hAnsi="Calibri" w:cs="Calibri"/>
          <w:sz w:val="22"/>
          <w:szCs w:val="22"/>
          <w:lang w:eastAsia="en-GB"/>
        </w:rPr>
      </w:pPr>
      <w:r w:rsidRPr="007477AB">
        <w:rPr>
          <w:rFonts w:ascii="Calibri" w:hAnsi="Calibri" w:cs="Calibri"/>
          <w:sz w:val="22"/>
          <w:szCs w:val="22"/>
          <w:lang w:eastAsia="en-GB"/>
        </w:rPr>
        <w:t xml:space="preserve">Other interested parties include individuals, groups and other entities that may not experience direct impacts from the </w:t>
      </w:r>
      <w:r>
        <w:rPr>
          <w:rFonts w:ascii="Calibri" w:hAnsi="Calibri" w:cs="Calibri"/>
          <w:sz w:val="22"/>
          <w:szCs w:val="22"/>
          <w:lang w:eastAsia="en-GB"/>
        </w:rPr>
        <w:t>P</w:t>
      </w:r>
      <w:r w:rsidRPr="007477AB">
        <w:rPr>
          <w:rFonts w:ascii="Calibri" w:hAnsi="Calibri" w:cs="Calibri"/>
          <w:sz w:val="22"/>
          <w:szCs w:val="22"/>
          <w:lang w:eastAsia="en-GB"/>
        </w:rPr>
        <w:t xml:space="preserve">roject but who consider or perceive their interests as </w:t>
      </w:r>
      <w:r w:rsidRPr="007477AB">
        <w:rPr>
          <w:rFonts w:ascii="Calibri" w:hAnsi="Calibri" w:cs="Calibri"/>
          <w:sz w:val="22"/>
          <w:szCs w:val="22"/>
          <w:lang w:eastAsia="en-GB"/>
        </w:rPr>
        <w:lastRenderedPageBreak/>
        <w:t xml:space="preserve">being affected by the </w:t>
      </w:r>
      <w:r>
        <w:rPr>
          <w:rFonts w:ascii="Calibri" w:hAnsi="Calibri" w:cs="Calibri"/>
          <w:sz w:val="22"/>
          <w:szCs w:val="22"/>
          <w:lang w:eastAsia="en-GB"/>
        </w:rPr>
        <w:t>P</w:t>
      </w:r>
      <w:r w:rsidRPr="007477AB">
        <w:rPr>
          <w:rFonts w:ascii="Calibri" w:hAnsi="Calibri" w:cs="Calibri"/>
          <w:sz w:val="22"/>
          <w:szCs w:val="22"/>
          <w:lang w:eastAsia="en-GB"/>
        </w:rPr>
        <w:t xml:space="preserve">roject and/or who could affect the </w:t>
      </w:r>
      <w:r>
        <w:rPr>
          <w:rFonts w:ascii="Calibri" w:hAnsi="Calibri" w:cs="Calibri"/>
          <w:sz w:val="22"/>
          <w:szCs w:val="22"/>
          <w:lang w:eastAsia="en-GB"/>
        </w:rPr>
        <w:t>P</w:t>
      </w:r>
      <w:r w:rsidRPr="007477AB">
        <w:rPr>
          <w:rFonts w:ascii="Calibri" w:hAnsi="Calibri" w:cs="Calibri"/>
          <w:sz w:val="22"/>
          <w:szCs w:val="22"/>
          <w:lang w:eastAsia="en-GB"/>
        </w:rPr>
        <w:t xml:space="preserve">roject and its implementation in some way. </w:t>
      </w:r>
    </w:p>
    <w:p w14:paraId="7F68360F" w14:textId="77777777" w:rsidR="0035149C" w:rsidRDefault="007477AB" w:rsidP="0062633C">
      <w:pPr>
        <w:jc w:val="both"/>
        <w:rPr>
          <w:rFonts w:ascii="Calibri" w:hAnsi="Calibri" w:cs="Calibri"/>
          <w:sz w:val="22"/>
          <w:szCs w:val="22"/>
          <w:lang w:eastAsia="en-GB"/>
        </w:rPr>
      </w:pPr>
      <w:r w:rsidRPr="0035149C">
        <w:rPr>
          <w:rFonts w:ascii="Calibri" w:hAnsi="Calibri" w:cs="Calibri"/>
          <w:sz w:val="22"/>
          <w:szCs w:val="22"/>
          <w:lang w:eastAsia="en-GB"/>
        </w:rPr>
        <w:t>Other interested parties may include:</w:t>
      </w:r>
    </w:p>
    <w:p w14:paraId="717807F4" w14:textId="3B030F21" w:rsidR="0035149C" w:rsidRPr="00FC57D6" w:rsidRDefault="0035149C" w:rsidP="003A3968">
      <w:pPr>
        <w:pStyle w:val="ListParagraph"/>
        <w:numPr>
          <w:ilvl w:val="0"/>
          <w:numId w:val="96"/>
        </w:numPr>
        <w:jc w:val="both"/>
        <w:rPr>
          <w:rFonts w:ascii="Calibri" w:hAnsi="Calibri" w:cs="Calibri"/>
          <w:i/>
          <w:iCs/>
          <w:sz w:val="22"/>
          <w:szCs w:val="22"/>
          <w:lang w:eastAsia="en-GB"/>
        </w:rPr>
      </w:pPr>
      <w:r w:rsidRPr="00FC57D6">
        <w:rPr>
          <w:rFonts w:ascii="Calibri" w:hAnsi="Calibri" w:cs="Calibri"/>
          <w:i/>
          <w:iCs/>
          <w:sz w:val="22"/>
          <w:szCs w:val="22"/>
          <w:lang w:eastAsia="en-GB"/>
        </w:rPr>
        <w:t xml:space="preserve">Unimwane  </w:t>
      </w:r>
    </w:p>
    <w:p w14:paraId="24D60B23" w14:textId="730E0031" w:rsidR="0035149C" w:rsidRPr="0062633C" w:rsidRDefault="0035149C" w:rsidP="003A3968">
      <w:pPr>
        <w:pStyle w:val="ListParagraph"/>
        <w:numPr>
          <w:ilvl w:val="0"/>
          <w:numId w:val="96"/>
        </w:numPr>
        <w:jc w:val="both"/>
        <w:rPr>
          <w:rFonts w:ascii="Calibri" w:hAnsi="Calibri" w:cs="Calibri"/>
          <w:sz w:val="22"/>
          <w:szCs w:val="22"/>
          <w:lang w:eastAsia="en-GB"/>
        </w:rPr>
      </w:pPr>
      <w:r w:rsidRPr="0062633C">
        <w:rPr>
          <w:rFonts w:ascii="Calibri" w:hAnsi="Calibri" w:cs="Calibri"/>
          <w:sz w:val="22"/>
          <w:szCs w:val="22"/>
          <w:lang w:eastAsia="en-GB"/>
        </w:rPr>
        <w:t xml:space="preserve">Local businesses </w:t>
      </w:r>
    </w:p>
    <w:p w14:paraId="4275FBFB" w14:textId="6233C6C6" w:rsidR="0035149C" w:rsidRPr="0062633C" w:rsidRDefault="0035149C" w:rsidP="003A3968">
      <w:pPr>
        <w:pStyle w:val="ListParagraph"/>
        <w:numPr>
          <w:ilvl w:val="0"/>
          <w:numId w:val="96"/>
        </w:numPr>
        <w:jc w:val="both"/>
        <w:rPr>
          <w:rFonts w:ascii="Calibri" w:hAnsi="Calibri" w:cs="Calibri"/>
          <w:sz w:val="22"/>
          <w:szCs w:val="22"/>
          <w:lang w:eastAsia="en-GB"/>
        </w:rPr>
      </w:pPr>
      <w:r w:rsidRPr="0062633C">
        <w:rPr>
          <w:rFonts w:ascii="Calibri" w:hAnsi="Calibri" w:cs="Calibri"/>
          <w:sz w:val="22"/>
          <w:szCs w:val="22"/>
          <w:lang w:eastAsia="en-GB"/>
        </w:rPr>
        <w:t>Businesses with international links</w:t>
      </w:r>
    </w:p>
    <w:p w14:paraId="4350A3DA" w14:textId="59FDBDE8" w:rsidR="0035149C" w:rsidRPr="0062633C" w:rsidRDefault="0035149C" w:rsidP="003A3968">
      <w:pPr>
        <w:pStyle w:val="ListParagraph"/>
        <w:numPr>
          <w:ilvl w:val="0"/>
          <w:numId w:val="96"/>
        </w:numPr>
        <w:jc w:val="both"/>
        <w:rPr>
          <w:rFonts w:ascii="Calibri" w:hAnsi="Calibri" w:cs="Calibri"/>
          <w:sz w:val="22"/>
          <w:szCs w:val="22"/>
          <w:lang w:eastAsia="en-GB"/>
        </w:rPr>
      </w:pPr>
      <w:r w:rsidRPr="0062633C">
        <w:rPr>
          <w:rFonts w:ascii="Calibri" w:hAnsi="Calibri" w:cs="Calibri"/>
          <w:sz w:val="22"/>
          <w:szCs w:val="22"/>
          <w:lang w:eastAsia="en-GB"/>
        </w:rPr>
        <w:t>Development partners working on small scale WASH and related infrastructure development, such as WHO, UNICEF, New Zealand MFAT, EU (Line Islands)</w:t>
      </w:r>
    </w:p>
    <w:p w14:paraId="3A79055D" w14:textId="77777777" w:rsidR="007477AB" w:rsidRPr="007A1539" w:rsidRDefault="007477AB" w:rsidP="00391C68">
      <w:pPr>
        <w:pStyle w:val="ListParagraph"/>
        <w:ind w:left="0"/>
        <w:contextualSpacing w:val="0"/>
        <w:jc w:val="both"/>
        <w:rPr>
          <w:rFonts w:ascii="Calibri" w:hAnsi="Calibri" w:cs="Calibri"/>
          <w:sz w:val="22"/>
          <w:szCs w:val="22"/>
          <w:lang w:bidi="th-TH"/>
        </w:rPr>
      </w:pPr>
    </w:p>
    <w:p w14:paraId="2222FE28" w14:textId="4FD95AB3" w:rsidR="00B454C2" w:rsidRPr="007A1539" w:rsidRDefault="00B454C2" w:rsidP="00B454C2">
      <w:pPr>
        <w:pStyle w:val="Heading3"/>
        <w:spacing w:before="0" w:after="240"/>
        <w:rPr>
          <w:i/>
          <w:color w:val="auto"/>
        </w:rPr>
      </w:pPr>
      <w:bookmarkStart w:id="118" w:name="_Toc86843844"/>
      <w:r w:rsidRPr="007A1539">
        <w:rPr>
          <w:i/>
          <w:color w:val="auto"/>
        </w:rPr>
        <w:t xml:space="preserve">7.1.3. </w:t>
      </w:r>
      <w:r w:rsidRPr="007A1539">
        <w:rPr>
          <w:i/>
          <w:color w:val="auto"/>
        </w:rPr>
        <w:tab/>
        <w:t>Project Stakeholders: Disadvantaged/vulnerable individuals or groups</w:t>
      </w:r>
      <w:bookmarkEnd w:id="118"/>
    </w:p>
    <w:p w14:paraId="7C490275" w14:textId="53CB05DE" w:rsidR="0062633C" w:rsidRPr="0062633C" w:rsidRDefault="007477AB" w:rsidP="0062633C">
      <w:pPr>
        <w:spacing w:after="240"/>
        <w:jc w:val="both"/>
        <w:rPr>
          <w:rFonts w:ascii="Calibri" w:hAnsi="Calibri" w:cs="Calibri"/>
          <w:sz w:val="22"/>
          <w:szCs w:val="22"/>
          <w:lang w:eastAsia="en-GB"/>
        </w:rPr>
      </w:pPr>
      <w:r w:rsidRPr="007477AB">
        <w:rPr>
          <w:rFonts w:ascii="Calibri" w:hAnsi="Calibri" w:cs="Calibri"/>
          <w:sz w:val="22"/>
          <w:szCs w:val="22"/>
          <w:lang w:eastAsia="en-GB"/>
        </w:rPr>
        <w:t xml:space="preserve">The Project identifies vulnerable groups as any persons or groups who may be disproportionately impacted or further disadvantaged by the </w:t>
      </w:r>
      <w:r>
        <w:rPr>
          <w:rFonts w:ascii="Calibri" w:hAnsi="Calibri" w:cs="Calibri"/>
          <w:sz w:val="22"/>
          <w:szCs w:val="22"/>
          <w:lang w:eastAsia="en-GB"/>
        </w:rPr>
        <w:t>P</w:t>
      </w:r>
      <w:r w:rsidRPr="007477AB">
        <w:rPr>
          <w:rFonts w:ascii="Calibri" w:hAnsi="Calibri" w:cs="Calibri"/>
          <w:sz w:val="22"/>
          <w:szCs w:val="22"/>
          <w:lang w:eastAsia="en-GB"/>
        </w:rPr>
        <w:t xml:space="preserve">roject due to their vulnerable status, and who may require special engagement efforts to ensure their equal representation in project consultation and decision-making processes. </w:t>
      </w:r>
      <w:r w:rsidRPr="0062633C">
        <w:rPr>
          <w:rFonts w:ascii="Calibri" w:hAnsi="Calibri" w:cs="Calibri"/>
          <w:sz w:val="22"/>
          <w:szCs w:val="22"/>
          <w:lang w:eastAsia="en-GB"/>
        </w:rPr>
        <w:t>The vulnerable people may include and are not limited to the following:</w:t>
      </w:r>
      <w:r w:rsidR="0062633C" w:rsidRPr="0062633C">
        <w:rPr>
          <w:rFonts w:ascii="Calibri" w:hAnsi="Calibri" w:cs="Calibri"/>
          <w:sz w:val="22"/>
          <w:szCs w:val="22"/>
          <w:lang w:eastAsia="en-GB"/>
        </w:rPr>
        <w:t xml:space="preserve"> women, youth, people with disabilities, the elderly. Victims or potential victims of Gender Based Violence (GBV), Sexual Exploitation, Abuse and Harassment (SEA/SH)</w:t>
      </w:r>
      <w:r w:rsidR="00391C68">
        <w:rPr>
          <w:rFonts w:ascii="Calibri" w:hAnsi="Calibri" w:cs="Calibri"/>
          <w:sz w:val="22"/>
          <w:szCs w:val="22"/>
          <w:lang w:eastAsia="en-GB"/>
        </w:rPr>
        <w:t>.</w:t>
      </w:r>
      <w:r w:rsidR="0062633C" w:rsidRPr="0062633C">
        <w:rPr>
          <w:rFonts w:ascii="Calibri" w:hAnsi="Calibri" w:cs="Calibri"/>
          <w:sz w:val="22"/>
          <w:szCs w:val="22"/>
          <w:lang w:eastAsia="en-GB"/>
        </w:rPr>
        <w:t xml:space="preserve">   </w:t>
      </w:r>
    </w:p>
    <w:p w14:paraId="473BAE78" w14:textId="77777777" w:rsidR="00B454C2" w:rsidRPr="007A1539" w:rsidRDefault="00B454C2" w:rsidP="00381C23">
      <w:pPr>
        <w:pStyle w:val="ListParagraph"/>
        <w:ind w:left="0"/>
        <w:contextualSpacing w:val="0"/>
        <w:jc w:val="both"/>
        <w:rPr>
          <w:rFonts w:asciiTheme="majorHAnsi" w:hAnsiTheme="majorHAnsi"/>
          <w:sz w:val="22"/>
          <w:szCs w:val="22"/>
        </w:rPr>
      </w:pPr>
    </w:p>
    <w:p w14:paraId="22BEDECC" w14:textId="00745089" w:rsidR="00B454C2" w:rsidRPr="007A1539" w:rsidRDefault="00B454C2" w:rsidP="00B454C2">
      <w:pPr>
        <w:pStyle w:val="Heading2"/>
        <w:spacing w:before="0" w:after="240"/>
        <w:rPr>
          <w:color w:val="auto"/>
        </w:rPr>
      </w:pPr>
      <w:bookmarkStart w:id="119" w:name="_Toc86843845"/>
      <w:r w:rsidRPr="007A1539">
        <w:rPr>
          <w:color w:val="auto"/>
        </w:rPr>
        <w:t>7.2.</w:t>
      </w:r>
      <w:r w:rsidRPr="007A1539">
        <w:rPr>
          <w:color w:val="auto"/>
        </w:rPr>
        <w:tab/>
        <w:t>Consultation</w:t>
      </w:r>
      <w:r w:rsidR="001954A9">
        <w:rPr>
          <w:color w:val="auto"/>
        </w:rPr>
        <w:t xml:space="preserve"> and Information Disclosure</w:t>
      </w:r>
      <w:bookmarkEnd w:id="119"/>
    </w:p>
    <w:p w14:paraId="267EE811" w14:textId="13D496DA" w:rsidR="00E72DD8" w:rsidRPr="007A1539" w:rsidRDefault="00E72DD8" w:rsidP="00E72DD8">
      <w:pPr>
        <w:pStyle w:val="Heading3"/>
        <w:spacing w:before="0" w:after="240"/>
        <w:rPr>
          <w:i/>
          <w:color w:val="auto"/>
        </w:rPr>
      </w:pPr>
      <w:bookmarkStart w:id="120" w:name="_Toc86843846"/>
      <w:r w:rsidRPr="007A1539">
        <w:rPr>
          <w:i/>
          <w:color w:val="auto"/>
        </w:rPr>
        <w:t>7.</w:t>
      </w:r>
      <w:r>
        <w:rPr>
          <w:i/>
          <w:color w:val="auto"/>
        </w:rPr>
        <w:t>2</w:t>
      </w:r>
      <w:r w:rsidRPr="007A1539">
        <w:rPr>
          <w:i/>
          <w:color w:val="auto"/>
        </w:rPr>
        <w:t>.</w:t>
      </w:r>
      <w:r>
        <w:rPr>
          <w:i/>
          <w:color w:val="auto"/>
        </w:rPr>
        <w:t>1</w:t>
      </w:r>
      <w:r w:rsidRPr="007A1539">
        <w:rPr>
          <w:i/>
          <w:color w:val="auto"/>
        </w:rPr>
        <w:t xml:space="preserve">. </w:t>
      </w:r>
      <w:r w:rsidRPr="007A1539">
        <w:rPr>
          <w:i/>
          <w:color w:val="auto"/>
        </w:rPr>
        <w:tab/>
      </w:r>
      <w:r>
        <w:rPr>
          <w:i/>
          <w:color w:val="auto"/>
        </w:rPr>
        <w:t>Consultation during project preparation</w:t>
      </w:r>
      <w:bookmarkEnd w:id="120"/>
    </w:p>
    <w:p w14:paraId="258560ED" w14:textId="6E3CA042" w:rsidR="00E72DD8" w:rsidRDefault="00E72DD8" w:rsidP="00E72DD8">
      <w:pPr>
        <w:pStyle w:val="ListParagraph"/>
        <w:spacing w:after="240"/>
        <w:ind w:left="0"/>
        <w:contextualSpacing w:val="0"/>
        <w:jc w:val="both"/>
        <w:rPr>
          <w:rFonts w:ascii="Calibri" w:hAnsi="Calibri" w:cs="Calibri"/>
          <w:sz w:val="22"/>
          <w:szCs w:val="22"/>
          <w:lang w:val="en-GB"/>
        </w:rPr>
      </w:pPr>
      <w:r w:rsidRPr="00682956">
        <w:rPr>
          <w:rFonts w:ascii="Calibri" w:hAnsi="Calibri" w:cs="Calibri"/>
          <w:sz w:val="22"/>
          <w:szCs w:val="22"/>
          <w:highlight w:val="yellow"/>
          <w:lang w:val="en-GB"/>
        </w:rPr>
        <w:t>[To be completed after consultation].</w:t>
      </w:r>
    </w:p>
    <w:p w14:paraId="574D3105" w14:textId="605CA39A" w:rsidR="00E72DD8" w:rsidRPr="007A1539" w:rsidRDefault="00E72DD8" w:rsidP="00E72DD8">
      <w:pPr>
        <w:pStyle w:val="Heading3"/>
        <w:spacing w:before="0" w:after="240"/>
        <w:rPr>
          <w:i/>
          <w:color w:val="auto"/>
        </w:rPr>
      </w:pPr>
      <w:bookmarkStart w:id="121" w:name="_Toc86843847"/>
      <w:r w:rsidRPr="00FC57D6">
        <w:rPr>
          <w:i/>
          <w:color w:val="auto"/>
        </w:rPr>
        <w:t xml:space="preserve">7.2.2. </w:t>
      </w:r>
      <w:r w:rsidRPr="00FC57D6">
        <w:rPr>
          <w:i/>
          <w:color w:val="auto"/>
        </w:rPr>
        <w:tab/>
        <w:t xml:space="preserve">Consultation </w:t>
      </w:r>
      <w:r w:rsidR="001954A9" w:rsidRPr="00FC57D6">
        <w:rPr>
          <w:i/>
          <w:color w:val="auto"/>
        </w:rPr>
        <w:t xml:space="preserve">and disclosure </w:t>
      </w:r>
      <w:r w:rsidRPr="00FC57D6">
        <w:rPr>
          <w:i/>
          <w:color w:val="auto"/>
        </w:rPr>
        <w:t>during project implementation</w:t>
      </w:r>
      <w:bookmarkEnd w:id="121"/>
    </w:p>
    <w:p w14:paraId="71D4507D" w14:textId="1DBFD023" w:rsidR="001954A9" w:rsidRPr="001954A9" w:rsidRDefault="001954A9" w:rsidP="001954A9">
      <w:pPr>
        <w:pStyle w:val="NormalWeb"/>
        <w:spacing w:before="0" w:beforeAutospacing="0" w:after="240" w:afterAutospacing="0"/>
        <w:jc w:val="both"/>
        <w:rPr>
          <w:rFonts w:ascii="Calibri" w:hAnsi="Calibri" w:cs="Calibri"/>
          <w:sz w:val="22"/>
          <w:szCs w:val="22"/>
        </w:rPr>
      </w:pPr>
      <w:r w:rsidRPr="001954A9">
        <w:rPr>
          <w:rFonts w:ascii="Calibri" w:hAnsi="Calibri" w:cs="Calibri"/>
          <w:sz w:val="22"/>
          <w:szCs w:val="22"/>
        </w:rPr>
        <w:t xml:space="preserve">Stakeholder engagement will comprise consultations with stakeholders throughout </w:t>
      </w:r>
      <w:r>
        <w:rPr>
          <w:rFonts w:ascii="Calibri" w:hAnsi="Calibri" w:cs="Calibri"/>
          <w:sz w:val="22"/>
          <w:szCs w:val="22"/>
        </w:rPr>
        <w:t xml:space="preserve">the </w:t>
      </w:r>
      <w:r w:rsidRPr="001954A9">
        <w:rPr>
          <w:rFonts w:ascii="Calibri" w:hAnsi="Calibri" w:cs="Calibri"/>
          <w:sz w:val="22"/>
          <w:szCs w:val="22"/>
        </w:rPr>
        <w:t>life of the Project</w:t>
      </w:r>
      <w:r>
        <w:rPr>
          <w:rFonts w:ascii="Calibri" w:hAnsi="Calibri" w:cs="Calibri"/>
          <w:sz w:val="22"/>
          <w:szCs w:val="22"/>
        </w:rPr>
        <w:t xml:space="preserve"> </w:t>
      </w:r>
      <w:r w:rsidRPr="001954A9">
        <w:rPr>
          <w:rFonts w:ascii="Calibri" w:hAnsi="Calibri" w:cs="Calibri"/>
          <w:sz w:val="22"/>
          <w:szCs w:val="22"/>
        </w:rPr>
        <w:t xml:space="preserve">to disclose information to project stakeholders and to solicit their concerns, feedback and complaints about any activities related to the Project and consultations to improve Project design and implementation. Dedicated channels for information dissemination will be established to ensure consistent communication at national and local levels throughout the </w:t>
      </w:r>
      <w:r>
        <w:rPr>
          <w:rFonts w:ascii="Calibri" w:hAnsi="Calibri" w:cs="Calibri"/>
          <w:sz w:val="22"/>
          <w:szCs w:val="22"/>
        </w:rPr>
        <w:t>P</w:t>
      </w:r>
      <w:r w:rsidRPr="001954A9">
        <w:rPr>
          <w:rFonts w:ascii="Calibri" w:hAnsi="Calibri" w:cs="Calibri"/>
          <w:sz w:val="22"/>
          <w:szCs w:val="22"/>
        </w:rPr>
        <w:t>roject</w:t>
      </w:r>
      <w:r>
        <w:rPr>
          <w:rFonts w:ascii="Calibri" w:hAnsi="Calibri" w:cs="Calibri"/>
          <w:sz w:val="22"/>
          <w:szCs w:val="22"/>
        </w:rPr>
        <w:t xml:space="preserve">. </w:t>
      </w:r>
      <w:r w:rsidRPr="001954A9">
        <w:rPr>
          <w:rFonts w:ascii="Calibri" w:hAnsi="Calibri" w:cs="Calibri"/>
          <w:sz w:val="22"/>
          <w:szCs w:val="22"/>
        </w:rPr>
        <w:t xml:space="preserve">Stakeholders will be kept informed as the project develops, including reporting on project environmental and social performance and implementation of the SEP and the GM. </w:t>
      </w:r>
      <w:r>
        <w:rPr>
          <w:rFonts w:ascii="Calibri" w:hAnsi="Calibri" w:cs="Calibri"/>
          <w:sz w:val="22"/>
          <w:szCs w:val="22"/>
        </w:rPr>
        <w:t>The Project consultation and disclosure program is summarized below.</w:t>
      </w:r>
    </w:p>
    <w:p w14:paraId="1A30216B" w14:textId="7222DEE1" w:rsidR="00381C23" w:rsidRPr="007A1539" w:rsidRDefault="00381C23" w:rsidP="00381C23">
      <w:pPr>
        <w:pStyle w:val="ListParagraph"/>
        <w:ind w:left="0"/>
        <w:rPr>
          <w:rFonts w:ascii="Calibri" w:hAnsi="Calibri" w:cs="Calibri"/>
          <w:b/>
          <w:sz w:val="22"/>
          <w:szCs w:val="22"/>
        </w:rPr>
      </w:pPr>
      <w:bookmarkStart w:id="122" w:name="_Toc39229484"/>
      <w:bookmarkStart w:id="123" w:name="_Toc83734398"/>
      <w:bookmarkStart w:id="124" w:name="_Toc83907824"/>
      <w:bookmarkStart w:id="125" w:name="_Toc84010777"/>
      <w:bookmarkStart w:id="126" w:name="_Toc84011505"/>
      <w:bookmarkStart w:id="127" w:name="_Toc84011672"/>
      <w:bookmarkStart w:id="128" w:name="_Toc84966285"/>
      <w:bookmarkStart w:id="129" w:name="_Toc86843884"/>
      <w:r w:rsidRPr="007A1539">
        <w:rPr>
          <w:rFonts w:ascii="Calibri" w:hAnsi="Calibri" w:cs="Calibri"/>
          <w:b/>
          <w:sz w:val="22"/>
          <w:szCs w:val="22"/>
        </w:rPr>
        <w:t xml:space="preserve">Table </w:t>
      </w:r>
      <w:r w:rsidRPr="007A1539">
        <w:rPr>
          <w:rFonts w:ascii="Calibri" w:hAnsi="Calibri" w:cs="Calibri"/>
          <w:b/>
          <w:sz w:val="22"/>
          <w:szCs w:val="22"/>
        </w:rPr>
        <w:fldChar w:fldCharType="begin"/>
      </w:r>
      <w:r w:rsidRPr="007A1539">
        <w:rPr>
          <w:rFonts w:ascii="Calibri" w:hAnsi="Calibri" w:cs="Calibri"/>
          <w:b/>
          <w:sz w:val="22"/>
          <w:szCs w:val="22"/>
        </w:rPr>
        <w:instrText xml:space="preserve"> SEQ Table \* ARABIC </w:instrText>
      </w:r>
      <w:r w:rsidRPr="007A1539">
        <w:rPr>
          <w:rFonts w:ascii="Calibri" w:hAnsi="Calibri" w:cs="Calibri"/>
          <w:b/>
          <w:sz w:val="22"/>
          <w:szCs w:val="22"/>
        </w:rPr>
        <w:fldChar w:fldCharType="separate"/>
      </w:r>
      <w:r w:rsidR="00A16A29">
        <w:rPr>
          <w:rFonts w:ascii="Calibri" w:hAnsi="Calibri" w:cs="Calibri"/>
          <w:b/>
          <w:noProof/>
          <w:sz w:val="22"/>
          <w:szCs w:val="22"/>
        </w:rPr>
        <w:t>10</w:t>
      </w:r>
      <w:r w:rsidRPr="007A1539">
        <w:rPr>
          <w:rFonts w:ascii="Calibri" w:hAnsi="Calibri" w:cs="Calibri"/>
          <w:b/>
          <w:sz w:val="22"/>
          <w:szCs w:val="22"/>
        </w:rPr>
        <w:fldChar w:fldCharType="end"/>
      </w:r>
      <w:r w:rsidRPr="007A1539">
        <w:rPr>
          <w:rFonts w:ascii="Calibri" w:hAnsi="Calibri" w:cs="Calibri"/>
          <w:b/>
          <w:sz w:val="22"/>
          <w:szCs w:val="22"/>
        </w:rPr>
        <w:t>. Consultation</w:t>
      </w:r>
      <w:r w:rsidR="00F3387D" w:rsidRPr="007A1539">
        <w:rPr>
          <w:rFonts w:ascii="Calibri" w:hAnsi="Calibri" w:cs="Calibri"/>
          <w:b/>
          <w:sz w:val="22"/>
          <w:szCs w:val="22"/>
        </w:rPr>
        <w:t xml:space="preserve"> Pro</w:t>
      </w:r>
      <w:bookmarkEnd w:id="122"/>
      <w:bookmarkEnd w:id="123"/>
      <w:bookmarkEnd w:id="124"/>
      <w:bookmarkEnd w:id="125"/>
      <w:bookmarkEnd w:id="126"/>
      <w:bookmarkEnd w:id="127"/>
      <w:bookmarkEnd w:id="128"/>
      <w:r w:rsidR="00F462EF">
        <w:rPr>
          <w:rFonts w:ascii="Calibri" w:hAnsi="Calibri" w:cs="Calibri"/>
          <w:b/>
          <w:sz w:val="22"/>
          <w:szCs w:val="22"/>
        </w:rPr>
        <w:t>gram</w:t>
      </w:r>
      <w:bookmarkEnd w:id="129"/>
    </w:p>
    <w:tbl>
      <w:tblPr>
        <w:tblStyle w:val="TableGrid"/>
        <w:tblW w:w="8217" w:type="dxa"/>
        <w:tblLayout w:type="fixed"/>
        <w:tblLook w:val="04A0" w:firstRow="1" w:lastRow="0" w:firstColumn="1" w:lastColumn="0" w:noHBand="0" w:noVBand="1"/>
      </w:tblPr>
      <w:tblGrid>
        <w:gridCol w:w="1129"/>
        <w:gridCol w:w="2835"/>
        <w:gridCol w:w="2410"/>
        <w:gridCol w:w="1843"/>
      </w:tblGrid>
      <w:tr w:rsidR="00F462EF" w:rsidRPr="00A23F35" w14:paraId="5DE22F40" w14:textId="77777777" w:rsidTr="00E73989">
        <w:trPr>
          <w:trHeight w:val="283"/>
        </w:trPr>
        <w:tc>
          <w:tcPr>
            <w:tcW w:w="1129" w:type="dxa"/>
            <w:tcBorders>
              <w:bottom w:val="single" w:sz="4" w:space="0" w:color="auto"/>
            </w:tcBorders>
            <w:shd w:val="clear" w:color="auto" w:fill="95B3D7" w:themeFill="accent1" w:themeFillTint="99"/>
            <w:vAlign w:val="center"/>
          </w:tcPr>
          <w:p w14:paraId="2E0159F7" w14:textId="77777777" w:rsidR="00F462EF" w:rsidRPr="00A23F35" w:rsidRDefault="00F462EF" w:rsidP="00112602">
            <w:pPr>
              <w:jc w:val="center"/>
              <w:rPr>
                <w:rFonts w:ascii="Calibri" w:hAnsi="Calibri" w:cs="Calibri"/>
                <w:sz w:val="18"/>
                <w:szCs w:val="18"/>
              </w:rPr>
            </w:pPr>
            <w:r w:rsidRPr="00A23F35">
              <w:rPr>
                <w:rFonts w:ascii="Calibri" w:hAnsi="Calibri" w:cs="Calibri"/>
                <w:sz w:val="18"/>
                <w:szCs w:val="18"/>
              </w:rPr>
              <w:t>Target Stakeholder</w:t>
            </w:r>
          </w:p>
        </w:tc>
        <w:tc>
          <w:tcPr>
            <w:tcW w:w="2835" w:type="dxa"/>
            <w:tcBorders>
              <w:bottom w:val="single" w:sz="4" w:space="0" w:color="auto"/>
            </w:tcBorders>
            <w:shd w:val="clear" w:color="auto" w:fill="95B3D7" w:themeFill="accent1" w:themeFillTint="99"/>
            <w:vAlign w:val="center"/>
          </w:tcPr>
          <w:p w14:paraId="04E51786" w14:textId="77777777" w:rsidR="00F462EF" w:rsidRPr="00A23F35" w:rsidRDefault="00F462EF" w:rsidP="00112602">
            <w:pPr>
              <w:jc w:val="center"/>
              <w:rPr>
                <w:rFonts w:ascii="Calibri" w:hAnsi="Calibri" w:cs="Calibri"/>
                <w:sz w:val="18"/>
                <w:szCs w:val="18"/>
              </w:rPr>
            </w:pPr>
            <w:r w:rsidRPr="00A23F35">
              <w:rPr>
                <w:rFonts w:ascii="Calibri" w:hAnsi="Calibri" w:cs="Calibri"/>
                <w:sz w:val="18"/>
                <w:szCs w:val="18"/>
              </w:rPr>
              <w:t>Engagement Methods</w:t>
            </w:r>
          </w:p>
        </w:tc>
        <w:tc>
          <w:tcPr>
            <w:tcW w:w="2410" w:type="dxa"/>
            <w:tcBorders>
              <w:bottom w:val="single" w:sz="4" w:space="0" w:color="auto"/>
            </w:tcBorders>
            <w:shd w:val="clear" w:color="auto" w:fill="95B3D7" w:themeFill="accent1" w:themeFillTint="99"/>
            <w:vAlign w:val="center"/>
          </w:tcPr>
          <w:p w14:paraId="63C42B65" w14:textId="77777777" w:rsidR="00F462EF" w:rsidRPr="00A23F35" w:rsidRDefault="00F462EF" w:rsidP="00112602">
            <w:pPr>
              <w:jc w:val="center"/>
              <w:rPr>
                <w:rFonts w:ascii="Calibri" w:hAnsi="Calibri" w:cs="Calibri"/>
                <w:sz w:val="18"/>
                <w:szCs w:val="18"/>
              </w:rPr>
            </w:pPr>
            <w:r w:rsidRPr="00A23F35">
              <w:rPr>
                <w:rFonts w:ascii="Calibri" w:hAnsi="Calibri" w:cs="Calibri"/>
                <w:sz w:val="18"/>
                <w:szCs w:val="18"/>
              </w:rPr>
              <w:t>Topic of engagement</w:t>
            </w:r>
          </w:p>
        </w:tc>
        <w:tc>
          <w:tcPr>
            <w:tcW w:w="1843" w:type="dxa"/>
            <w:tcBorders>
              <w:bottom w:val="single" w:sz="4" w:space="0" w:color="auto"/>
            </w:tcBorders>
            <w:shd w:val="clear" w:color="auto" w:fill="95B3D7" w:themeFill="accent1" w:themeFillTint="99"/>
            <w:vAlign w:val="center"/>
          </w:tcPr>
          <w:p w14:paraId="77C1B8F9" w14:textId="77777777" w:rsidR="00F462EF" w:rsidRPr="00A23F35" w:rsidRDefault="00F462EF" w:rsidP="00112602">
            <w:pPr>
              <w:jc w:val="center"/>
              <w:rPr>
                <w:rFonts w:ascii="Calibri" w:hAnsi="Calibri" w:cs="Calibri"/>
                <w:sz w:val="18"/>
                <w:szCs w:val="18"/>
              </w:rPr>
            </w:pPr>
            <w:r w:rsidRPr="00A23F35">
              <w:rPr>
                <w:rFonts w:ascii="Calibri" w:hAnsi="Calibri" w:cs="Calibri"/>
                <w:sz w:val="18"/>
                <w:szCs w:val="18"/>
              </w:rPr>
              <w:t>Information to disclose</w:t>
            </w:r>
          </w:p>
        </w:tc>
      </w:tr>
      <w:tr w:rsidR="00F462EF" w:rsidRPr="00A23F35" w14:paraId="0FB984D1" w14:textId="77777777" w:rsidTr="00F462EF">
        <w:trPr>
          <w:trHeight w:val="283"/>
        </w:trPr>
        <w:tc>
          <w:tcPr>
            <w:tcW w:w="8217" w:type="dxa"/>
            <w:gridSpan w:val="4"/>
            <w:shd w:val="clear" w:color="auto" w:fill="DBE5F1" w:themeFill="accent1" w:themeFillTint="33"/>
            <w:vAlign w:val="center"/>
          </w:tcPr>
          <w:p w14:paraId="493BA1C3" w14:textId="1F850609" w:rsidR="00F462EF" w:rsidRPr="00A23F35" w:rsidRDefault="00E73989" w:rsidP="00112602">
            <w:pPr>
              <w:pStyle w:val="TableBody"/>
              <w:rPr>
                <w:rFonts w:cs="Calibri"/>
                <w:b/>
                <w:bCs/>
                <w:sz w:val="18"/>
                <w:szCs w:val="18"/>
              </w:rPr>
            </w:pPr>
            <w:r>
              <w:rPr>
                <w:rFonts w:cs="Calibri"/>
                <w:b/>
                <w:bCs/>
                <w:sz w:val="18"/>
                <w:szCs w:val="18"/>
              </w:rPr>
              <w:t xml:space="preserve">Project </w:t>
            </w:r>
            <w:r w:rsidR="00F462EF" w:rsidRPr="00A23F35">
              <w:rPr>
                <w:rFonts w:cs="Calibri"/>
                <w:b/>
                <w:bCs/>
                <w:sz w:val="18"/>
                <w:szCs w:val="18"/>
              </w:rPr>
              <w:t>Preparation</w:t>
            </w:r>
            <w:r>
              <w:rPr>
                <w:rFonts w:cs="Calibri"/>
                <w:b/>
                <w:bCs/>
                <w:sz w:val="18"/>
                <w:szCs w:val="18"/>
              </w:rPr>
              <w:t xml:space="preserve"> Stage</w:t>
            </w:r>
          </w:p>
        </w:tc>
      </w:tr>
      <w:tr w:rsidR="00F462EF" w:rsidRPr="00A23F35" w14:paraId="573587EF" w14:textId="77777777" w:rsidTr="00E73989">
        <w:trPr>
          <w:trHeight w:val="725"/>
        </w:trPr>
        <w:tc>
          <w:tcPr>
            <w:tcW w:w="1129" w:type="dxa"/>
            <w:vMerge w:val="restart"/>
            <w:vAlign w:val="center"/>
          </w:tcPr>
          <w:p w14:paraId="5B290AA2" w14:textId="77777777" w:rsidR="00F462EF" w:rsidRPr="00A23F35" w:rsidRDefault="00F462EF" w:rsidP="00112602">
            <w:pPr>
              <w:rPr>
                <w:rFonts w:ascii="Calibri" w:hAnsi="Calibri" w:cs="Calibri"/>
                <w:sz w:val="18"/>
                <w:szCs w:val="18"/>
              </w:rPr>
            </w:pPr>
            <w:r w:rsidRPr="00A23F35">
              <w:rPr>
                <w:rFonts w:ascii="Calibri" w:hAnsi="Calibri" w:cs="Calibri"/>
                <w:sz w:val="18"/>
                <w:szCs w:val="18"/>
              </w:rPr>
              <w:t xml:space="preserve">Project affected parties </w:t>
            </w:r>
          </w:p>
        </w:tc>
        <w:tc>
          <w:tcPr>
            <w:tcW w:w="2835" w:type="dxa"/>
            <w:vAlign w:val="center"/>
          </w:tcPr>
          <w:p w14:paraId="5089D858" w14:textId="77777777" w:rsidR="00F462EF" w:rsidRPr="00A23F35" w:rsidRDefault="00F462EF" w:rsidP="00112602">
            <w:pPr>
              <w:rPr>
                <w:rFonts w:ascii="Calibri" w:hAnsi="Calibri" w:cs="Calibri"/>
                <w:sz w:val="18"/>
                <w:szCs w:val="18"/>
              </w:rPr>
            </w:pPr>
            <w:r w:rsidRPr="00A23F35">
              <w:rPr>
                <w:rFonts w:ascii="Calibri" w:hAnsi="Calibri" w:cs="Calibri"/>
                <w:sz w:val="18"/>
                <w:szCs w:val="18"/>
              </w:rPr>
              <w:t>South Tarawa:</w:t>
            </w:r>
          </w:p>
          <w:p w14:paraId="533D8C99" w14:textId="77777777" w:rsidR="00F462EF" w:rsidRPr="00A23F35" w:rsidRDefault="00F462EF" w:rsidP="00112602">
            <w:pPr>
              <w:rPr>
                <w:rFonts w:ascii="Calibri" w:hAnsi="Calibri" w:cs="Calibri"/>
                <w:sz w:val="18"/>
                <w:szCs w:val="18"/>
              </w:rPr>
            </w:pPr>
            <w:r w:rsidRPr="00A23F35">
              <w:rPr>
                <w:rFonts w:ascii="Calibri" w:hAnsi="Calibri" w:cs="Calibri"/>
                <w:sz w:val="18"/>
                <w:szCs w:val="18"/>
              </w:rPr>
              <w:t>-Small gatherings and focus groups</w:t>
            </w:r>
          </w:p>
          <w:p w14:paraId="7B47A13F" w14:textId="77777777" w:rsidR="00F462EF" w:rsidRPr="00A23F35" w:rsidRDefault="00F462EF" w:rsidP="00112602">
            <w:pPr>
              <w:rPr>
                <w:rFonts w:ascii="Calibri" w:hAnsi="Calibri" w:cs="Calibri"/>
                <w:sz w:val="18"/>
                <w:szCs w:val="18"/>
              </w:rPr>
            </w:pPr>
            <w:r w:rsidRPr="00A23F35">
              <w:rPr>
                <w:rFonts w:ascii="Calibri" w:hAnsi="Calibri" w:cs="Calibri"/>
                <w:sz w:val="18"/>
                <w:szCs w:val="18"/>
              </w:rPr>
              <w:t>-Internet based meeting platforms</w:t>
            </w:r>
          </w:p>
          <w:p w14:paraId="0601DBA9" w14:textId="77777777" w:rsidR="00F462EF" w:rsidRPr="00A23F35" w:rsidRDefault="00F462EF" w:rsidP="00112602">
            <w:pPr>
              <w:rPr>
                <w:rFonts w:ascii="Calibri" w:hAnsi="Calibri" w:cs="Calibri"/>
                <w:sz w:val="18"/>
                <w:szCs w:val="18"/>
              </w:rPr>
            </w:pPr>
            <w:r w:rsidRPr="00A23F35">
              <w:rPr>
                <w:rFonts w:ascii="Calibri" w:hAnsi="Calibri" w:cs="Calibri"/>
                <w:sz w:val="18"/>
                <w:szCs w:val="18"/>
              </w:rPr>
              <w:t xml:space="preserve">-Online newspapers </w:t>
            </w:r>
          </w:p>
          <w:p w14:paraId="105499EB" w14:textId="77777777" w:rsidR="00F462EF" w:rsidRPr="00A23F35" w:rsidRDefault="00F462EF" w:rsidP="00112602">
            <w:pPr>
              <w:rPr>
                <w:rFonts w:ascii="Calibri" w:hAnsi="Calibri" w:cs="Calibri"/>
                <w:sz w:val="18"/>
                <w:szCs w:val="18"/>
              </w:rPr>
            </w:pPr>
            <w:r w:rsidRPr="00A23F35">
              <w:rPr>
                <w:rFonts w:ascii="Calibri" w:hAnsi="Calibri" w:cs="Calibri"/>
                <w:sz w:val="18"/>
                <w:szCs w:val="18"/>
              </w:rPr>
              <w:t>-Surveys</w:t>
            </w:r>
          </w:p>
          <w:p w14:paraId="18A196B4" w14:textId="77777777" w:rsidR="00F462EF" w:rsidRPr="00A23F35" w:rsidRDefault="00F462EF" w:rsidP="00112602">
            <w:pPr>
              <w:rPr>
                <w:rFonts w:ascii="Calibri" w:hAnsi="Calibri" w:cs="Calibri"/>
                <w:sz w:val="18"/>
                <w:szCs w:val="18"/>
              </w:rPr>
            </w:pPr>
            <w:r w:rsidRPr="00A23F35">
              <w:rPr>
                <w:rFonts w:ascii="Calibri" w:hAnsi="Calibri" w:cs="Calibri"/>
                <w:sz w:val="18"/>
                <w:szCs w:val="18"/>
              </w:rPr>
              <w:t>-Mass and social media</w:t>
            </w:r>
          </w:p>
        </w:tc>
        <w:tc>
          <w:tcPr>
            <w:tcW w:w="2410" w:type="dxa"/>
            <w:vMerge w:val="restart"/>
            <w:vAlign w:val="center"/>
          </w:tcPr>
          <w:p w14:paraId="0A1F3210" w14:textId="77777777" w:rsidR="00F462EF" w:rsidRPr="00A23F35" w:rsidRDefault="00F462EF" w:rsidP="00112602">
            <w:pPr>
              <w:rPr>
                <w:rFonts w:ascii="Calibri" w:hAnsi="Calibri" w:cs="Calibri"/>
                <w:sz w:val="18"/>
                <w:szCs w:val="18"/>
              </w:rPr>
            </w:pPr>
            <w:r w:rsidRPr="00A23F35">
              <w:rPr>
                <w:rFonts w:ascii="Calibri" w:hAnsi="Calibri" w:cs="Calibri"/>
                <w:sz w:val="18"/>
                <w:szCs w:val="18"/>
              </w:rPr>
              <w:t>-Consultations on project scope and rationale</w:t>
            </w:r>
          </w:p>
          <w:p w14:paraId="69D04BE7" w14:textId="77777777" w:rsidR="00F462EF" w:rsidRPr="00A23F35" w:rsidRDefault="00F462EF" w:rsidP="00112602">
            <w:pPr>
              <w:rPr>
                <w:rFonts w:ascii="Calibri" w:hAnsi="Calibri" w:cs="Calibri"/>
                <w:sz w:val="18"/>
                <w:szCs w:val="18"/>
              </w:rPr>
            </w:pPr>
            <w:r w:rsidRPr="00A23F35">
              <w:rPr>
                <w:rFonts w:ascii="Calibri" w:hAnsi="Calibri" w:cs="Calibri"/>
                <w:sz w:val="18"/>
                <w:szCs w:val="18"/>
              </w:rPr>
              <w:t>-Project E&amp;S principles</w:t>
            </w:r>
          </w:p>
          <w:p w14:paraId="76FCD0AE" w14:textId="77777777" w:rsidR="00F462EF" w:rsidRPr="00A23F35" w:rsidRDefault="00F462EF" w:rsidP="00112602">
            <w:pPr>
              <w:rPr>
                <w:rFonts w:ascii="Calibri" w:hAnsi="Calibri" w:cs="Calibri"/>
                <w:sz w:val="18"/>
                <w:szCs w:val="18"/>
              </w:rPr>
            </w:pPr>
            <w:r w:rsidRPr="00A23F35">
              <w:rPr>
                <w:rFonts w:ascii="Calibri" w:hAnsi="Calibri" w:cs="Calibri"/>
                <w:sz w:val="18"/>
                <w:szCs w:val="18"/>
              </w:rPr>
              <w:t>-Grievance mechanism process</w:t>
            </w:r>
          </w:p>
          <w:p w14:paraId="5BDE9566" w14:textId="77777777" w:rsidR="00F462EF" w:rsidRPr="00A23F35" w:rsidRDefault="00F462EF" w:rsidP="00112602">
            <w:pPr>
              <w:rPr>
                <w:rFonts w:ascii="Calibri" w:hAnsi="Calibri" w:cs="Calibri"/>
                <w:sz w:val="18"/>
                <w:szCs w:val="18"/>
              </w:rPr>
            </w:pPr>
            <w:r w:rsidRPr="00A23F35">
              <w:rPr>
                <w:rFonts w:ascii="Calibri" w:hAnsi="Calibri" w:cs="Calibri"/>
                <w:sz w:val="18"/>
                <w:szCs w:val="18"/>
              </w:rPr>
              <w:t>-Consultations on project scope and rationale</w:t>
            </w:r>
          </w:p>
          <w:p w14:paraId="0516635E" w14:textId="77777777" w:rsidR="00F462EF" w:rsidRPr="00A23F35" w:rsidRDefault="00F462EF" w:rsidP="00112602">
            <w:pPr>
              <w:rPr>
                <w:rFonts w:ascii="Calibri" w:hAnsi="Calibri" w:cs="Calibri"/>
                <w:sz w:val="18"/>
                <w:szCs w:val="18"/>
              </w:rPr>
            </w:pPr>
            <w:r w:rsidRPr="00A23F35">
              <w:rPr>
                <w:rFonts w:ascii="Calibri" w:hAnsi="Calibri" w:cs="Calibri"/>
                <w:sz w:val="18"/>
                <w:szCs w:val="18"/>
              </w:rPr>
              <w:t>-Project E&amp;S principles</w:t>
            </w:r>
          </w:p>
          <w:p w14:paraId="46EEC38C" w14:textId="77777777" w:rsidR="00F462EF" w:rsidRPr="00A23F35" w:rsidRDefault="00F462EF" w:rsidP="00112602">
            <w:pPr>
              <w:rPr>
                <w:rFonts w:ascii="Calibri" w:hAnsi="Calibri" w:cs="Calibri"/>
                <w:sz w:val="18"/>
                <w:szCs w:val="18"/>
              </w:rPr>
            </w:pPr>
            <w:r w:rsidRPr="00A23F35">
              <w:rPr>
                <w:rFonts w:ascii="Calibri" w:hAnsi="Calibri" w:cs="Calibri"/>
                <w:sz w:val="18"/>
                <w:szCs w:val="18"/>
              </w:rPr>
              <w:t>-Grievance mechanism process</w:t>
            </w:r>
          </w:p>
        </w:tc>
        <w:tc>
          <w:tcPr>
            <w:tcW w:w="1843" w:type="dxa"/>
            <w:vMerge w:val="restart"/>
            <w:vAlign w:val="center"/>
          </w:tcPr>
          <w:p w14:paraId="50D0A6C1" w14:textId="77777777" w:rsidR="00F462EF" w:rsidRPr="00A23F35" w:rsidRDefault="00F462EF" w:rsidP="00112602">
            <w:pPr>
              <w:pStyle w:val="TableBody"/>
              <w:rPr>
                <w:rFonts w:cs="Calibri"/>
                <w:sz w:val="18"/>
                <w:szCs w:val="18"/>
              </w:rPr>
            </w:pPr>
            <w:r w:rsidRPr="00A23F35">
              <w:rPr>
                <w:rFonts w:cs="Calibri"/>
                <w:sz w:val="18"/>
                <w:szCs w:val="18"/>
              </w:rPr>
              <w:t>-Environmental and Social Management Framework (ESMF)</w:t>
            </w:r>
          </w:p>
          <w:p w14:paraId="6F9A0C3B" w14:textId="77777777" w:rsidR="00F462EF" w:rsidRPr="00A23F35" w:rsidRDefault="00F462EF" w:rsidP="00112602">
            <w:pPr>
              <w:pStyle w:val="TableBody"/>
              <w:rPr>
                <w:rFonts w:cs="Calibri"/>
                <w:sz w:val="18"/>
                <w:szCs w:val="18"/>
              </w:rPr>
            </w:pPr>
            <w:r w:rsidRPr="00A23F35">
              <w:rPr>
                <w:rFonts w:cs="Calibri"/>
                <w:sz w:val="18"/>
                <w:szCs w:val="18"/>
              </w:rPr>
              <w:t>-Stakeholder Engagement Plan (SEP)</w:t>
            </w:r>
          </w:p>
          <w:p w14:paraId="03D436A3" w14:textId="77777777" w:rsidR="00F462EF" w:rsidRPr="00A23F35" w:rsidRDefault="00F462EF" w:rsidP="00112602">
            <w:pPr>
              <w:pStyle w:val="TableBody"/>
              <w:rPr>
                <w:rFonts w:cs="Calibri"/>
                <w:sz w:val="18"/>
                <w:szCs w:val="18"/>
              </w:rPr>
            </w:pPr>
            <w:r w:rsidRPr="00A23F35">
              <w:rPr>
                <w:rFonts w:cs="Calibri"/>
                <w:sz w:val="18"/>
                <w:szCs w:val="18"/>
              </w:rPr>
              <w:t>-Draft Grievance Mechanism</w:t>
            </w:r>
          </w:p>
          <w:p w14:paraId="7F40C0C9" w14:textId="77777777" w:rsidR="00F462EF" w:rsidRPr="00A23F35" w:rsidRDefault="00F462EF" w:rsidP="00112602">
            <w:pPr>
              <w:pStyle w:val="TableBody"/>
              <w:rPr>
                <w:rFonts w:cs="Calibri"/>
                <w:sz w:val="18"/>
                <w:szCs w:val="18"/>
              </w:rPr>
            </w:pPr>
            <w:r w:rsidRPr="00A23F35">
              <w:rPr>
                <w:rFonts w:cs="Calibri"/>
                <w:sz w:val="18"/>
                <w:szCs w:val="18"/>
              </w:rPr>
              <w:lastRenderedPageBreak/>
              <w:t>Environmental and Social Commitment Plan</w:t>
            </w:r>
          </w:p>
          <w:p w14:paraId="7230DA59" w14:textId="77777777" w:rsidR="00F462EF" w:rsidRPr="00A23F35" w:rsidRDefault="00F462EF" w:rsidP="00112602">
            <w:pPr>
              <w:pStyle w:val="TableBody"/>
              <w:rPr>
                <w:rFonts w:cs="Calibri"/>
                <w:sz w:val="18"/>
                <w:szCs w:val="18"/>
              </w:rPr>
            </w:pPr>
            <w:r w:rsidRPr="00A23F35">
              <w:rPr>
                <w:rFonts w:cs="Calibri"/>
                <w:sz w:val="18"/>
                <w:szCs w:val="18"/>
              </w:rPr>
              <w:t xml:space="preserve">-Draft project scope and rationale. </w:t>
            </w:r>
          </w:p>
        </w:tc>
      </w:tr>
      <w:tr w:rsidR="00F462EF" w:rsidRPr="00A23F35" w14:paraId="0F53907F" w14:textId="77777777" w:rsidTr="00E73989">
        <w:trPr>
          <w:trHeight w:val="725"/>
        </w:trPr>
        <w:tc>
          <w:tcPr>
            <w:tcW w:w="1129" w:type="dxa"/>
            <w:vMerge/>
            <w:vAlign w:val="center"/>
          </w:tcPr>
          <w:p w14:paraId="3BACC28D" w14:textId="77777777" w:rsidR="00F462EF" w:rsidRPr="00A23F35" w:rsidRDefault="00F462EF" w:rsidP="00112602">
            <w:pPr>
              <w:rPr>
                <w:rFonts w:ascii="Calibri" w:hAnsi="Calibri" w:cs="Calibri"/>
                <w:sz w:val="18"/>
                <w:szCs w:val="18"/>
              </w:rPr>
            </w:pPr>
          </w:p>
        </w:tc>
        <w:tc>
          <w:tcPr>
            <w:tcW w:w="2835" w:type="dxa"/>
            <w:vAlign w:val="center"/>
          </w:tcPr>
          <w:p w14:paraId="6DB0762F" w14:textId="77777777" w:rsidR="00F462EF" w:rsidRPr="00A23F35" w:rsidRDefault="00F462EF" w:rsidP="00112602">
            <w:pPr>
              <w:rPr>
                <w:rFonts w:ascii="Calibri" w:hAnsi="Calibri" w:cs="Calibri"/>
                <w:sz w:val="18"/>
                <w:szCs w:val="18"/>
              </w:rPr>
            </w:pPr>
            <w:r w:rsidRPr="00A23F35">
              <w:rPr>
                <w:rFonts w:ascii="Calibri" w:hAnsi="Calibri" w:cs="Calibri"/>
                <w:sz w:val="18"/>
                <w:szCs w:val="18"/>
              </w:rPr>
              <w:t>Outer Islands:</w:t>
            </w:r>
          </w:p>
          <w:p w14:paraId="25B2D68C" w14:textId="77777777" w:rsidR="00F462EF" w:rsidRPr="00A23F35" w:rsidRDefault="00F462EF" w:rsidP="00112602">
            <w:pPr>
              <w:rPr>
                <w:rFonts w:ascii="Calibri" w:hAnsi="Calibri" w:cs="Calibri"/>
                <w:sz w:val="18"/>
                <w:szCs w:val="18"/>
              </w:rPr>
            </w:pPr>
            <w:r w:rsidRPr="00A23F35">
              <w:rPr>
                <w:rFonts w:ascii="Calibri" w:hAnsi="Calibri" w:cs="Calibri"/>
                <w:sz w:val="18"/>
                <w:szCs w:val="18"/>
              </w:rPr>
              <w:t>-Small gatherings and focus groups</w:t>
            </w:r>
          </w:p>
          <w:p w14:paraId="58DD7ADF" w14:textId="77777777" w:rsidR="00F462EF" w:rsidRPr="00A23F35" w:rsidRDefault="00F462EF" w:rsidP="00112602">
            <w:pPr>
              <w:rPr>
                <w:rFonts w:ascii="Calibri" w:hAnsi="Calibri" w:cs="Calibri"/>
                <w:sz w:val="18"/>
                <w:szCs w:val="18"/>
              </w:rPr>
            </w:pPr>
            <w:r w:rsidRPr="00A23F35">
              <w:rPr>
                <w:rFonts w:ascii="Calibri" w:hAnsi="Calibri" w:cs="Calibri"/>
                <w:sz w:val="18"/>
                <w:szCs w:val="18"/>
              </w:rPr>
              <w:t>- E-mail</w:t>
            </w:r>
          </w:p>
          <w:p w14:paraId="43BF97D3" w14:textId="77777777" w:rsidR="00F462EF" w:rsidRPr="00A23F35" w:rsidRDefault="00F462EF" w:rsidP="00112602">
            <w:pPr>
              <w:rPr>
                <w:rFonts w:ascii="Calibri" w:hAnsi="Calibri" w:cs="Calibri"/>
                <w:sz w:val="18"/>
                <w:szCs w:val="18"/>
              </w:rPr>
            </w:pPr>
            <w:r w:rsidRPr="00A23F35">
              <w:rPr>
                <w:rFonts w:ascii="Calibri" w:hAnsi="Calibri" w:cs="Calibri"/>
                <w:sz w:val="18"/>
                <w:szCs w:val="18"/>
              </w:rPr>
              <w:t>-Radio</w:t>
            </w:r>
          </w:p>
        </w:tc>
        <w:tc>
          <w:tcPr>
            <w:tcW w:w="2410" w:type="dxa"/>
            <w:vMerge/>
            <w:vAlign w:val="center"/>
          </w:tcPr>
          <w:p w14:paraId="28305930" w14:textId="77777777" w:rsidR="00F462EF" w:rsidRPr="00A23F35" w:rsidRDefault="00F462EF" w:rsidP="00112602">
            <w:pPr>
              <w:rPr>
                <w:rFonts w:ascii="Calibri" w:hAnsi="Calibri" w:cs="Calibri"/>
                <w:sz w:val="18"/>
                <w:szCs w:val="18"/>
              </w:rPr>
            </w:pPr>
          </w:p>
        </w:tc>
        <w:tc>
          <w:tcPr>
            <w:tcW w:w="1843" w:type="dxa"/>
            <w:vMerge/>
            <w:vAlign w:val="center"/>
          </w:tcPr>
          <w:p w14:paraId="61DA509D" w14:textId="77777777" w:rsidR="00F462EF" w:rsidRPr="00A23F35" w:rsidRDefault="00F462EF" w:rsidP="00112602">
            <w:pPr>
              <w:pStyle w:val="TableBody"/>
              <w:rPr>
                <w:rFonts w:cs="Calibri"/>
                <w:sz w:val="18"/>
                <w:szCs w:val="18"/>
              </w:rPr>
            </w:pPr>
          </w:p>
        </w:tc>
      </w:tr>
      <w:tr w:rsidR="00F462EF" w:rsidRPr="00A23F35" w14:paraId="0878AFC3" w14:textId="77777777" w:rsidTr="00E73989">
        <w:trPr>
          <w:trHeight w:val="930"/>
        </w:trPr>
        <w:tc>
          <w:tcPr>
            <w:tcW w:w="1129" w:type="dxa"/>
            <w:vMerge w:val="restart"/>
            <w:vAlign w:val="center"/>
          </w:tcPr>
          <w:p w14:paraId="13DB1C79" w14:textId="77777777" w:rsidR="00F462EF" w:rsidRPr="00A23F35" w:rsidRDefault="00F462EF" w:rsidP="00112602">
            <w:pPr>
              <w:rPr>
                <w:rFonts w:ascii="Calibri" w:hAnsi="Calibri" w:cs="Calibri"/>
                <w:sz w:val="18"/>
                <w:szCs w:val="18"/>
              </w:rPr>
            </w:pPr>
            <w:r w:rsidRPr="00A23F35">
              <w:rPr>
                <w:rFonts w:ascii="Calibri" w:hAnsi="Calibri" w:cs="Calibri"/>
                <w:sz w:val="18"/>
                <w:szCs w:val="18"/>
              </w:rPr>
              <w:lastRenderedPageBreak/>
              <w:t>Vulnerable groups</w:t>
            </w:r>
          </w:p>
        </w:tc>
        <w:tc>
          <w:tcPr>
            <w:tcW w:w="2835" w:type="dxa"/>
            <w:vAlign w:val="center"/>
          </w:tcPr>
          <w:p w14:paraId="57E01A9C" w14:textId="77777777" w:rsidR="00F462EF" w:rsidRPr="00A23F35" w:rsidRDefault="00F462EF" w:rsidP="00112602">
            <w:pPr>
              <w:rPr>
                <w:rFonts w:ascii="Calibri" w:hAnsi="Calibri" w:cs="Calibri"/>
                <w:sz w:val="18"/>
                <w:szCs w:val="18"/>
              </w:rPr>
            </w:pPr>
            <w:r w:rsidRPr="00A23F35">
              <w:rPr>
                <w:rFonts w:ascii="Calibri" w:hAnsi="Calibri" w:cs="Calibri"/>
                <w:sz w:val="18"/>
                <w:szCs w:val="18"/>
              </w:rPr>
              <w:t>South Tarawa:</w:t>
            </w:r>
          </w:p>
          <w:p w14:paraId="4B69A58B" w14:textId="77777777" w:rsidR="00F462EF" w:rsidRPr="00A23F35" w:rsidRDefault="00F462EF" w:rsidP="00112602">
            <w:pPr>
              <w:rPr>
                <w:rFonts w:ascii="Calibri" w:hAnsi="Calibri" w:cs="Calibri"/>
                <w:sz w:val="18"/>
                <w:szCs w:val="18"/>
              </w:rPr>
            </w:pPr>
            <w:r w:rsidRPr="00A23F35">
              <w:rPr>
                <w:rFonts w:ascii="Calibri" w:hAnsi="Calibri" w:cs="Calibri"/>
                <w:sz w:val="18"/>
                <w:szCs w:val="18"/>
              </w:rPr>
              <w:t>-Small gatherings and segregated focus groups</w:t>
            </w:r>
          </w:p>
          <w:p w14:paraId="2F009B4A" w14:textId="77777777" w:rsidR="00F462EF" w:rsidRPr="00A23F35" w:rsidRDefault="00F462EF" w:rsidP="00112602">
            <w:pPr>
              <w:rPr>
                <w:rFonts w:ascii="Calibri" w:hAnsi="Calibri" w:cs="Calibri"/>
                <w:sz w:val="18"/>
                <w:szCs w:val="18"/>
              </w:rPr>
            </w:pPr>
            <w:r w:rsidRPr="00A23F35">
              <w:rPr>
                <w:rFonts w:ascii="Calibri" w:hAnsi="Calibri" w:cs="Calibri"/>
                <w:sz w:val="18"/>
                <w:szCs w:val="18"/>
              </w:rPr>
              <w:t>-E-mail</w:t>
            </w:r>
          </w:p>
          <w:p w14:paraId="45523EE6" w14:textId="77777777" w:rsidR="00F462EF" w:rsidRPr="00A23F35" w:rsidRDefault="00F462EF" w:rsidP="00112602">
            <w:pPr>
              <w:rPr>
                <w:rFonts w:ascii="Calibri" w:hAnsi="Calibri" w:cs="Calibri"/>
                <w:sz w:val="18"/>
                <w:szCs w:val="18"/>
              </w:rPr>
            </w:pPr>
            <w:r w:rsidRPr="00A23F35">
              <w:rPr>
                <w:rFonts w:ascii="Calibri" w:hAnsi="Calibri" w:cs="Calibri"/>
                <w:sz w:val="18"/>
                <w:szCs w:val="18"/>
              </w:rPr>
              <w:t>Written Communication</w:t>
            </w:r>
          </w:p>
          <w:p w14:paraId="7F43CF4C" w14:textId="77777777" w:rsidR="00F462EF" w:rsidRPr="00A23F35" w:rsidRDefault="00F462EF" w:rsidP="00112602">
            <w:pPr>
              <w:rPr>
                <w:rFonts w:ascii="Calibri" w:hAnsi="Calibri" w:cs="Calibri"/>
                <w:sz w:val="18"/>
                <w:szCs w:val="18"/>
              </w:rPr>
            </w:pPr>
            <w:r w:rsidRPr="00A23F35">
              <w:rPr>
                <w:rFonts w:ascii="Calibri" w:hAnsi="Calibri" w:cs="Calibri"/>
                <w:sz w:val="18"/>
                <w:szCs w:val="18"/>
              </w:rPr>
              <w:t>-Surveys</w:t>
            </w:r>
          </w:p>
          <w:p w14:paraId="67749D54" w14:textId="77777777" w:rsidR="00F462EF" w:rsidRPr="00A23F35" w:rsidRDefault="00F462EF" w:rsidP="00112602">
            <w:pPr>
              <w:rPr>
                <w:rFonts w:ascii="Calibri" w:hAnsi="Calibri" w:cs="Calibri"/>
                <w:sz w:val="18"/>
                <w:szCs w:val="18"/>
              </w:rPr>
            </w:pPr>
            <w:r w:rsidRPr="00A23F35">
              <w:rPr>
                <w:rFonts w:ascii="Calibri" w:hAnsi="Calibri" w:cs="Calibri"/>
                <w:sz w:val="18"/>
                <w:szCs w:val="18"/>
              </w:rPr>
              <w:t>Online Newspapers</w:t>
            </w:r>
          </w:p>
          <w:p w14:paraId="7FC49021" w14:textId="77777777" w:rsidR="00F462EF" w:rsidRPr="00A23F35" w:rsidRDefault="00F462EF" w:rsidP="00112602">
            <w:pPr>
              <w:rPr>
                <w:rFonts w:ascii="Calibri" w:hAnsi="Calibri" w:cs="Calibri"/>
                <w:sz w:val="18"/>
                <w:szCs w:val="18"/>
              </w:rPr>
            </w:pPr>
            <w:r w:rsidRPr="00A23F35">
              <w:rPr>
                <w:rFonts w:ascii="Calibri" w:hAnsi="Calibri" w:cs="Calibri"/>
                <w:sz w:val="18"/>
                <w:szCs w:val="18"/>
              </w:rPr>
              <w:t xml:space="preserve">Mass and social media </w:t>
            </w:r>
          </w:p>
        </w:tc>
        <w:tc>
          <w:tcPr>
            <w:tcW w:w="2410" w:type="dxa"/>
            <w:vMerge/>
            <w:vAlign w:val="center"/>
          </w:tcPr>
          <w:p w14:paraId="32DA426B" w14:textId="77777777" w:rsidR="00F462EF" w:rsidRPr="00A23F35" w:rsidRDefault="00F462EF" w:rsidP="00112602">
            <w:pPr>
              <w:rPr>
                <w:rFonts w:ascii="Calibri" w:hAnsi="Calibri" w:cs="Calibri"/>
                <w:sz w:val="18"/>
                <w:szCs w:val="18"/>
              </w:rPr>
            </w:pPr>
          </w:p>
        </w:tc>
        <w:tc>
          <w:tcPr>
            <w:tcW w:w="1843" w:type="dxa"/>
            <w:vMerge/>
            <w:vAlign w:val="center"/>
          </w:tcPr>
          <w:p w14:paraId="7A32C33B" w14:textId="77777777" w:rsidR="00F462EF" w:rsidRPr="00A23F35" w:rsidRDefault="00F462EF" w:rsidP="00112602">
            <w:pPr>
              <w:pStyle w:val="TableBody"/>
              <w:rPr>
                <w:rFonts w:cs="Calibri"/>
                <w:sz w:val="18"/>
                <w:szCs w:val="18"/>
              </w:rPr>
            </w:pPr>
          </w:p>
        </w:tc>
      </w:tr>
      <w:tr w:rsidR="00F462EF" w:rsidRPr="00A23F35" w14:paraId="0CEA38F1" w14:textId="77777777" w:rsidTr="00E73989">
        <w:trPr>
          <w:trHeight w:val="930"/>
        </w:trPr>
        <w:tc>
          <w:tcPr>
            <w:tcW w:w="1129" w:type="dxa"/>
            <w:vMerge/>
            <w:vAlign w:val="center"/>
          </w:tcPr>
          <w:p w14:paraId="18FB9319" w14:textId="77777777" w:rsidR="00F462EF" w:rsidRPr="00A23F35" w:rsidRDefault="00F462EF" w:rsidP="00112602">
            <w:pPr>
              <w:rPr>
                <w:rFonts w:ascii="Calibri" w:hAnsi="Calibri" w:cs="Calibri"/>
                <w:sz w:val="18"/>
                <w:szCs w:val="18"/>
              </w:rPr>
            </w:pPr>
          </w:p>
        </w:tc>
        <w:tc>
          <w:tcPr>
            <w:tcW w:w="2835" w:type="dxa"/>
            <w:vAlign w:val="center"/>
          </w:tcPr>
          <w:p w14:paraId="0646F5F6" w14:textId="77777777" w:rsidR="00F462EF" w:rsidRPr="00A23F35" w:rsidRDefault="00F462EF" w:rsidP="00112602">
            <w:pPr>
              <w:rPr>
                <w:rFonts w:ascii="Calibri" w:hAnsi="Calibri" w:cs="Calibri"/>
                <w:sz w:val="18"/>
                <w:szCs w:val="18"/>
              </w:rPr>
            </w:pPr>
            <w:r w:rsidRPr="00A23F35">
              <w:rPr>
                <w:rFonts w:ascii="Calibri" w:hAnsi="Calibri" w:cs="Calibri"/>
                <w:sz w:val="18"/>
                <w:szCs w:val="18"/>
              </w:rPr>
              <w:t>- Outer Islands:</w:t>
            </w:r>
          </w:p>
          <w:p w14:paraId="6B56839B" w14:textId="77777777" w:rsidR="00F462EF" w:rsidRPr="00A23F35" w:rsidRDefault="00F462EF" w:rsidP="00112602">
            <w:pPr>
              <w:rPr>
                <w:rFonts w:ascii="Calibri" w:hAnsi="Calibri" w:cs="Calibri"/>
                <w:sz w:val="18"/>
                <w:szCs w:val="18"/>
              </w:rPr>
            </w:pPr>
            <w:r w:rsidRPr="00A23F35">
              <w:rPr>
                <w:rFonts w:ascii="Calibri" w:hAnsi="Calibri" w:cs="Calibri"/>
                <w:sz w:val="18"/>
                <w:szCs w:val="18"/>
              </w:rPr>
              <w:t xml:space="preserve">- Targeted and segregated focus groups </w:t>
            </w:r>
          </w:p>
          <w:p w14:paraId="7103B5B6" w14:textId="77777777" w:rsidR="00F462EF" w:rsidRPr="00A23F35" w:rsidRDefault="00F462EF" w:rsidP="00112602">
            <w:pPr>
              <w:rPr>
                <w:rFonts w:ascii="Calibri" w:hAnsi="Calibri" w:cs="Calibri"/>
                <w:sz w:val="18"/>
                <w:szCs w:val="18"/>
              </w:rPr>
            </w:pPr>
            <w:r w:rsidRPr="00A23F35">
              <w:rPr>
                <w:rFonts w:ascii="Calibri" w:hAnsi="Calibri" w:cs="Calibri"/>
                <w:sz w:val="18"/>
                <w:szCs w:val="18"/>
              </w:rPr>
              <w:t>-Written communication via MIA, Island Councils, and/or local community partners</w:t>
            </w:r>
          </w:p>
          <w:p w14:paraId="365EF03E" w14:textId="77777777" w:rsidR="00F462EF" w:rsidRPr="00A23F35" w:rsidRDefault="00F462EF" w:rsidP="00112602">
            <w:pPr>
              <w:ind w:left="-40"/>
              <w:rPr>
                <w:rFonts w:ascii="Calibri" w:hAnsi="Calibri" w:cs="Calibri"/>
                <w:sz w:val="18"/>
                <w:szCs w:val="18"/>
              </w:rPr>
            </w:pPr>
            <w:r w:rsidRPr="00A23F35">
              <w:rPr>
                <w:rFonts w:ascii="Calibri" w:hAnsi="Calibri" w:cs="Calibri"/>
                <w:sz w:val="18"/>
                <w:szCs w:val="18"/>
              </w:rPr>
              <w:t>-Via local community and NGO partners working with vulnerable groups</w:t>
            </w:r>
          </w:p>
          <w:p w14:paraId="73334E5E" w14:textId="77777777" w:rsidR="00F462EF" w:rsidRPr="00A23F35" w:rsidRDefault="00F462EF" w:rsidP="00112602">
            <w:pPr>
              <w:rPr>
                <w:rFonts w:ascii="Calibri" w:hAnsi="Calibri" w:cs="Calibri"/>
                <w:sz w:val="18"/>
                <w:szCs w:val="18"/>
              </w:rPr>
            </w:pPr>
            <w:r w:rsidRPr="00A23F35">
              <w:rPr>
                <w:rFonts w:ascii="Calibri" w:hAnsi="Calibri" w:cs="Calibri"/>
                <w:sz w:val="18"/>
                <w:szCs w:val="18"/>
              </w:rPr>
              <w:t>-Radio</w:t>
            </w:r>
          </w:p>
        </w:tc>
        <w:tc>
          <w:tcPr>
            <w:tcW w:w="2410" w:type="dxa"/>
            <w:vMerge/>
            <w:vAlign w:val="center"/>
          </w:tcPr>
          <w:p w14:paraId="12524FCE" w14:textId="77777777" w:rsidR="00F462EF" w:rsidRPr="00A23F35" w:rsidRDefault="00F462EF" w:rsidP="00112602">
            <w:pPr>
              <w:rPr>
                <w:rFonts w:ascii="Calibri" w:hAnsi="Calibri" w:cs="Calibri"/>
                <w:sz w:val="18"/>
                <w:szCs w:val="18"/>
              </w:rPr>
            </w:pPr>
          </w:p>
        </w:tc>
        <w:tc>
          <w:tcPr>
            <w:tcW w:w="1843" w:type="dxa"/>
            <w:vMerge/>
            <w:vAlign w:val="center"/>
          </w:tcPr>
          <w:p w14:paraId="7ACC5BC9" w14:textId="77777777" w:rsidR="00F462EF" w:rsidRPr="00A23F35" w:rsidRDefault="00F462EF" w:rsidP="00112602">
            <w:pPr>
              <w:pStyle w:val="TableBody"/>
              <w:rPr>
                <w:rFonts w:cs="Calibri"/>
                <w:sz w:val="18"/>
                <w:szCs w:val="18"/>
              </w:rPr>
            </w:pPr>
          </w:p>
        </w:tc>
      </w:tr>
      <w:tr w:rsidR="00F462EF" w:rsidRPr="00A23F35" w14:paraId="7A718FA8" w14:textId="77777777" w:rsidTr="00E73989">
        <w:trPr>
          <w:trHeight w:val="1035"/>
        </w:trPr>
        <w:tc>
          <w:tcPr>
            <w:tcW w:w="1129" w:type="dxa"/>
            <w:vMerge w:val="restart"/>
            <w:vAlign w:val="center"/>
          </w:tcPr>
          <w:p w14:paraId="1097200A" w14:textId="77777777" w:rsidR="00F462EF" w:rsidRPr="00A23F35" w:rsidRDefault="00F462EF" w:rsidP="00112602">
            <w:pPr>
              <w:rPr>
                <w:rFonts w:ascii="Calibri" w:hAnsi="Calibri" w:cs="Calibri"/>
                <w:sz w:val="18"/>
                <w:szCs w:val="18"/>
              </w:rPr>
            </w:pPr>
            <w:r w:rsidRPr="00A23F35">
              <w:rPr>
                <w:rFonts w:ascii="Calibri" w:hAnsi="Calibri" w:cs="Calibri"/>
                <w:sz w:val="18"/>
                <w:szCs w:val="18"/>
              </w:rPr>
              <w:t>Project interested Parties</w:t>
            </w:r>
          </w:p>
        </w:tc>
        <w:tc>
          <w:tcPr>
            <w:tcW w:w="2835" w:type="dxa"/>
            <w:vAlign w:val="center"/>
          </w:tcPr>
          <w:p w14:paraId="10B4D2BD" w14:textId="77777777" w:rsidR="00F462EF" w:rsidRPr="00A23F35" w:rsidRDefault="00F462EF" w:rsidP="00112602">
            <w:pPr>
              <w:rPr>
                <w:rFonts w:ascii="Calibri" w:hAnsi="Calibri" w:cs="Calibri"/>
                <w:sz w:val="18"/>
                <w:szCs w:val="18"/>
              </w:rPr>
            </w:pPr>
            <w:r w:rsidRPr="00A23F35">
              <w:rPr>
                <w:rFonts w:ascii="Calibri" w:hAnsi="Calibri" w:cs="Calibri"/>
                <w:sz w:val="18"/>
                <w:szCs w:val="18"/>
              </w:rPr>
              <w:t>South Tarawa:</w:t>
            </w:r>
          </w:p>
          <w:p w14:paraId="04054B7F" w14:textId="77777777" w:rsidR="00F462EF" w:rsidRPr="00A23F35" w:rsidRDefault="00F462EF" w:rsidP="00112602">
            <w:pPr>
              <w:rPr>
                <w:rFonts w:ascii="Calibri" w:hAnsi="Calibri" w:cs="Calibri"/>
                <w:sz w:val="18"/>
                <w:szCs w:val="18"/>
              </w:rPr>
            </w:pPr>
            <w:r w:rsidRPr="00A23F35">
              <w:rPr>
                <w:rFonts w:ascii="Calibri" w:hAnsi="Calibri" w:cs="Calibri"/>
                <w:sz w:val="18"/>
                <w:szCs w:val="18"/>
              </w:rPr>
              <w:t>-Internet based meeting platforms</w:t>
            </w:r>
          </w:p>
          <w:p w14:paraId="5A2DE867" w14:textId="77777777" w:rsidR="00F462EF" w:rsidRPr="00A23F35" w:rsidRDefault="00F462EF" w:rsidP="00112602">
            <w:pPr>
              <w:ind w:left="-40"/>
              <w:rPr>
                <w:rFonts w:ascii="Calibri" w:hAnsi="Calibri" w:cs="Calibri"/>
                <w:sz w:val="18"/>
                <w:szCs w:val="18"/>
              </w:rPr>
            </w:pPr>
            <w:r w:rsidRPr="00A23F35">
              <w:rPr>
                <w:rFonts w:ascii="Calibri" w:hAnsi="Calibri" w:cs="Calibri"/>
                <w:sz w:val="18"/>
                <w:szCs w:val="18"/>
              </w:rPr>
              <w:t>-Surveys</w:t>
            </w:r>
          </w:p>
          <w:p w14:paraId="2E39AA22" w14:textId="77777777" w:rsidR="00F462EF" w:rsidRPr="00A23F35" w:rsidRDefault="00F462EF" w:rsidP="00112602">
            <w:pPr>
              <w:rPr>
                <w:rFonts w:ascii="Calibri" w:hAnsi="Calibri" w:cs="Calibri"/>
                <w:sz w:val="18"/>
                <w:szCs w:val="18"/>
              </w:rPr>
            </w:pPr>
            <w:r w:rsidRPr="00A23F35">
              <w:rPr>
                <w:rFonts w:ascii="Calibri" w:hAnsi="Calibri" w:cs="Calibri"/>
                <w:sz w:val="18"/>
                <w:szCs w:val="18"/>
              </w:rPr>
              <w:t>-Mass and social media</w:t>
            </w:r>
          </w:p>
        </w:tc>
        <w:tc>
          <w:tcPr>
            <w:tcW w:w="2410" w:type="dxa"/>
            <w:vMerge/>
            <w:vAlign w:val="center"/>
          </w:tcPr>
          <w:p w14:paraId="7540B7B6" w14:textId="77777777" w:rsidR="00F462EF" w:rsidRPr="00A23F35" w:rsidRDefault="00F462EF" w:rsidP="00112602">
            <w:pPr>
              <w:rPr>
                <w:rFonts w:ascii="Calibri" w:hAnsi="Calibri" w:cs="Calibri"/>
                <w:sz w:val="18"/>
                <w:szCs w:val="18"/>
              </w:rPr>
            </w:pPr>
          </w:p>
        </w:tc>
        <w:tc>
          <w:tcPr>
            <w:tcW w:w="1843" w:type="dxa"/>
            <w:vMerge w:val="restart"/>
            <w:vAlign w:val="center"/>
          </w:tcPr>
          <w:p w14:paraId="4ED4A765" w14:textId="77777777" w:rsidR="00F462EF" w:rsidRPr="00A23F35" w:rsidRDefault="00F462EF" w:rsidP="00112602">
            <w:pPr>
              <w:rPr>
                <w:rFonts w:ascii="Calibri" w:hAnsi="Calibri" w:cs="Calibri"/>
                <w:sz w:val="18"/>
                <w:szCs w:val="18"/>
              </w:rPr>
            </w:pPr>
            <w:r w:rsidRPr="00A23F35">
              <w:rPr>
                <w:rFonts w:ascii="Calibri" w:hAnsi="Calibri" w:cs="Calibri"/>
                <w:sz w:val="18"/>
                <w:szCs w:val="18"/>
              </w:rPr>
              <w:t>- Regular updates on project development</w:t>
            </w:r>
          </w:p>
          <w:p w14:paraId="4F26A548" w14:textId="77777777" w:rsidR="00F462EF" w:rsidRPr="00A23F35" w:rsidRDefault="00F462EF" w:rsidP="00112602">
            <w:pPr>
              <w:pStyle w:val="TableBody"/>
              <w:rPr>
                <w:rFonts w:cs="Calibri"/>
                <w:sz w:val="18"/>
                <w:szCs w:val="18"/>
              </w:rPr>
            </w:pPr>
            <w:r w:rsidRPr="00A23F35">
              <w:rPr>
                <w:rFonts w:cs="Calibri"/>
                <w:sz w:val="18"/>
                <w:szCs w:val="18"/>
              </w:rPr>
              <w:t>-Environmental and Social Management Framework (ESMF)</w:t>
            </w:r>
          </w:p>
          <w:p w14:paraId="189FA1F6" w14:textId="77777777" w:rsidR="00F462EF" w:rsidRPr="00A23F35" w:rsidRDefault="00F462EF" w:rsidP="00112602">
            <w:pPr>
              <w:pStyle w:val="TableBody"/>
              <w:rPr>
                <w:rFonts w:cs="Calibri"/>
                <w:sz w:val="18"/>
                <w:szCs w:val="18"/>
              </w:rPr>
            </w:pPr>
            <w:r w:rsidRPr="00A23F35">
              <w:rPr>
                <w:rFonts w:cs="Calibri"/>
                <w:sz w:val="18"/>
                <w:szCs w:val="18"/>
              </w:rPr>
              <w:t>-Stakeholder Engagement Plan (SEP)</w:t>
            </w:r>
          </w:p>
          <w:p w14:paraId="3F1515F0" w14:textId="77777777" w:rsidR="00F462EF" w:rsidRPr="00A23F35" w:rsidRDefault="00F462EF" w:rsidP="00112602">
            <w:pPr>
              <w:pStyle w:val="TableBody"/>
              <w:rPr>
                <w:rFonts w:cs="Calibri"/>
                <w:sz w:val="18"/>
                <w:szCs w:val="18"/>
              </w:rPr>
            </w:pPr>
            <w:r w:rsidRPr="00A23F35">
              <w:rPr>
                <w:rFonts w:cs="Calibri"/>
                <w:sz w:val="18"/>
                <w:szCs w:val="18"/>
              </w:rPr>
              <w:t>-Draft grievance Mechanism</w:t>
            </w:r>
          </w:p>
          <w:p w14:paraId="26F75B2D" w14:textId="77777777" w:rsidR="00F462EF" w:rsidRPr="00A23F35" w:rsidRDefault="00F462EF" w:rsidP="00112602">
            <w:pPr>
              <w:pStyle w:val="TableBody"/>
              <w:rPr>
                <w:rFonts w:cs="Calibri"/>
                <w:sz w:val="18"/>
                <w:szCs w:val="18"/>
              </w:rPr>
            </w:pPr>
            <w:r w:rsidRPr="00A23F35">
              <w:rPr>
                <w:rFonts w:cs="Calibri"/>
                <w:sz w:val="18"/>
                <w:szCs w:val="18"/>
              </w:rPr>
              <w:t>Environmental and Social Commitment Plan</w:t>
            </w:r>
          </w:p>
        </w:tc>
      </w:tr>
      <w:tr w:rsidR="00F462EF" w:rsidRPr="00A23F35" w14:paraId="2AB9D000" w14:textId="77777777" w:rsidTr="00FC57D6">
        <w:trPr>
          <w:trHeight w:val="1035"/>
        </w:trPr>
        <w:tc>
          <w:tcPr>
            <w:tcW w:w="1129" w:type="dxa"/>
            <w:vMerge/>
            <w:tcBorders>
              <w:bottom w:val="single" w:sz="4" w:space="0" w:color="auto"/>
            </w:tcBorders>
            <w:vAlign w:val="center"/>
          </w:tcPr>
          <w:p w14:paraId="71A116B7" w14:textId="77777777" w:rsidR="00F462EF" w:rsidRPr="00A23F35" w:rsidRDefault="00F462EF" w:rsidP="00112602">
            <w:pPr>
              <w:rPr>
                <w:rFonts w:ascii="Calibri" w:hAnsi="Calibri" w:cs="Calibri"/>
                <w:sz w:val="18"/>
                <w:szCs w:val="18"/>
              </w:rPr>
            </w:pPr>
          </w:p>
        </w:tc>
        <w:tc>
          <w:tcPr>
            <w:tcW w:w="2835" w:type="dxa"/>
            <w:tcBorders>
              <w:bottom w:val="single" w:sz="4" w:space="0" w:color="auto"/>
            </w:tcBorders>
          </w:tcPr>
          <w:p w14:paraId="4BF15FE5" w14:textId="77777777" w:rsidR="00F462EF" w:rsidRPr="00A23F35" w:rsidRDefault="00F462EF" w:rsidP="00FC57D6">
            <w:pPr>
              <w:rPr>
                <w:rFonts w:ascii="Calibri" w:hAnsi="Calibri" w:cs="Calibri"/>
                <w:sz w:val="18"/>
                <w:szCs w:val="18"/>
              </w:rPr>
            </w:pPr>
            <w:r w:rsidRPr="00A23F35">
              <w:rPr>
                <w:rFonts w:ascii="Calibri" w:hAnsi="Calibri" w:cs="Calibri"/>
                <w:sz w:val="18"/>
                <w:szCs w:val="18"/>
              </w:rPr>
              <w:t>Outer Islands: -Small gatherings and focus groups</w:t>
            </w:r>
          </w:p>
          <w:p w14:paraId="05F89FF3" w14:textId="77777777" w:rsidR="00F462EF" w:rsidRPr="00A23F35" w:rsidRDefault="00F462EF" w:rsidP="00FC57D6">
            <w:pPr>
              <w:rPr>
                <w:rFonts w:ascii="Calibri" w:hAnsi="Calibri" w:cs="Calibri"/>
                <w:sz w:val="18"/>
                <w:szCs w:val="18"/>
              </w:rPr>
            </w:pPr>
            <w:r w:rsidRPr="00A23F35">
              <w:rPr>
                <w:rFonts w:ascii="Calibri" w:hAnsi="Calibri" w:cs="Calibri"/>
                <w:sz w:val="18"/>
                <w:szCs w:val="18"/>
              </w:rPr>
              <w:t xml:space="preserve">-Written communication via MIA and Island Councils </w:t>
            </w:r>
          </w:p>
          <w:p w14:paraId="2E1CD2E5" w14:textId="77777777" w:rsidR="00F462EF" w:rsidRPr="00A23F35" w:rsidRDefault="00F462EF" w:rsidP="00FC57D6">
            <w:pPr>
              <w:rPr>
                <w:rFonts w:ascii="Calibri" w:hAnsi="Calibri" w:cs="Calibri"/>
                <w:sz w:val="18"/>
                <w:szCs w:val="18"/>
              </w:rPr>
            </w:pPr>
            <w:r w:rsidRPr="00A23F35">
              <w:rPr>
                <w:rFonts w:ascii="Calibri" w:hAnsi="Calibri" w:cs="Calibri"/>
                <w:sz w:val="18"/>
                <w:szCs w:val="18"/>
              </w:rPr>
              <w:t>-Email</w:t>
            </w:r>
          </w:p>
          <w:p w14:paraId="22D355B6" w14:textId="77777777" w:rsidR="00F462EF" w:rsidRPr="00A23F35" w:rsidRDefault="00F462EF" w:rsidP="00FC57D6">
            <w:pPr>
              <w:rPr>
                <w:rFonts w:ascii="Calibri" w:hAnsi="Calibri" w:cs="Calibri"/>
                <w:sz w:val="18"/>
                <w:szCs w:val="18"/>
              </w:rPr>
            </w:pPr>
            <w:r w:rsidRPr="00A23F35">
              <w:rPr>
                <w:rFonts w:ascii="Calibri" w:hAnsi="Calibri" w:cs="Calibri"/>
                <w:sz w:val="18"/>
                <w:szCs w:val="18"/>
              </w:rPr>
              <w:t>-Radio</w:t>
            </w:r>
          </w:p>
        </w:tc>
        <w:tc>
          <w:tcPr>
            <w:tcW w:w="2410" w:type="dxa"/>
            <w:vMerge/>
            <w:tcBorders>
              <w:bottom w:val="single" w:sz="4" w:space="0" w:color="auto"/>
            </w:tcBorders>
            <w:vAlign w:val="center"/>
          </w:tcPr>
          <w:p w14:paraId="208BFBA3" w14:textId="77777777" w:rsidR="00F462EF" w:rsidRPr="00A23F35" w:rsidRDefault="00F462EF" w:rsidP="00112602">
            <w:pPr>
              <w:rPr>
                <w:rFonts w:ascii="Calibri" w:hAnsi="Calibri" w:cs="Calibri"/>
                <w:sz w:val="18"/>
                <w:szCs w:val="18"/>
              </w:rPr>
            </w:pPr>
          </w:p>
        </w:tc>
        <w:tc>
          <w:tcPr>
            <w:tcW w:w="1843" w:type="dxa"/>
            <w:vMerge/>
            <w:tcBorders>
              <w:bottom w:val="single" w:sz="4" w:space="0" w:color="auto"/>
            </w:tcBorders>
            <w:vAlign w:val="center"/>
          </w:tcPr>
          <w:p w14:paraId="354171DC" w14:textId="77777777" w:rsidR="00F462EF" w:rsidRPr="00A23F35" w:rsidRDefault="00F462EF" w:rsidP="00112602">
            <w:pPr>
              <w:rPr>
                <w:rFonts w:ascii="Calibri" w:hAnsi="Calibri" w:cs="Calibri"/>
                <w:sz w:val="18"/>
                <w:szCs w:val="18"/>
              </w:rPr>
            </w:pPr>
          </w:p>
        </w:tc>
      </w:tr>
      <w:tr w:rsidR="00F462EF" w:rsidRPr="00A23F35" w14:paraId="4187EE85" w14:textId="77777777" w:rsidTr="00F462EF">
        <w:trPr>
          <w:trHeight w:val="283"/>
        </w:trPr>
        <w:tc>
          <w:tcPr>
            <w:tcW w:w="8217" w:type="dxa"/>
            <w:gridSpan w:val="4"/>
            <w:shd w:val="clear" w:color="auto" w:fill="DBE5F1" w:themeFill="accent1" w:themeFillTint="33"/>
            <w:vAlign w:val="center"/>
          </w:tcPr>
          <w:p w14:paraId="356D69FD" w14:textId="5657DF01" w:rsidR="00F462EF" w:rsidRPr="00A23F35" w:rsidRDefault="00E73989" w:rsidP="00112602">
            <w:pPr>
              <w:rPr>
                <w:rFonts w:ascii="Calibri" w:hAnsi="Calibri" w:cs="Calibri"/>
                <w:b/>
                <w:bCs/>
                <w:sz w:val="18"/>
                <w:szCs w:val="18"/>
                <w:lang w:val="en-US"/>
              </w:rPr>
            </w:pPr>
            <w:r>
              <w:rPr>
                <w:rFonts w:ascii="Calibri" w:hAnsi="Calibri" w:cs="Calibri"/>
                <w:b/>
                <w:bCs/>
                <w:sz w:val="18"/>
                <w:szCs w:val="18"/>
              </w:rPr>
              <w:t xml:space="preserve">Project </w:t>
            </w:r>
            <w:r w:rsidR="00F462EF" w:rsidRPr="00A23F35">
              <w:rPr>
                <w:rFonts w:ascii="Calibri" w:hAnsi="Calibri" w:cs="Calibri"/>
                <w:b/>
                <w:bCs/>
                <w:sz w:val="18"/>
                <w:szCs w:val="18"/>
              </w:rPr>
              <w:t>Implementation</w:t>
            </w:r>
            <w:r>
              <w:rPr>
                <w:rFonts w:ascii="Calibri" w:hAnsi="Calibri" w:cs="Calibri"/>
                <w:b/>
                <w:bCs/>
                <w:sz w:val="18"/>
                <w:szCs w:val="18"/>
              </w:rPr>
              <w:t xml:space="preserve"> Stage</w:t>
            </w:r>
          </w:p>
        </w:tc>
      </w:tr>
      <w:tr w:rsidR="00F462EF" w:rsidRPr="00A23F35" w14:paraId="70C090F2" w14:textId="77777777" w:rsidTr="00E73989">
        <w:trPr>
          <w:trHeight w:val="1070"/>
        </w:trPr>
        <w:tc>
          <w:tcPr>
            <w:tcW w:w="1129" w:type="dxa"/>
            <w:vAlign w:val="center"/>
          </w:tcPr>
          <w:p w14:paraId="16D63577" w14:textId="77777777" w:rsidR="00F462EF" w:rsidRPr="00A23F35" w:rsidRDefault="00F462EF" w:rsidP="00112602">
            <w:pPr>
              <w:jc w:val="both"/>
              <w:rPr>
                <w:rFonts w:ascii="Calibri" w:hAnsi="Calibri" w:cs="Calibri"/>
                <w:sz w:val="18"/>
                <w:szCs w:val="18"/>
              </w:rPr>
            </w:pPr>
            <w:r w:rsidRPr="00A23F35">
              <w:rPr>
                <w:rFonts w:ascii="Calibri" w:hAnsi="Calibri" w:cs="Calibri"/>
                <w:sz w:val="18"/>
                <w:szCs w:val="18"/>
              </w:rPr>
              <w:t>Project Affected parties</w:t>
            </w:r>
          </w:p>
        </w:tc>
        <w:tc>
          <w:tcPr>
            <w:tcW w:w="2835" w:type="dxa"/>
            <w:vAlign w:val="center"/>
          </w:tcPr>
          <w:p w14:paraId="32CDE535" w14:textId="77777777" w:rsidR="00F462EF" w:rsidRPr="00A23F35" w:rsidRDefault="00F462EF" w:rsidP="00112602">
            <w:pPr>
              <w:ind w:left="-40"/>
              <w:rPr>
                <w:rFonts w:ascii="Calibri" w:hAnsi="Calibri" w:cs="Calibri"/>
                <w:sz w:val="18"/>
                <w:szCs w:val="18"/>
                <w:lang w:val="en-US"/>
              </w:rPr>
            </w:pPr>
            <w:r w:rsidRPr="00A23F35">
              <w:rPr>
                <w:rFonts w:ascii="Calibri" w:hAnsi="Calibri" w:cs="Calibri"/>
                <w:sz w:val="18"/>
                <w:szCs w:val="18"/>
                <w:lang w:val="en-US"/>
              </w:rPr>
              <w:t>South Tarawa:</w:t>
            </w:r>
          </w:p>
          <w:p w14:paraId="1FDEE6F7" w14:textId="77777777" w:rsidR="00F462EF" w:rsidRPr="00A23F35" w:rsidRDefault="00F462EF" w:rsidP="00112602">
            <w:pPr>
              <w:ind w:left="-40"/>
              <w:rPr>
                <w:rFonts w:ascii="Calibri" w:hAnsi="Calibri" w:cs="Calibri"/>
                <w:sz w:val="18"/>
                <w:szCs w:val="18"/>
              </w:rPr>
            </w:pPr>
            <w:r w:rsidRPr="00A23F35">
              <w:rPr>
                <w:rFonts w:ascii="Calibri" w:hAnsi="Calibri" w:cs="Calibri"/>
                <w:sz w:val="18"/>
                <w:szCs w:val="18"/>
              </w:rPr>
              <w:t xml:space="preserve"> -Small gatherings</w:t>
            </w:r>
          </w:p>
          <w:p w14:paraId="454F5ADC" w14:textId="77777777" w:rsidR="00F462EF" w:rsidRPr="00A23F35" w:rsidRDefault="00F462EF" w:rsidP="00112602">
            <w:pPr>
              <w:ind w:left="-40"/>
              <w:rPr>
                <w:rFonts w:ascii="Calibri" w:hAnsi="Calibri" w:cs="Calibri"/>
                <w:sz w:val="18"/>
                <w:szCs w:val="18"/>
              </w:rPr>
            </w:pPr>
            <w:r w:rsidRPr="00A23F35">
              <w:rPr>
                <w:rFonts w:ascii="Calibri" w:hAnsi="Calibri" w:cs="Calibri"/>
                <w:sz w:val="18"/>
                <w:szCs w:val="18"/>
              </w:rPr>
              <w:t>-Email</w:t>
            </w:r>
          </w:p>
          <w:p w14:paraId="105D8E8E" w14:textId="77777777" w:rsidR="00F462EF" w:rsidRPr="00A23F35" w:rsidRDefault="00F462EF" w:rsidP="00112602">
            <w:pPr>
              <w:ind w:left="-40"/>
              <w:rPr>
                <w:rFonts w:ascii="Calibri" w:hAnsi="Calibri" w:cs="Calibri"/>
                <w:sz w:val="18"/>
                <w:szCs w:val="18"/>
              </w:rPr>
            </w:pPr>
            <w:r w:rsidRPr="00A23F35">
              <w:rPr>
                <w:rFonts w:ascii="Calibri" w:hAnsi="Calibri" w:cs="Calibri"/>
                <w:sz w:val="18"/>
                <w:szCs w:val="18"/>
              </w:rPr>
              <w:t xml:space="preserve">-Internet based meeting platforms </w:t>
            </w:r>
          </w:p>
          <w:p w14:paraId="70328EE3" w14:textId="77777777" w:rsidR="00F462EF" w:rsidRPr="00A23F35" w:rsidRDefault="00F462EF" w:rsidP="00112602">
            <w:pPr>
              <w:ind w:left="-40"/>
              <w:rPr>
                <w:rFonts w:ascii="Calibri" w:hAnsi="Calibri" w:cs="Calibri"/>
                <w:sz w:val="18"/>
                <w:szCs w:val="18"/>
              </w:rPr>
            </w:pPr>
            <w:r w:rsidRPr="00A23F35">
              <w:rPr>
                <w:rFonts w:ascii="Calibri" w:hAnsi="Calibri" w:cs="Calibri"/>
                <w:sz w:val="18"/>
                <w:szCs w:val="18"/>
              </w:rPr>
              <w:t>-Mass and social media</w:t>
            </w:r>
          </w:p>
          <w:p w14:paraId="5EA0883C" w14:textId="77777777" w:rsidR="00F462EF" w:rsidRPr="00A23F35" w:rsidRDefault="00F462EF" w:rsidP="00112602">
            <w:pPr>
              <w:rPr>
                <w:rFonts w:ascii="Calibri" w:hAnsi="Calibri" w:cs="Calibri"/>
                <w:sz w:val="18"/>
                <w:szCs w:val="18"/>
                <w:lang w:val="en-US"/>
              </w:rPr>
            </w:pPr>
            <w:r w:rsidRPr="00A23F35">
              <w:rPr>
                <w:rFonts w:ascii="Calibri" w:hAnsi="Calibri" w:cs="Calibri"/>
                <w:sz w:val="18"/>
                <w:szCs w:val="18"/>
              </w:rPr>
              <w:t>-Written material</w:t>
            </w:r>
          </w:p>
        </w:tc>
        <w:tc>
          <w:tcPr>
            <w:tcW w:w="2410" w:type="dxa"/>
            <w:vMerge w:val="restart"/>
            <w:vAlign w:val="center"/>
          </w:tcPr>
          <w:p w14:paraId="4F9743AE" w14:textId="77777777" w:rsidR="00F462EF" w:rsidRPr="00A23F35" w:rsidRDefault="00F462EF" w:rsidP="00112602">
            <w:pPr>
              <w:rPr>
                <w:rFonts w:ascii="Calibri" w:hAnsi="Calibri" w:cs="Calibri"/>
                <w:sz w:val="18"/>
                <w:szCs w:val="18"/>
                <w:lang w:val="en-US"/>
              </w:rPr>
            </w:pPr>
            <w:r w:rsidRPr="00A23F35">
              <w:rPr>
                <w:rFonts w:ascii="Calibri" w:hAnsi="Calibri" w:cs="Calibri"/>
                <w:sz w:val="18"/>
                <w:szCs w:val="18"/>
                <w:lang w:val="en-US"/>
              </w:rPr>
              <w:t xml:space="preserve">-Project scope  </w:t>
            </w:r>
          </w:p>
          <w:p w14:paraId="790C5AE6" w14:textId="77777777" w:rsidR="00F462EF" w:rsidRPr="00A23F35" w:rsidRDefault="00F462EF" w:rsidP="00112602">
            <w:pPr>
              <w:rPr>
                <w:rFonts w:ascii="Calibri" w:hAnsi="Calibri" w:cs="Calibri"/>
                <w:sz w:val="18"/>
                <w:szCs w:val="18"/>
                <w:lang w:val="en-US"/>
              </w:rPr>
            </w:pPr>
            <w:r w:rsidRPr="00A23F35">
              <w:rPr>
                <w:rFonts w:ascii="Calibri" w:hAnsi="Calibri" w:cs="Calibri"/>
                <w:sz w:val="18"/>
                <w:szCs w:val="18"/>
                <w:lang w:val="en-US"/>
              </w:rPr>
              <w:t>-How to participate (depending on component – capacity strengthening, construction employment, procurement)</w:t>
            </w:r>
          </w:p>
          <w:p w14:paraId="6A0830F3" w14:textId="77777777" w:rsidR="00F462EF" w:rsidRPr="00A23F35" w:rsidRDefault="00F462EF" w:rsidP="00112602">
            <w:pPr>
              <w:rPr>
                <w:rFonts w:ascii="Calibri" w:hAnsi="Calibri" w:cs="Calibri"/>
                <w:sz w:val="18"/>
                <w:szCs w:val="18"/>
                <w:lang w:val="en-US"/>
              </w:rPr>
            </w:pPr>
            <w:r w:rsidRPr="00A23F35">
              <w:rPr>
                <w:rFonts w:ascii="Calibri" w:hAnsi="Calibri" w:cs="Calibri"/>
                <w:sz w:val="18"/>
                <w:szCs w:val="18"/>
                <w:lang w:val="en-US"/>
              </w:rPr>
              <w:t xml:space="preserve">-Project E&amp;S principles </w:t>
            </w:r>
          </w:p>
          <w:p w14:paraId="574ABCCF" w14:textId="77777777" w:rsidR="00F462EF" w:rsidRPr="00A23F35" w:rsidRDefault="00F462EF" w:rsidP="00112602">
            <w:pPr>
              <w:rPr>
                <w:rFonts w:ascii="Calibri" w:hAnsi="Calibri" w:cs="Calibri"/>
                <w:sz w:val="18"/>
                <w:szCs w:val="18"/>
                <w:lang w:val="en-US"/>
              </w:rPr>
            </w:pPr>
            <w:r w:rsidRPr="00A23F35">
              <w:rPr>
                <w:rFonts w:ascii="Calibri" w:hAnsi="Calibri" w:cs="Calibri"/>
                <w:sz w:val="18"/>
                <w:szCs w:val="18"/>
                <w:lang w:val="en-US"/>
              </w:rPr>
              <w:t>-Grievance mechanism process</w:t>
            </w:r>
          </w:p>
          <w:p w14:paraId="693A2591" w14:textId="77777777" w:rsidR="00F462EF" w:rsidRPr="00A23F35" w:rsidRDefault="00F462EF" w:rsidP="00112602">
            <w:pPr>
              <w:rPr>
                <w:rFonts w:ascii="Calibri" w:hAnsi="Calibri" w:cs="Calibri"/>
                <w:sz w:val="18"/>
                <w:szCs w:val="18"/>
                <w:lang w:val="en-US"/>
              </w:rPr>
            </w:pPr>
            <w:r w:rsidRPr="00A23F35">
              <w:rPr>
                <w:rFonts w:ascii="Calibri" w:hAnsi="Calibri" w:cs="Calibri"/>
                <w:sz w:val="18"/>
                <w:szCs w:val="18"/>
                <w:lang w:val="en-US"/>
              </w:rPr>
              <w:t>-Health and safety impacts</w:t>
            </w:r>
          </w:p>
          <w:p w14:paraId="76C019BE" w14:textId="77777777" w:rsidR="00F462EF" w:rsidRPr="00A23F35" w:rsidRDefault="00F462EF" w:rsidP="00112602">
            <w:pPr>
              <w:rPr>
                <w:rFonts w:ascii="Calibri" w:hAnsi="Calibri" w:cs="Calibri"/>
                <w:sz w:val="18"/>
                <w:szCs w:val="18"/>
                <w:lang w:val="en-US"/>
              </w:rPr>
            </w:pPr>
            <w:r w:rsidRPr="00A23F35">
              <w:rPr>
                <w:rFonts w:ascii="Calibri" w:hAnsi="Calibri" w:cs="Calibri"/>
                <w:sz w:val="18"/>
                <w:szCs w:val="18"/>
                <w:lang w:val="en-US"/>
              </w:rPr>
              <w:t>-Environmental concerns</w:t>
            </w:r>
          </w:p>
          <w:p w14:paraId="42A887B5" w14:textId="77777777" w:rsidR="00F462EF" w:rsidRPr="00A23F35" w:rsidRDefault="00F462EF" w:rsidP="00112602">
            <w:pPr>
              <w:rPr>
                <w:rFonts w:ascii="Calibri" w:hAnsi="Calibri" w:cs="Calibri"/>
                <w:sz w:val="18"/>
                <w:szCs w:val="18"/>
              </w:rPr>
            </w:pPr>
            <w:r w:rsidRPr="00A23F35">
              <w:rPr>
                <w:rFonts w:ascii="Calibri" w:hAnsi="Calibri" w:cs="Calibri"/>
                <w:sz w:val="18"/>
                <w:szCs w:val="18"/>
                <w:lang w:val="en-US"/>
              </w:rPr>
              <w:t>-Satisfaction with engagement activities</w:t>
            </w:r>
          </w:p>
        </w:tc>
        <w:tc>
          <w:tcPr>
            <w:tcW w:w="1843" w:type="dxa"/>
            <w:vMerge w:val="restart"/>
            <w:vAlign w:val="center"/>
          </w:tcPr>
          <w:p w14:paraId="566B03FE" w14:textId="77777777" w:rsidR="00F462EF" w:rsidRPr="00A23F35" w:rsidRDefault="00F462EF" w:rsidP="00112602">
            <w:pPr>
              <w:rPr>
                <w:rFonts w:ascii="Calibri" w:hAnsi="Calibri" w:cs="Calibri"/>
                <w:sz w:val="18"/>
                <w:szCs w:val="18"/>
                <w:lang w:val="en-US"/>
              </w:rPr>
            </w:pPr>
            <w:r w:rsidRPr="00A23F35">
              <w:rPr>
                <w:rFonts w:ascii="Calibri" w:hAnsi="Calibri" w:cs="Calibri"/>
                <w:sz w:val="18"/>
                <w:szCs w:val="18"/>
                <w:lang w:val="en-US"/>
              </w:rPr>
              <w:t>-Updated Project's ESF instruments</w:t>
            </w:r>
          </w:p>
          <w:p w14:paraId="62850DEC" w14:textId="77777777" w:rsidR="00F462EF" w:rsidRPr="00A23F35" w:rsidRDefault="00F462EF" w:rsidP="00112602">
            <w:pPr>
              <w:rPr>
                <w:rFonts w:ascii="Calibri" w:hAnsi="Calibri" w:cs="Calibri"/>
                <w:sz w:val="18"/>
                <w:szCs w:val="18"/>
                <w:lang w:val="en-US"/>
              </w:rPr>
            </w:pPr>
            <w:r w:rsidRPr="00A23F35">
              <w:rPr>
                <w:rFonts w:ascii="Calibri" w:hAnsi="Calibri" w:cs="Calibri"/>
                <w:sz w:val="18"/>
                <w:szCs w:val="18"/>
                <w:lang w:val="en-US"/>
              </w:rPr>
              <w:t>-Feedback of project consultations</w:t>
            </w:r>
          </w:p>
          <w:p w14:paraId="25741118" w14:textId="77777777" w:rsidR="00F462EF" w:rsidRPr="00A23F35" w:rsidRDefault="00F462EF" w:rsidP="00112602">
            <w:pPr>
              <w:rPr>
                <w:rFonts w:ascii="Calibri" w:hAnsi="Calibri" w:cs="Calibri"/>
                <w:sz w:val="18"/>
                <w:szCs w:val="18"/>
                <w:lang w:val="en-US"/>
              </w:rPr>
            </w:pPr>
            <w:r w:rsidRPr="00A23F35">
              <w:rPr>
                <w:rFonts w:ascii="Calibri" w:hAnsi="Calibri" w:cs="Calibri"/>
                <w:sz w:val="18"/>
                <w:szCs w:val="18"/>
                <w:lang w:val="en-US"/>
              </w:rPr>
              <w:t>- Information about the project's activities</w:t>
            </w:r>
          </w:p>
        </w:tc>
      </w:tr>
      <w:tr w:rsidR="00F462EF" w:rsidRPr="00A23F35" w14:paraId="72F111B7" w14:textId="77777777" w:rsidTr="00E73989">
        <w:trPr>
          <w:trHeight w:val="1240"/>
        </w:trPr>
        <w:tc>
          <w:tcPr>
            <w:tcW w:w="1129" w:type="dxa"/>
            <w:vAlign w:val="center"/>
          </w:tcPr>
          <w:p w14:paraId="26857BD7" w14:textId="77777777" w:rsidR="00F462EF" w:rsidRPr="00A23F35" w:rsidRDefault="00F462EF" w:rsidP="00112602">
            <w:pPr>
              <w:jc w:val="both"/>
              <w:rPr>
                <w:rFonts w:ascii="Calibri" w:hAnsi="Calibri" w:cs="Calibri"/>
                <w:sz w:val="18"/>
                <w:szCs w:val="18"/>
              </w:rPr>
            </w:pPr>
            <w:r w:rsidRPr="00A23F35">
              <w:rPr>
                <w:rFonts w:ascii="Calibri" w:hAnsi="Calibri" w:cs="Calibri"/>
                <w:sz w:val="18"/>
                <w:szCs w:val="18"/>
              </w:rPr>
              <w:t>Vulnerable groups</w:t>
            </w:r>
          </w:p>
        </w:tc>
        <w:tc>
          <w:tcPr>
            <w:tcW w:w="2835" w:type="dxa"/>
            <w:vAlign w:val="center"/>
          </w:tcPr>
          <w:p w14:paraId="69ECBE8B" w14:textId="77777777" w:rsidR="00F462EF" w:rsidRPr="00A23F35" w:rsidRDefault="00F462EF" w:rsidP="00112602">
            <w:pPr>
              <w:ind w:left="-40"/>
              <w:rPr>
                <w:rFonts w:ascii="Calibri" w:hAnsi="Calibri" w:cs="Calibri"/>
                <w:sz w:val="18"/>
                <w:szCs w:val="18"/>
              </w:rPr>
            </w:pPr>
            <w:r w:rsidRPr="00A23F35">
              <w:rPr>
                <w:rFonts w:ascii="Calibri" w:hAnsi="Calibri" w:cs="Calibri"/>
                <w:sz w:val="18"/>
                <w:szCs w:val="18"/>
                <w:lang w:val="en-US"/>
              </w:rPr>
              <w:t>Outer Islands:</w:t>
            </w:r>
            <w:r w:rsidRPr="00A23F35">
              <w:rPr>
                <w:rFonts w:ascii="Calibri" w:hAnsi="Calibri" w:cs="Calibri"/>
                <w:sz w:val="18"/>
                <w:szCs w:val="18"/>
              </w:rPr>
              <w:t xml:space="preserve"> </w:t>
            </w:r>
          </w:p>
          <w:p w14:paraId="3A56D9BA" w14:textId="77777777" w:rsidR="00F462EF" w:rsidRPr="00A23F35" w:rsidRDefault="00F462EF" w:rsidP="00112602">
            <w:pPr>
              <w:ind w:left="-40"/>
              <w:rPr>
                <w:rFonts w:ascii="Calibri" w:hAnsi="Calibri" w:cs="Calibri"/>
                <w:sz w:val="18"/>
                <w:szCs w:val="18"/>
              </w:rPr>
            </w:pPr>
            <w:r w:rsidRPr="00A23F35">
              <w:rPr>
                <w:rFonts w:ascii="Calibri" w:hAnsi="Calibri" w:cs="Calibri"/>
                <w:sz w:val="18"/>
                <w:szCs w:val="18"/>
              </w:rPr>
              <w:t xml:space="preserve">-Small gatherings in-island, </w:t>
            </w:r>
          </w:p>
          <w:p w14:paraId="30EB7862" w14:textId="77777777" w:rsidR="00F462EF" w:rsidRPr="00A23F35" w:rsidRDefault="00F462EF" w:rsidP="00112602">
            <w:pPr>
              <w:ind w:left="-40"/>
              <w:rPr>
                <w:rFonts w:ascii="Calibri" w:hAnsi="Calibri" w:cs="Calibri"/>
                <w:sz w:val="18"/>
                <w:szCs w:val="18"/>
              </w:rPr>
            </w:pPr>
            <w:r w:rsidRPr="00A23F35">
              <w:rPr>
                <w:rFonts w:ascii="Calibri" w:hAnsi="Calibri" w:cs="Calibri"/>
                <w:sz w:val="18"/>
                <w:szCs w:val="18"/>
              </w:rPr>
              <w:t xml:space="preserve">-Indirect communications through Island Councils, MIA </w:t>
            </w:r>
          </w:p>
          <w:p w14:paraId="547609D6" w14:textId="77777777" w:rsidR="00F462EF" w:rsidRPr="00A23F35" w:rsidRDefault="00F462EF" w:rsidP="00112602">
            <w:pPr>
              <w:ind w:left="-40"/>
              <w:rPr>
                <w:rFonts w:ascii="Calibri" w:hAnsi="Calibri" w:cs="Calibri"/>
                <w:sz w:val="18"/>
                <w:szCs w:val="18"/>
              </w:rPr>
            </w:pPr>
            <w:r w:rsidRPr="00A23F35">
              <w:rPr>
                <w:rFonts w:ascii="Calibri" w:hAnsi="Calibri" w:cs="Calibri"/>
                <w:sz w:val="18"/>
                <w:szCs w:val="18"/>
              </w:rPr>
              <w:t>-Via local community and NGO partners working with vulnerable groups</w:t>
            </w:r>
          </w:p>
          <w:p w14:paraId="4F644676" w14:textId="77777777" w:rsidR="00F462EF" w:rsidRPr="00A23F35" w:rsidRDefault="00F462EF" w:rsidP="00112602">
            <w:pPr>
              <w:rPr>
                <w:rFonts w:ascii="Calibri" w:hAnsi="Calibri" w:cs="Calibri"/>
                <w:sz w:val="18"/>
                <w:szCs w:val="18"/>
                <w:lang w:val="en-US"/>
              </w:rPr>
            </w:pPr>
            <w:r w:rsidRPr="00A23F35">
              <w:rPr>
                <w:rFonts w:ascii="Calibri" w:hAnsi="Calibri" w:cs="Calibri"/>
                <w:sz w:val="18"/>
                <w:szCs w:val="18"/>
              </w:rPr>
              <w:t>-Radio</w:t>
            </w:r>
          </w:p>
        </w:tc>
        <w:tc>
          <w:tcPr>
            <w:tcW w:w="2410" w:type="dxa"/>
            <w:vMerge/>
            <w:vAlign w:val="center"/>
          </w:tcPr>
          <w:p w14:paraId="54EFF009" w14:textId="77777777" w:rsidR="00F462EF" w:rsidRPr="00A23F35" w:rsidRDefault="00F462EF" w:rsidP="00112602">
            <w:pPr>
              <w:rPr>
                <w:rFonts w:ascii="Calibri" w:hAnsi="Calibri" w:cs="Calibri"/>
                <w:sz w:val="18"/>
                <w:szCs w:val="18"/>
                <w:lang w:val="en-US"/>
              </w:rPr>
            </w:pPr>
          </w:p>
        </w:tc>
        <w:tc>
          <w:tcPr>
            <w:tcW w:w="1843" w:type="dxa"/>
            <w:vMerge/>
            <w:vAlign w:val="center"/>
          </w:tcPr>
          <w:p w14:paraId="13D87AF0" w14:textId="77777777" w:rsidR="00F462EF" w:rsidRPr="00A23F35" w:rsidRDefault="00F462EF" w:rsidP="00112602">
            <w:pPr>
              <w:rPr>
                <w:rFonts w:ascii="Calibri" w:hAnsi="Calibri" w:cs="Calibri"/>
                <w:sz w:val="18"/>
                <w:szCs w:val="18"/>
                <w:lang w:val="en-US"/>
              </w:rPr>
            </w:pPr>
          </w:p>
        </w:tc>
      </w:tr>
      <w:tr w:rsidR="00F462EF" w:rsidRPr="00A23F35" w14:paraId="6B6C6656" w14:textId="77777777" w:rsidTr="00E73989">
        <w:trPr>
          <w:trHeight w:val="260"/>
        </w:trPr>
        <w:tc>
          <w:tcPr>
            <w:tcW w:w="1129" w:type="dxa"/>
            <w:vMerge w:val="restart"/>
            <w:vAlign w:val="center"/>
          </w:tcPr>
          <w:p w14:paraId="25419317" w14:textId="77777777" w:rsidR="00F462EF" w:rsidRPr="00A23F35" w:rsidRDefault="00F462EF" w:rsidP="00112602">
            <w:pPr>
              <w:jc w:val="both"/>
              <w:rPr>
                <w:rFonts w:ascii="Calibri" w:hAnsi="Calibri" w:cs="Calibri"/>
                <w:sz w:val="18"/>
                <w:szCs w:val="18"/>
              </w:rPr>
            </w:pPr>
            <w:r w:rsidRPr="00A23F35">
              <w:rPr>
                <w:rFonts w:ascii="Calibri" w:hAnsi="Calibri" w:cs="Calibri"/>
                <w:sz w:val="18"/>
                <w:szCs w:val="18"/>
              </w:rPr>
              <w:t>Project interested Parties</w:t>
            </w:r>
          </w:p>
        </w:tc>
        <w:tc>
          <w:tcPr>
            <w:tcW w:w="2835" w:type="dxa"/>
            <w:vAlign w:val="center"/>
          </w:tcPr>
          <w:p w14:paraId="5FB4ABB3" w14:textId="77777777" w:rsidR="00F462EF" w:rsidRPr="00A23F35" w:rsidRDefault="00F462EF" w:rsidP="00112602">
            <w:pPr>
              <w:ind w:left="-40"/>
              <w:rPr>
                <w:rFonts w:ascii="Calibri" w:hAnsi="Calibri" w:cs="Calibri"/>
                <w:sz w:val="18"/>
                <w:szCs w:val="18"/>
                <w:lang w:val="en-US"/>
              </w:rPr>
            </w:pPr>
            <w:r w:rsidRPr="00A23F35">
              <w:rPr>
                <w:rFonts w:ascii="Calibri" w:hAnsi="Calibri" w:cs="Calibri"/>
                <w:sz w:val="18"/>
                <w:szCs w:val="18"/>
                <w:lang w:val="en-US"/>
              </w:rPr>
              <w:t>South Tarawa:</w:t>
            </w:r>
          </w:p>
          <w:p w14:paraId="312BE3C5" w14:textId="77777777" w:rsidR="00F462EF" w:rsidRPr="00A23F35" w:rsidRDefault="00F462EF" w:rsidP="00112602">
            <w:pPr>
              <w:ind w:left="-40"/>
              <w:rPr>
                <w:rFonts w:ascii="Calibri" w:hAnsi="Calibri" w:cs="Calibri"/>
                <w:sz w:val="18"/>
                <w:szCs w:val="18"/>
              </w:rPr>
            </w:pPr>
            <w:r w:rsidRPr="00A23F35">
              <w:rPr>
                <w:rFonts w:ascii="Calibri" w:hAnsi="Calibri" w:cs="Calibri"/>
                <w:sz w:val="18"/>
                <w:szCs w:val="18"/>
              </w:rPr>
              <w:t>-Email</w:t>
            </w:r>
          </w:p>
          <w:p w14:paraId="7BCDCC10" w14:textId="77777777" w:rsidR="00F462EF" w:rsidRPr="00A23F35" w:rsidRDefault="00F462EF" w:rsidP="00112602">
            <w:pPr>
              <w:ind w:left="-40"/>
              <w:rPr>
                <w:rFonts w:ascii="Calibri" w:hAnsi="Calibri" w:cs="Calibri"/>
                <w:sz w:val="18"/>
                <w:szCs w:val="18"/>
              </w:rPr>
            </w:pPr>
            <w:r w:rsidRPr="00A23F35">
              <w:rPr>
                <w:rFonts w:ascii="Calibri" w:hAnsi="Calibri" w:cs="Calibri"/>
                <w:sz w:val="18"/>
                <w:szCs w:val="18"/>
              </w:rPr>
              <w:t>-Mass and social media</w:t>
            </w:r>
          </w:p>
          <w:p w14:paraId="211A774D" w14:textId="77777777" w:rsidR="00F462EF" w:rsidRPr="00A23F35" w:rsidRDefault="00F462EF" w:rsidP="00112602">
            <w:pPr>
              <w:ind w:left="-40"/>
              <w:rPr>
                <w:rFonts w:ascii="Calibri" w:hAnsi="Calibri" w:cs="Calibri"/>
                <w:sz w:val="18"/>
                <w:szCs w:val="18"/>
              </w:rPr>
            </w:pPr>
            <w:r w:rsidRPr="00A23F35">
              <w:rPr>
                <w:rFonts w:ascii="Calibri" w:hAnsi="Calibri" w:cs="Calibri"/>
                <w:sz w:val="18"/>
                <w:szCs w:val="18"/>
              </w:rPr>
              <w:t>-Written material</w:t>
            </w:r>
          </w:p>
          <w:p w14:paraId="0F5F979F" w14:textId="77777777" w:rsidR="00F462EF" w:rsidRPr="00A23F35" w:rsidRDefault="00F462EF" w:rsidP="00112602">
            <w:pPr>
              <w:ind w:left="-40"/>
              <w:rPr>
                <w:rFonts w:ascii="Calibri" w:hAnsi="Calibri" w:cs="Calibri"/>
                <w:sz w:val="18"/>
                <w:szCs w:val="18"/>
              </w:rPr>
            </w:pPr>
            <w:r w:rsidRPr="00A23F35">
              <w:rPr>
                <w:rFonts w:ascii="Calibri" w:hAnsi="Calibri" w:cs="Calibri"/>
                <w:sz w:val="18"/>
                <w:szCs w:val="18"/>
              </w:rPr>
              <w:t xml:space="preserve">-Indirect communications through Island Councils, MIA </w:t>
            </w:r>
          </w:p>
          <w:p w14:paraId="61486FA6" w14:textId="77777777" w:rsidR="00F462EF" w:rsidRPr="00A23F35" w:rsidRDefault="00F462EF" w:rsidP="00112602">
            <w:pPr>
              <w:jc w:val="both"/>
              <w:rPr>
                <w:rFonts w:ascii="Calibri" w:hAnsi="Calibri" w:cs="Calibri"/>
                <w:sz w:val="18"/>
                <w:szCs w:val="18"/>
              </w:rPr>
            </w:pPr>
            <w:r w:rsidRPr="00A23F35">
              <w:rPr>
                <w:rFonts w:ascii="Calibri" w:hAnsi="Calibri" w:cs="Calibri"/>
                <w:sz w:val="18"/>
                <w:szCs w:val="18"/>
              </w:rPr>
              <w:t>-Radio</w:t>
            </w:r>
          </w:p>
        </w:tc>
        <w:tc>
          <w:tcPr>
            <w:tcW w:w="2410" w:type="dxa"/>
            <w:vMerge w:val="restart"/>
            <w:vAlign w:val="center"/>
          </w:tcPr>
          <w:p w14:paraId="32F018AF" w14:textId="77777777" w:rsidR="00F462EF" w:rsidRPr="00A23F35" w:rsidRDefault="00F462EF" w:rsidP="00112602">
            <w:pPr>
              <w:jc w:val="both"/>
              <w:rPr>
                <w:rFonts w:ascii="Calibri" w:hAnsi="Calibri" w:cs="Calibri"/>
                <w:sz w:val="18"/>
                <w:szCs w:val="18"/>
              </w:rPr>
            </w:pPr>
            <w:r w:rsidRPr="00A23F35">
              <w:rPr>
                <w:rFonts w:ascii="Calibri" w:hAnsi="Calibri" w:cs="Calibri"/>
                <w:sz w:val="18"/>
                <w:szCs w:val="18"/>
              </w:rPr>
              <w:t>-Project information- scope and rationale and E&amp;S principles</w:t>
            </w:r>
          </w:p>
          <w:p w14:paraId="3FEFC233" w14:textId="77777777" w:rsidR="00F462EF" w:rsidRPr="00A23F35" w:rsidRDefault="00F462EF" w:rsidP="00112602">
            <w:pPr>
              <w:jc w:val="both"/>
              <w:rPr>
                <w:rFonts w:ascii="Calibri" w:hAnsi="Calibri" w:cs="Calibri"/>
                <w:sz w:val="18"/>
                <w:szCs w:val="18"/>
              </w:rPr>
            </w:pPr>
            <w:r w:rsidRPr="00A23F35">
              <w:rPr>
                <w:rFonts w:ascii="Calibri" w:hAnsi="Calibri" w:cs="Calibri"/>
                <w:sz w:val="18"/>
                <w:szCs w:val="18"/>
              </w:rPr>
              <w:t>-Coordination activities</w:t>
            </w:r>
          </w:p>
          <w:p w14:paraId="6BF9E316" w14:textId="77777777" w:rsidR="00F462EF" w:rsidRPr="00A23F35" w:rsidRDefault="00F462EF" w:rsidP="00112602">
            <w:pPr>
              <w:jc w:val="both"/>
              <w:rPr>
                <w:rFonts w:ascii="Calibri" w:hAnsi="Calibri" w:cs="Calibri"/>
                <w:sz w:val="18"/>
                <w:szCs w:val="18"/>
              </w:rPr>
            </w:pPr>
            <w:r w:rsidRPr="00A23F35">
              <w:rPr>
                <w:rFonts w:ascii="Calibri" w:hAnsi="Calibri" w:cs="Calibri"/>
                <w:sz w:val="18"/>
                <w:szCs w:val="18"/>
              </w:rPr>
              <w:t>-Grievance mechanism process</w:t>
            </w:r>
          </w:p>
          <w:p w14:paraId="6C89A48C" w14:textId="77777777" w:rsidR="00F462EF" w:rsidRPr="00A23F35" w:rsidRDefault="00F462EF" w:rsidP="00112602">
            <w:pPr>
              <w:jc w:val="both"/>
              <w:rPr>
                <w:rFonts w:ascii="Calibri" w:hAnsi="Calibri" w:cs="Calibri"/>
                <w:sz w:val="18"/>
                <w:szCs w:val="18"/>
              </w:rPr>
            </w:pPr>
            <w:r w:rsidRPr="00A23F35">
              <w:rPr>
                <w:rFonts w:ascii="Calibri" w:hAnsi="Calibri" w:cs="Calibri"/>
                <w:sz w:val="18"/>
                <w:szCs w:val="18"/>
              </w:rPr>
              <w:t>-Health and safety impacts</w:t>
            </w:r>
          </w:p>
          <w:p w14:paraId="777A7BE1" w14:textId="77777777" w:rsidR="00F462EF" w:rsidRPr="00A23F35" w:rsidRDefault="00F462EF" w:rsidP="00112602">
            <w:pPr>
              <w:jc w:val="both"/>
              <w:rPr>
                <w:rFonts w:ascii="Calibri" w:hAnsi="Calibri" w:cs="Calibri"/>
                <w:sz w:val="18"/>
                <w:szCs w:val="18"/>
              </w:rPr>
            </w:pPr>
            <w:r w:rsidRPr="00A23F35">
              <w:rPr>
                <w:rFonts w:ascii="Calibri" w:hAnsi="Calibri" w:cs="Calibri"/>
                <w:sz w:val="18"/>
                <w:szCs w:val="18"/>
              </w:rPr>
              <w:t>-Employment opportunities</w:t>
            </w:r>
          </w:p>
          <w:p w14:paraId="30EF4BAB" w14:textId="77777777" w:rsidR="00F462EF" w:rsidRPr="00A23F35" w:rsidRDefault="00F462EF" w:rsidP="00112602">
            <w:pPr>
              <w:jc w:val="both"/>
              <w:rPr>
                <w:rFonts w:ascii="Calibri" w:hAnsi="Calibri" w:cs="Calibri"/>
                <w:sz w:val="18"/>
                <w:szCs w:val="18"/>
              </w:rPr>
            </w:pPr>
            <w:r w:rsidRPr="00A23F35">
              <w:rPr>
                <w:rFonts w:ascii="Calibri" w:hAnsi="Calibri" w:cs="Calibri"/>
                <w:sz w:val="18"/>
                <w:szCs w:val="18"/>
              </w:rPr>
              <w:t>-Environmental concerns</w:t>
            </w:r>
          </w:p>
        </w:tc>
        <w:tc>
          <w:tcPr>
            <w:tcW w:w="1843" w:type="dxa"/>
            <w:vMerge w:val="restart"/>
            <w:vAlign w:val="center"/>
          </w:tcPr>
          <w:p w14:paraId="6736AC5F" w14:textId="77777777" w:rsidR="00F462EF" w:rsidRPr="00A23F35" w:rsidRDefault="00F462EF" w:rsidP="00112602">
            <w:pPr>
              <w:rPr>
                <w:rFonts w:ascii="Calibri" w:hAnsi="Calibri" w:cs="Calibri"/>
                <w:sz w:val="18"/>
                <w:szCs w:val="18"/>
                <w:lang w:val="en-US"/>
              </w:rPr>
            </w:pPr>
            <w:r w:rsidRPr="00A23F35">
              <w:rPr>
                <w:rFonts w:ascii="Calibri" w:hAnsi="Calibri" w:cs="Calibri"/>
                <w:sz w:val="18"/>
                <w:szCs w:val="18"/>
                <w:lang w:val="en-US"/>
              </w:rPr>
              <w:t>-Updated Project's ESF instruments</w:t>
            </w:r>
          </w:p>
          <w:p w14:paraId="377F9CC4" w14:textId="77777777" w:rsidR="00F462EF" w:rsidRPr="00A23F35" w:rsidRDefault="00F462EF" w:rsidP="00112602">
            <w:pPr>
              <w:rPr>
                <w:rFonts w:ascii="Calibri" w:hAnsi="Calibri" w:cs="Calibri"/>
                <w:sz w:val="18"/>
                <w:szCs w:val="18"/>
                <w:lang w:val="en-US"/>
              </w:rPr>
            </w:pPr>
            <w:r w:rsidRPr="00A23F35">
              <w:rPr>
                <w:rFonts w:ascii="Calibri" w:hAnsi="Calibri" w:cs="Calibri"/>
                <w:sz w:val="18"/>
                <w:szCs w:val="18"/>
                <w:lang w:val="en-US"/>
              </w:rPr>
              <w:t>-Feedback of project consultations</w:t>
            </w:r>
          </w:p>
          <w:p w14:paraId="35ADE664" w14:textId="77777777" w:rsidR="00F462EF" w:rsidRPr="00A23F35" w:rsidRDefault="00F462EF" w:rsidP="00112602">
            <w:pPr>
              <w:rPr>
                <w:rFonts w:ascii="Calibri" w:hAnsi="Calibri" w:cs="Calibri"/>
                <w:sz w:val="18"/>
                <w:szCs w:val="18"/>
                <w:lang w:val="en-US"/>
              </w:rPr>
            </w:pPr>
            <w:r w:rsidRPr="00A23F35">
              <w:rPr>
                <w:rFonts w:ascii="Calibri" w:hAnsi="Calibri" w:cs="Calibri"/>
                <w:sz w:val="18"/>
                <w:szCs w:val="18"/>
                <w:lang w:val="en-US"/>
              </w:rPr>
              <w:t>Information about the project's activities</w:t>
            </w:r>
          </w:p>
        </w:tc>
      </w:tr>
      <w:tr w:rsidR="00F462EF" w:rsidRPr="00A23F35" w14:paraId="109AF8AA" w14:textId="77777777" w:rsidTr="00E73989">
        <w:trPr>
          <w:trHeight w:val="725"/>
        </w:trPr>
        <w:tc>
          <w:tcPr>
            <w:tcW w:w="1129" w:type="dxa"/>
            <w:vMerge/>
            <w:vAlign w:val="center"/>
          </w:tcPr>
          <w:p w14:paraId="389EF38B" w14:textId="77777777" w:rsidR="00F462EF" w:rsidRPr="00A23F35" w:rsidRDefault="00F462EF" w:rsidP="00112602">
            <w:pPr>
              <w:jc w:val="both"/>
              <w:rPr>
                <w:rFonts w:ascii="Calibri" w:hAnsi="Calibri" w:cs="Calibri"/>
                <w:sz w:val="18"/>
                <w:szCs w:val="18"/>
              </w:rPr>
            </w:pPr>
          </w:p>
        </w:tc>
        <w:tc>
          <w:tcPr>
            <w:tcW w:w="2835" w:type="dxa"/>
            <w:vAlign w:val="center"/>
          </w:tcPr>
          <w:p w14:paraId="44F1F08A" w14:textId="77777777" w:rsidR="00F462EF" w:rsidRPr="00A23F35" w:rsidRDefault="00F462EF" w:rsidP="00112602">
            <w:pPr>
              <w:ind w:left="-40"/>
              <w:rPr>
                <w:rFonts w:ascii="Calibri" w:hAnsi="Calibri" w:cs="Calibri"/>
                <w:sz w:val="18"/>
                <w:szCs w:val="18"/>
              </w:rPr>
            </w:pPr>
            <w:r w:rsidRPr="00A23F35">
              <w:rPr>
                <w:rFonts w:ascii="Calibri" w:hAnsi="Calibri" w:cs="Calibri"/>
                <w:sz w:val="18"/>
                <w:szCs w:val="18"/>
                <w:lang w:val="en-US"/>
              </w:rPr>
              <w:t>Outer Islands</w:t>
            </w:r>
            <w:r w:rsidRPr="00A23F35">
              <w:rPr>
                <w:rFonts w:ascii="Calibri" w:hAnsi="Calibri" w:cs="Calibri"/>
                <w:sz w:val="18"/>
                <w:szCs w:val="18"/>
              </w:rPr>
              <w:t>:</w:t>
            </w:r>
          </w:p>
          <w:p w14:paraId="10A5BE32" w14:textId="77777777" w:rsidR="00F462EF" w:rsidRPr="00A23F35" w:rsidRDefault="00F462EF" w:rsidP="00112602">
            <w:pPr>
              <w:ind w:left="-40"/>
              <w:rPr>
                <w:rFonts w:ascii="Calibri" w:hAnsi="Calibri" w:cs="Calibri"/>
                <w:sz w:val="18"/>
                <w:szCs w:val="18"/>
              </w:rPr>
            </w:pPr>
            <w:r w:rsidRPr="00A23F35">
              <w:rPr>
                <w:rFonts w:ascii="Calibri" w:hAnsi="Calibri" w:cs="Calibri"/>
                <w:sz w:val="18"/>
                <w:szCs w:val="18"/>
              </w:rPr>
              <w:t>-Email</w:t>
            </w:r>
          </w:p>
          <w:p w14:paraId="417E3265" w14:textId="77777777" w:rsidR="00F462EF" w:rsidRPr="00A23F35" w:rsidRDefault="00F462EF" w:rsidP="00112602">
            <w:pPr>
              <w:ind w:left="-40"/>
              <w:rPr>
                <w:rFonts w:ascii="Calibri" w:hAnsi="Calibri" w:cs="Calibri"/>
                <w:sz w:val="18"/>
                <w:szCs w:val="18"/>
              </w:rPr>
            </w:pPr>
            <w:r w:rsidRPr="00A23F35">
              <w:rPr>
                <w:rFonts w:ascii="Calibri" w:hAnsi="Calibri" w:cs="Calibri"/>
                <w:sz w:val="18"/>
                <w:szCs w:val="18"/>
              </w:rPr>
              <w:t>-Mass and social media</w:t>
            </w:r>
          </w:p>
          <w:p w14:paraId="2160294E" w14:textId="77777777" w:rsidR="00F462EF" w:rsidRPr="00A23F35" w:rsidRDefault="00F462EF" w:rsidP="00112602">
            <w:pPr>
              <w:ind w:left="-40"/>
              <w:rPr>
                <w:rFonts w:ascii="Calibri" w:hAnsi="Calibri" w:cs="Calibri"/>
                <w:sz w:val="18"/>
                <w:szCs w:val="18"/>
              </w:rPr>
            </w:pPr>
            <w:r w:rsidRPr="00A23F35">
              <w:rPr>
                <w:rFonts w:ascii="Calibri" w:hAnsi="Calibri" w:cs="Calibri"/>
                <w:sz w:val="18"/>
                <w:szCs w:val="18"/>
              </w:rPr>
              <w:t>-Written communications</w:t>
            </w:r>
          </w:p>
          <w:p w14:paraId="011D5C4C" w14:textId="77777777" w:rsidR="00F462EF" w:rsidRPr="00A23F35" w:rsidRDefault="00F462EF" w:rsidP="00112602">
            <w:pPr>
              <w:ind w:left="-40"/>
              <w:rPr>
                <w:rFonts w:ascii="Calibri" w:hAnsi="Calibri" w:cs="Calibri"/>
                <w:sz w:val="18"/>
                <w:szCs w:val="18"/>
              </w:rPr>
            </w:pPr>
            <w:r w:rsidRPr="00A23F35">
              <w:rPr>
                <w:rFonts w:ascii="Calibri" w:hAnsi="Calibri" w:cs="Calibri"/>
                <w:sz w:val="18"/>
                <w:szCs w:val="18"/>
              </w:rPr>
              <w:t xml:space="preserve">-Indirect communications through Island Councils, MIA </w:t>
            </w:r>
          </w:p>
          <w:p w14:paraId="5E6A839C" w14:textId="77777777" w:rsidR="00F462EF" w:rsidRPr="00A23F35" w:rsidRDefault="00F462EF" w:rsidP="00112602">
            <w:pPr>
              <w:jc w:val="both"/>
              <w:rPr>
                <w:rFonts w:ascii="Calibri" w:hAnsi="Calibri" w:cs="Calibri"/>
                <w:sz w:val="18"/>
                <w:szCs w:val="18"/>
              </w:rPr>
            </w:pPr>
            <w:r w:rsidRPr="00A23F35">
              <w:rPr>
                <w:rFonts w:ascii="Calibri" w:hAnsi="Calibri" w:cs="Calibri"/>
                <w:sz w:val="18"/>
                <w:szCs w:val="18"/>
              </w:rPr>
              <w:t>-Radio</w:t>
            </w:r>
          </w:p>
        </w:tc>
        <w:tc>
          <w:tcPr>
            <w:tcW w:w="2410" w:type="dxa"/>
            <w:vMerge/>
            <w:vAlign w:val="center"/>
          </w:tcPr>
          <w:p w14:paraId="3747D3C3" w14:textId="77777777" w:rsidR="00F462EF" w:rsidRPr="00A23F35" w:rsidRDefault="00F462EF" w:rsidP="00112602">
            <w:pPr>
              <w:jc w:val="both"/>
              <w:rPr>
                <w:rFonts w:ascii="Calibri" w:hAnsi="Calibri" w:cs="Calibri"/>
                <w:sz w:val="18"/>
                <w:szCs w:val="18"/>
              </w:rPr>
            </w:pPr>
          </w:p>
        </w:tc>
        <w:tc>
          <w:tcPr>
            <w:tcW w:w="1843" w:type="dxa"/>
            <w:vMerge/>
            <w:vAlign w:val="center"/>
          </w:tcPr>
          <w:p w14:paraId="5993A7D8" w14:textId="77777777" w:rsidR="00F462EF" w:rsidRPr="00A23F35" w:rsidRDefault="00F462EF" w:rsidP="00112602">
            <w:pPr>
              <w:rPr>
                <w:rFonts w:ascii="Calibri" w:hAnsi="Calibri" w:cs="Calibri"/>
                <w:sz w:val="18"/>
                <w:szCs w:val="18"/>
                <w:lang w:val="en-US"/>
              </w:rPr>
            </w:pPr>
          </w:p>
        </w:tc>
      </w:tr>
    </w:tbl>
    <w:p w14:paraId="20790DEC" w14:textId="42E432E0" w:rsidR="00007008" w:rsidRDefault="00007008" w:rsidP="00381C23">
      <w:pPr>
        <w:pStyle w:val="ListParagraph"/>
        <w:spacing w:after="240"/>
        <w:ind w:left="0"/>
        <w:contextualSpacing w:val="0"/>
        <w:jc w:val="both"/>
        <w:rPr>
          <w:rFonts w:asciiTheme="majorHAnsi" w:hAnsiTheme="majorHAnsi"/>
          <w:sz w:val="22"/>
          <w:szCs w:val="22"/>
        </w:rPr>
      </w:pPr>
    </w:p>
    <w:p w14:paraId="29458389" w14:textId="02B68F50" w:rsidR="00E72DD8" w:rsidRPr="007A1539" w:rsidRDefault="00E72DD8" w:rsidP="00E72DD8">
      <w:pPr>
        <w:pStyle w:val="Heading3"/>
        <w:spacing w:before="0" w:after="240"/>
        <w:rPr>
          <w:i/>
          <w:color w:val="auto"/>
        </w:rPr>
      </w:pPr>
      <w:bookmarkStart w:id="130" w:name="_Toc86843848"/>
      <w:r w:rsidRPr="007A1539">
        <w:rPr>
          <w:i/>
          <w:color w:val="auto"/>
        </w:rPr>
        <w:lastRenderedPageBreak/>
        <w:t>7.</w:t>
      </w:r>
      <w:r>
        <w:rPr>
          <w:i/>
          <w:color w:val="auto"/>
        </w:rPr>
        <w:t>2</w:t>
      </w:r>
      <w:r w:rsidRPr="007A1539">
        <w:rPr>
          <w:i/>
          <w:color w:val="auto"/>
        </w:rPr>
        <w:t>.</w:t>
      </w:r>
      <w:r>
        <w:rPr>
          <w:i/>
          <w:color w:val="auto"/>
        </w:rPr>
        <w:t>3</w:t>
      </w:r>
      <w:r w:rsidRPr="007A1539">
        <w:rPr>
          <w:i/>
          <w:color w:val="auto"/>
        </w:rPr>
        <w:t xml:space="preserve">. </w:t>
      </w:r>
      <w:r w:rsidRPr="007A1539">
        <w:rPr>
          <w:i/>
          <w:color w:val="auto"/>
        </w:rPr>
        <w:tab/>
      </w:r>
      <w:r>
        <w:rPr>
          <w:i/>
          <w:color w:val="auto"/>
        </w:rPr>
        <w:t>Integrating feedbacks from consultations</w:t>
      </w:r>
      <w:bookmarkEnd w:id="130"/>
    </w:p>
    <w:p w14:paraId="30A2233F" w14:textId="41D0EE29" w:rsidR="003915C8" w:rsidRDefault="00682956" w:rsidP="007D2A2D">
      <w:pPr>
        <w:pStyle w:val="ListParagraph"/>
        <w:spacing w:after="240"/>
        <w:ind w:left="0"/>
        <w:contextualSpacing w:val="0"/>
        <w:jc w:val="both"/>
        <w:rPr>
          <w:rFonts w:ascii="Calibri" w:hAnsi="Calibri" w:cs="Calibri"/>
          <w:sz w:val="22"/>
          <w:szCs w:val="22"/>
        </w:rPr>
      </w:pPr>
      <w:r w:rsidRPr="007A1539">
        <w:rPr>
          <w:rFonts w:ascii="Calibri" w:hAnsi="Calibri" w:cs="Calibri"/>
          <w:sz w:val="22"/>
          <w:szCs w:val="22"/>
        </w:rPr>
        <w:t xml:space="preserve">Consultations with stakeholders will be the main mechanism to inform them of the </w:t>
      </w:r>
      <w:r w:rsidR="00766240">
        <w:rPr>
          <w:rFonts w:ascii="Calibri" w:hAnsi="Calibri" w:cs="Calibri"/>
          <w:sz w:val="22"/>
          <w:szCs w:val="22"/>
        </w:rPr>
        <w:t>P</w:t>
      </w:r>
      <w:r w:rsidRPr="007A1539">
        <w:rPr>
          <w:rFonts w:ascii="Calibri" w:hAnsi="Calibri" w:cs="Calibri"/>
          <w:sz w:val="22"/>
          <w:szCs w:val="22"/>
        </w:rPr>
        <w:t xml:space="preserve">roject and to get their feedback. </w:t>
      </w:r>
      <w:r>
        <w:rPr>
          <w:rFonts w:ascii="Calibri" w:hAnsi="Calibri" w:cs="Calibri"/>
          <w:sz w:val="22"/>
          <w:szCs w:val="22"/>
        </w:rPr>
        <w:t>MIA</w:t>
      </w:r>
      <w:r w:rsidRPr="007A1539">
        <w:rPr>
          <w:rFonts w:ascii="Calibri" w:hAnsi="Calibri" w:cs="Calibri"/>
          <w:sz w:val="22"/>
          <w:szCs w:val="22"/>
        </w:rPr>
        <w:t xml:space="preserve"> will ensure there are notes of project meetings and incorporation of comments into project documents when applicable. Stakeholders who provide specific suggestions will be followed up with after consultations with feedback on how their comments were considered. For instance, an email, message and/or official letter will be sent after workshops (in person or virtual) on how comments/suggestions were considered</w:t>
      </w:r>
      <w:r>
        <w:rPr>
          <w:rFonts w:ascii="Calibri" w:hAnsi="Calibri" w:cs="Calibri"/>
          <w:sz w:val="22"/>
          <w:szCs w:val="22"/>
        </w:rPr>
        <w:t>.</w:t>
      </w:r>
      <w:r w:rsidR="003245EF">
        <w:rPr>
          <w:rFonts w:ascii="Calibri" w:hAnsi="Calibri" w:cs="Calibri"/>
          <w:sz w:val="22"/>
          <w:szCs w:val="22"/>
        </w:rPr>
        <w:t xml:space="preserve"> </w:t>
      </w:r>
    </w:p>
    <w:p w14:paraId="34B66A67" w14:textId="42C3339D" w:rsidR="003245EF" w:rsidRDefault="003245EF" w:rsidP="007D2A2D">
      <w:pPr>
        <w:pStyle w:val="ListParagraph"/>
        <w:spacing w:after="240"/>
        <w:ind w:left="0"/>
        <w:contextualSpacing w:val="0"/>
        <w:jc w:val="both"/>
        <w:rPr>
          <w:rFonts w:ascii="Calibri" w:hAnsi="Calibri" w:cs="Calibri"/>
          <w:sz w:val="22"/>
          <w:szCs w:val="22"/>
        </w:rPr>
      </w:pPr>
      <w:r w:rsidRPr="007A1539">
        <w:rPr>
          <w:rFonts w:ascii="Calibri" w:hAnsi="Calibri" w:cs="Calibri"/>
          <w:sz w:val="22"/>
          <w:szCs w:val="22"/>
          <w:lang w:val="en-GB"/>
        </w:rPr>
        <w:t xml:space="preserve">Suggestions and feedbacks received from the public consultations </w:t>
      </w:r>
      <w:r>
        <w:rPr>
          <w:rFonts w:ascii="Calibri" w:hAnsi="Calibri" w:cs="Calibri"/>
          <w:sz w:val="22"/>
          <w:szCs w:val="22"/>
          <w:lang w:val="en-GB"/>
        </w:rPr>
        <w:t>will be</w:t>
      </w:r>
      <w:r w:rsidRPr="007A1539">
        <w:rPr>
          <w:rFonts w:ascii="Calibri" w:hAnsi="Calibri" w:cs="Calibri"/>
          <w:sz w:val="22"/>
          <w:szCs w:val="22"/>
          <w:lang w:val="en-GB"/>
        </w:rPr>
        <w:t xml:space="preserve"> reflected, integrated and further elaborated into the </w:t>
      </w:r>
      <w:r w:rsidR="00766240">
        <w:rPr>
          <w:rFonts w:ascii="Calibri" w:hAnsi="Calibri" w:cs="Calibri"/>
          <w:sz w:val="22"/>
          <w:szCs w:val="22"/>
          <w:lang w:val="en-GB"/>
        </w:rPr>
        <w:t>P</w:t>
      </w:r>
      <w:r w:rsidRPr="007A1539">
        <w:rPr>
          <w:rFonts w:ascii="Calibri" w:hAnsi="Calibri" w:cs="Calibri"/>
          <w:sz w:val="22"/>
          <w:szCs w:val="22"/>
          <w:lang w:val="en-GB"/>
        </w:rPr>
        <w:t xml:space="preserve">roject design and activities under </w:t>
      </w:r>
      <w:r>
        <w:rPr>
          <w:rFonts w:ascii="Calibri" w:hAnsi="Calibri" w:cs="Calibri"/>
          <w:sz w:val="22"/>
          <w:szCs w:val="22"/>
          <w:lang w:val="en-GB"/>
        </w:rPr>
        <w:t xml:space="preserve">KOIRAP. </w:t>
      </w:r>
      <w:r w:rsidRPr="007A1539">
        <w:rPr>
          <w:rFonts w:ascii="Calibri" w:hAnsi="Calibri" w:cs="Calibri"/>
          <w:sz w:val="22"/>
          <w:szCs w:val="22"/>
          <w:lang w:val="en-GB"/>
        </w:rPr>
        <w:t xml:space="preserve">Cooperation and collaboration with non-government stakeholders will be promoted and enhanced through the </w:t>
      </w:r>
      <w:r>
        <w:rPr>
          <w:rFonts w:ascii="Calibri" w:hAnsi="Calibri" w:cs="Calibri"/>
          <w:sz w:val="22"/>
          <w:szCs w:val="22"/>
          <w:lang w:val="en-GB"/>
        </w:rPr>
        <w:t xml:space="preserve">local </w:t>
      </w:r>
      <w:r w:rsidRPr="007A1539">
        <w:rPr>
          <w:rFonts w:ascii="Calibri" w:hAnsi="Calibri" w:cs="Calibri"/>
          <w:sz w:val="22"/>
          <w:szCs w:val="22"/>
          <w:lang w:val="en-GB"/>
        </w:rPr>
        <w:t>level platforms</w:t>
      </w:r>
      <w:r>
        <w:rPr>
          <w:rFonts w:ascii="Calibri" w:hAnsi="Calibri" w:cs="Calibri"/>
          <w:sz w:val="22"/>
          <w:szCs w:val="22"/>
          <w:lang w:val="en-GB"/>
        </w:rPr>
        <w:t>.</w:t>
      </w:r>
    </w:p>
    <w:p w14:paraId="633F35AB" w14:textId="77777777" w:rsidR="00682956" w:rsidRPr="007A1539" w:rsidRDefault="00682956" w:rsidP="00682956">
      <w:pPr>
        <w:pStyle w:val="ListParagraph"/>
        <w:ind w:left="0"/>
        <w:contextualSpacing w:val="0"/>
        <w:jc w:val="both"/>
        <w:rPr>
          <w:rFonts w:asciiTheme="majorHAnsi" w:hAnsiTheme="majorHAnsi"/>
          <w:sz w:val="22"/>
          <w:szCs w:val="22"/>
        </w:rPr>
      </w:pPr>
    </w:p>
    <w:p w14:paraId="6F7EB2C3" w14:textId="15BA168E" w:rsidR="003915C8" w:rsidRDefault="003915C8" w:rsidP="003915C8">
      <w:pPr>
        <w:pStyle w:val="Heading2"/>
        <w:spacing w:before="0" w:after="240"/>
        <w:rPr>
          <w:color w:val="auto"/>
        </w:rPr>
      </w:pPr>
      <w:bookmarkStart w:id="131" w:name="_Toc86843849"/>
      <w:r w:rsidRPr="007A1539">
        <w:rPr>
          <w:color w:val="auto"/>
        </w:rPr>
        <w:t>7.3.</w:t>
      </w:r>
      <w:r w:rsidRPr="007A1539">
        <w:rPr>
          <w:color w:val="auto"/>
        </w:rPr>
        <w:tab/>
        <w:t xml:space="preserve">Grievance </w:t>
      </w:r>
      <w:r w:rsidR="007477AB">
        <w:rPr>
          <w:color w:val="auto"/>
        </w:rPr>
        <w:t>Procedures</w:t>
      </w:r>
      <w:bookmarkEnd w:id="131"/>
    </w:p>
    <w:p w14:paraId="4D8197B9" w14:textId="77777777" w:rsidR="00CD6968" w:rsidRPr="00CD6968" w:rsidRDefault="00CD6968" w:rsidP="00CD6968">
      <w:pPr>
        <w:jc w:val="both"/>
        <w:rPr>
          <w:rFonts w:ascii="Calibri" w:hAnsi="Calibri" w:cs="Calibri"/>
          <w:sz w:val="22"/>
          <w:szCs w:val="22"/>
          <w:lang w:val="en-US"/>
        </w:rPr>
      </w:pPr>
    </w:p>
    <w:p w14:paraId="47EC6361" w14:textId="65E4D941" w:rsidR="004E429B" w:rsidRPr="007A1539" w:rsidRDefault="004E429B" w:rsidP="004E429B">
      <w:pPr>
        <w:pStyle w:val="Heading3"/>
        <w:spacing w:before="0" w:after="240"/>
        <w:rPr>
          <w:i/>
          <w:color w:val="auto"/>
        </w:rPr>
      </w:pPr>
      <w:bookmarkStart w:id="132" w:name="_Toc86843850"/>
      <w:r w:rsidRPr="007A1539">
        <w:rPr>
          <w:i/>
          <w:color w:val="auto"/>
        </w:rPr>
        <w:t>7.</w:t>
      </w:r>
      <w:r>
        <w:rPr>
          <w:i/>
          <w:color w:val="auto"/>
        </w:rPr>
        <w:t>3</w:t>
      </w:r>
      <w:r w:rsidRPr="007A1539">
        <w:rPr>
          <w:i/>
          <w:color w:val="auto"/>
        </w:rPr>
        <w:t>.</w:t>
      </w:r>
      <w:r>
        <w:rPr>
          <w:i/>
          <w:color w:val="auto"/>
        </w:rPr>
        <w:t>1</w:t>
      </w:r>
      <w:r w:rsidRPr="007A1539">
        <w:rPr>
          <w:i/>
          <w:color w:val="auto"/>
        </w:rPr>
        <w:t xml:space="preserve">. </w:t>
      </w:r>
      <w:r w:rsidRPr="007A1539">
        <w:rPr>
          <w:i/>
          <w:color w:val="auto"/>
        </w:rPr>
        <w:tab/>
        <w:t xml:space="preserve">Project </w:t>
      </w:r>
      <w:r>
        <w:rPr>
          <w:i/>
          <w:color w:val="auto"/>
        </w:rPr>
        <w:t xml:space="preserve">level </w:t>
      </w:r>
      <w:r w:rsidR="00642A5E">
        <w:rPr>
          <w:i/>
          <w:color w:val="auto"/>
        </w:rPr>
        <w:t>– Grievance Mechanism (</w:t>
      </w:r>
      <w:r>
        <w:rPr>
          <w:i/>
          <w:color w:val="auto"/>
        </w:rPr>
        <w:t>GM</w:t>
      </w:r>
      <w:r w:rsidR="00642A5E">
        <w:rPr>
          <w:i/>
          <w:color w:val="auto"/>
        </w:rPr>
        <w:t>)</w:t>
      </w:r>
      <w:bookmarkEnd w:id="132"/>
    </w:p>
    <w:p w14:paraId="38991C4E" w14:textId="559FEA59" w:rsidR="003245EF" w:rsidRDefault="00682956" w:rsidP="004E429B">
      <w:pPr>
        <w:pStyle w:val="ListParagraph"/>
        <w:spacing w:after="240"/>
        <w:ind w:left="0"/>
        <w:contextualSpacing w:val="0"/>
        <w:jc w:val="both"/>
        <w:rPr>
          <w:rFonts w:ascii="Calibri" w:eastAsia="Arial" w:hAnsi="Calibri" w:cs="Calibri"/>
          <w:bCs/>
          <w:sz w:val="22"/>
          <w:szCs w:val="22"/>
          <w:lang w:val="en-GB"/>
        </w:rPr>
      </w:pPr>
      <w:r w:rsidRPr="007A1539">
        <w:rPr>
          <w:rFonts w:ascii="Calibri" w:eastAsia="Arial" w:hAnsi="Calibri" w:cs="Calibri"/>
          <w:bCs/>
          <w:sz w:val="22"/>
          <w:szCs w:val="22"/>
          <w:lang w:val="en-GB"/>
        </w:rPr>
        <w:t xml:space="preserve">The main objective of </w:t>
      </w:r>
      <w:r>
        <w:rPr>
          <w:rFonts w:ascii="Calibri" w:eastAsia="Arial" w:hAnsi="Calibri" w:cs="Calibri"/>
          <w:bCs/>
          <w:sz w:val="22"/>
          <w:szCs w:val="22"/>
          <w:lang w:val="en-GB"/>
        </w:rPr>
        <w:t>the Project’s</w:t>
      </w:r>
      <w:r w:rsidRPr="007A1539">
        <w:rPr>
          <w:rFonts w:ascii="Calibri" w:eastAsia="Arial" w:hAnsi="Calibri" w:cs="Calibri"/>
          <w:bCs/>
          <w:sz w:val="22"/>
          <w:szCs w:val="22"/>
          <w:lang w:val="en-GB"/>
        </w:rPr>
        <w:t xml:space="preserve"> GM is to assist</w:t>
      </w:r>
      <w:r>
        <w:rPr>
          <w:rFonts w:ascii="Calibri" w:eastAsia="Arial" w:hAnsi="Calibri" w:cs="Calibri"/>
          <w:bCs/>
          <w:sz w:val="22"/>
          <w:szCs w:val="22"/>
          <w:lang w:val="en-GB"/>
        </w:rPr>
        <w:t xml:space="preserve"> MIA </w:t>
      </w:r>
      <w:r w:rsidRPr="007A1539">
        <w:rPr>
          <w:rFonts w:ascii="Calibri" w:eastAsia="Arial" w:hAnsi="Calibri" w:cs="Calibri"/>
          <w:bCs/>
          <w:sz w:val="22"/>
          <w:szCs w:val="22"/>
          <w:lang w:val="en-GB"/>
        </w:rPr>
        <w:t xml:space="preserve">to resolve complaints and grievances in a timely, effective and efficient manner that satisfies all parties involved. Specifically, it provides a transparent and credible process for fair, effective and lasting outcomes. It also builds trust and cooperation as an integral component of broader community consultation that facilitates corrective actions. Information about the GRM will be disseminated in </w:t>
      </w:r>
      <w:r>
        <w:rPr>
          <w:rFonts w:ascii="Calibri" w:eastAsia="Arial" w:hAnsi="Calibri" w:cs="Calibri"/>
          <w:bCs/>
          <w:sz w:val="22"/>
          <w:szCs w:val="22"/>
          <w:lang w:val="en-GB"/>
        </w:rPr>
        <w:t>local</w:t>
      </w:r>
      <w:r w:rsidRPr="007A1539">
        <w:rPr>
          <w:rFonts w:ascii="Calibri" w:eastAsia="Arial" w:hAnsi="Calibri" w:cs="Calibri"/>
          <w:bCs/>
          <w:sz w:val="22"/>
          <w:szCs w:val="22"/>
          <w:lang w:val="en-GB"/>
        </w:rPr>
        <w:t xml:space="preserve"> language when necessary. </w:t>
      </w:r>
    </w:p>
    <w:p w14:paraId="5B391E37" w14:textId="275FE004" w:rsidR="00D573A6" w:rsidRDefault="003245EF" w:rsidP="00682956">
      <w:pPr>
        <w:pStyle w:val="ListParagraph"/>
        <w:spacing w:after="240"/>
        <w:ind w:left="0"/>
        <w:contextualSpacing w:val="0"/>
        <w:jc w:val="both"/>
        <w:rPr>
          <w:rFonts w:ascii="Calibri" w:eastAsia="Arial" w:hAnsi="Calibri" w:cs="Calibri"/>
          <w:bCs/>
          <w:sz w:val="22"/>
          <w:szCs w:val="22"/>
        </w:rPr>
      </w:pPr>
      <w:r>
        <w:rPr>
          <w:rFonts w:ascii="Calibri" w:eastAsia="Arial" w:hAnsi="Calibri" w:cs="Calibri"/>
          <w:bCs/>
          <w:sz w:val="22"/>
          <w:szCs w:val="22"/>
          <w:lang w:val="en-GB"/>
        </w:rPr>
        <w:t xml:space="preserve">MIA will establish and implement the GM within 30 days and update as necessary throughout project implementation. </w:t>
      </w:r>
      <w:r w:rsidR="00682956" w:rsidRPr="007A1539">
        <w:rPr>
          <w:rFonts w:ascii="Calibri" w:eastAsia="Arial" w:hAnsi="Calibri" w:cs="Calibri"/>
          <w:bCs/>
          <w:sz w:val="22"/>
          <w:szCs w:val="22"/>
          <w:lang w:val="en-GB"/>
        </w:rPr>
        <w:t>Specifically, the GM:</w:t>
      </w:r>
      <w:r w:rsidR="00682956">
        <w:rPr>
          <w:rFonts w:ascii="Calibri" w:eastAsia="Arial" w:hAnsi="Calibri" w:cs="Calibri"/>
          <w:bCs/>
          <w:sz w:val="22"/>
          <w:szCs w:val="22"/>
          <w:lang w:val="en-GB"/>
        </w:rPr>
        <w:t xml:space="preserve"> (i) </w:t>
      </w:r>
      <w:r w:rsidR="00682956" w:rsidRPr="007A1539">
        <w:rPr>
          <w:rFonts w:ascii="Calibri" w:eastAsia="Arial" w:hAnsi="Calibri" w:cs="Calibri"/>
          <w:bCs/>
          <w:sz w:val="22"/>
          <w:szCs w:val="22"/>
        </w:rPr>
        <w:t>Provides affected people with avenues for making a complaint or resolving any dispute that may arise during the course of the implementation of projects;</w:t>
      </w:r>
      <w:r w:rsidR="00682956">
        <w:rPr>
          <w:rFonts w:ascii="Calibri" w:eastAsia="Arial" w:hAnsi="Calibri" w:cs="Calibri"/>
          <w:bCs/>
          <w:sz w:val="22"/>
          <w:szCs w:val="22"/>
        </w:rPr>
        <w:t xml:space="preserve"> (ii) </w:t>
      </w:r>
      <w:r w:rsidR="00682956" w:rsidRPr="007A1539">
        <w:rPr>
          <w:rFonts w:ascii="Calibri" w:eastAsia="Arial" w:hAnsi="Calibri" w:cs="Calibri"/>
          <w:bCs/>
          <w:sz w:val="22"/>
          <w:szCs w:val="22"/>
        </w:rPr>
        <w:t>Ensures that appropriate and mutually acceptable redress actions are identified and implemented to the satisfaction of complainants; and</w:t>
      </w:r>
      <w:r w:rsidR="00682956">
        <w:rPr>
          <w:rFonts w:ascii="Calibri" w:eastAsia="Arial" w:hAnsi="Calibri" w:cs="Calibri"/>
          <w:bCs/>
          <w:sz w:val="22"/>
          <w:szCs w:val="22"/>
        </w:rPr>
        <w:t xml:space="preserve"> (iii) </w:t>
      </w:r>
      <w:r w:rsidR="00682956" w:rsidRPr="007A1539">
        <w:rPr>
          <w:rFonts w:ascii="Calibri" w:eastAsia="Arial" w:hAnsi="Calibri" w:cs="Calibri"/>
          <w:bCs/>
          <w:sz w:val="22"/>
          <w:szCs w:val="22"/>
        </w:rPr>
        <w:t>Avoids the need to resort to judicial proceedings.</w:t>
      </w:r>
    </w:p>
    <w:p w14:paraId="645590B4" w14:textId="1E62ACC0" w:rsidR="004E429B" w:rsidRPr="007A1539" w:rsidRDefault="004E429B" w:rsidP="004E429B">
      <w:pPr>
        <w:pStyle w:val="Heading3"/>
        <w:spacing w:before="0" w:after="240"/>
        <w:rPr>
          <w:i/>
          <w:color w:val="auto"/>
        </w:rPr>
      </w:pPr>
      <w:bookmarkStart w:id="133" w:name="_Toc86843851"/>
      <w:r w:rsidRPr="007A1539">
        <w:rPr>
          <w:i/>
          <w:color w:val="auto"/>
        </w:rPr>
        <w:t>7.</w:t>
      </w:r>
      <w:r>
        <w:rPr>
          <w:i/>
          <w:color w:val="auto"/>
        </w:rPr>
        <w:t>3</w:t>
      </w:r>
      <w:r w:rsidRPr="007A1539">
        <w:rPr>
          <w:i/>
          <w:color w:val="auto"/>
        </w:rPr>
        <w:t>.</w:t>
      </w:r>
      <w:r>
        <w:rPr>
          <w:i/>
          <w:color w:val="auto"/>
        </w:rPr>
        <w:t>2</w:t>
      </w:r>
      <w:r w:rsidRPr="007A1539">
        <w:rPr>
          <w:i/>
          <w:color w:val="auto"/>
        </w:rPr>
        <w:t xml:space="preserve">. </w:t>
      </w:r>
      <w:r w:rsidRPr="007A1539">
        <w:rPr>
          <w:i/>
          <w:color w:val="auto"/>
        </w:rPr>
        <w:tab/>
      </w:r>
      <w:r>
        <w:rPr>
          <w:i/>
          <w:color w:val="auto"/>
        </w:rPr>
        <w:t>World Bank – Grievance Redress Service</w:t>
      </w:r>
      <w:r w:rsidR="005005BE">
        <w:rPr>
          <w:i/>
          <w:color w:val="auto"/>
        </w:rPr>
        <w:t xml:space="preserve"> </w:t>
      </w:r>
      <w:r w:rsidR="00642A5E">
        <w:rPr>
          <w:i/>
          <w:color w:val="auto"/>
        </w:rPr>
        <w:t>(</w:t>
      </w:r>
      <w:r>
        <w:rPr>
          <w:i/>
          <w:color w:val="auto"/>
        </w:rPr>
        <w:t>GR</w:t>
      </w:r>
      <w:r w:rsidR="00642A5E">
        <w:rPr>
          <w:i/>
          <w:color w:val="auto"/>
        </w:rPr>
        <w:t>S)</w:t>
      </w:r>
      <w:bookmarkEnd w:id="133"/>
    </w:p>
    <w:p w14:paraId="283CCFC9" w14:textId="57031837" w:rsidR="009C4BE5" w:rsidRPr="002653A3" w:rsidRDefault="004E429B" w:rsidP="002653A3">
      <w:pPr>
        <w:spacing w:after="240"/>
        <w:jc w:val="both"/>
        <w:rPr>
          <w:rFonts w:ascii="Calibri" w:hAnsi="Calibri" w:cs="Calibri"/>
          <w:sz w:val="22"/>
          <w:szCs w:val="22"/>
        </w:rPr>
      </w:pPr>
      <w:r w:rsidRPr="007A1539">
        <w:rPr>
          <w:rFonts w:ascii="Calibri" w:hAnsi="Calibri" w:cs="Calibri"/>
          <w:sz w:val="22"/>
          <w:szCs w:val="22"/>
          <w:lang w:bidi="th-TH"/>
        </w:rPr>
        <w:t xml:space="preserve">The </w:t>
      </w:r>
      <w:r w:rsidRPr="004D7C79">
        <w:rPr>
          <w:rFonts w:ascii="Calibri" w:hAnsi="Calibri" w:cs="Calibri"/>
          <w:sz w:val="22"/>
          <w:szCs w:val="22"/>
        </w:rPr>
        <w:t xml:space="preserve">Communities and individuals who believe that they are adversely affected by a World Bank-supported project may submit complaints to existing project-level GM or to the World Bank’s Grievance Redress Service (GRS).  Once the concerns have been brought directly to the World Bank’s attention, and Bank management has been given an opportunity to respond, complaints may be submitted to the </w:t>
      </w:r>
      <w:r w:rsidRPr="003F6E19">
        <w:rPr>
          <w:rFonts w:ascii="Calibri" w:hAnsi="Calibri" w:cs="Calibri"/>
          <w:sz w:val="22"/>
          <w:szCs w:val="22"/>
        </w:rPr>
        <w:t xml:space="preserve">World Bank’s independent Inspection Panel which determines whether harm occurred, or could occur, because of World Bank non-compliance with its policies and procedures.  Information on the World Bank’s corporate Grievance Redress Service is provided at: </w:t>
      </w:r>
      <w:hyperlink r:id="rId20" w:history="1">
        <w:r w:rsidRPr="003F6E19">
          <w:rPr>
            <w:rStyle w:val="Hyperlink"/>
            <w:rFonts w:ascii="Calibri" w:hAnsi="Calibri" w:cs="Calibri"/>
            <w:sz w:val="22"/>
            <w:szCs w:val="22"/>
          </w:rPr>
          <w:t>www.worldbank.org/en/Projects-operations/products-and-services/grievance-redress-service</w:t>
        </w:r>
      </w:hyperlink>
      <w:r w:rsidRPr="003F6E19">
        <w:rPr>
          <w:rFonts w:ascii="Calibri" w:hAnsi="Calibri" w:cs="Calibri"/>
          <w:sz w:val="22"/>
          <w:szCs w:val="22"/>
        </w:rPr>
        <w:t xml:space="preserve">.  </w:t>
      </w:r>
      <w:r w:rsidR="003F6E19" w:rsidRPr="003F6E19">
        <w:rPr>
          <w:rFonts w:ascii="Calibri" w:hAnsi="Calibri" w:cs="Calibri"/>
          <w:sz w:val="22"/>
          <w:szCs w:val="22"/>
        </w:rPr>
        <w:t xml:space="preserve">The information on how to submit complaints to the World Bank Inspection Panel is provided at: </w:t>
      </w:r>
      <w:hyperlink r:id="rId21" w:history="1">
        <w:r w:rsidR="003F6E19" w:rsidRPr="003F6E19">
          <w:rPr>
            <w:rStyle w:val="Hyperlink"/>
            <w:rFonts w:ascii="Calibri" w:hAnsi="Calibri" w:cs="Calibri"/>
            <w:sz w:val="22"/>
            <w:szCs w:val="22"/>
            <w:lang w:eastAsia="en-NZ"/>
          </w:rPr>
          <w:t>www.inspectionpanel.org</w:t>
        </w:r>
      </w:hyperlink>
      <w:r w:rsidR="003F6E19" w:rsidRPr="003F6E19">
        <w:rPr>
          <w:rStyle w:val="Hyperlink"/>
          <w:rFonts w:ascii="Calibri" w:hAnsi="Calibri" w:cs="Calibri"/>
          <w:sz w:val="22"/>
          <w:szCs w:val="22"/>
          <w:lang w:eastAsia="en-NZ"/>
        </w:rPr>
        <w:t>.</w:t>
      </w:r>
    </w:p>
    <w:p w14:paraId="0E1B38CD" w14:textId="77777777" w:rsidR="0054652F" w:rsidRPr="007A1539" w:rsidRDefault="0054652F" w:rsidP="00306205">
      <w:pPr>
        <w:pStyle w:val="ListParagraph"/>
        <w:ind w:left="0"/>
        <w:rPr>
          <w:sz w:val="22"/>
          <w:szCs w:val="22"/>
        </w:rPr>
      </w:pPr>
    </w:p>
    <w:p w14:paraId="530E15F8" w14:textId="10DBD073" w:rsidR="00B24584" w:rsidRPr="007A1539" w:rsidRDefault="004E68A5" w:rsidP="004E68A5">
      <w:pPr>
        <w:rPr>
          <w:rFonts w:asciiTheme="majorHAnsi" w:eastAsiaTheme="majorEastAsia" w:hAnsiTheme="majorHAnsi" w:cstheme="majorBidi"/>
          <w:b/>
          <w:bCs/>
          <w:sz w:val="28"/>
          <w:szCs w:val="28"/>
        </w:rPr>
      </w:pPr>
      <w:r w:rsidRPr="007A1539">
        <w:rPr>
          <w:rFonts w:asciiTheme="majorHAnsi" w:hAnsiTheme="majorHAnsi"/>
          <w:sz w:val="22"/>
          <w:szCs w:val="22"/>
        </w:rPr>
        <w:t xml:space="preserve"> </w:t>
      </w:r>
    </w:p>
    <w:p w14:paraId="6D168514" w14:textId="744023D4" w:rsidR="00B94EC4" w:rsidRPr="007A1539" w:rsidRDefault="00B94EC4">
      <w:pPr>
        <w:rPr>
          <w:rFonts w:asciiTheme="majorHAnsi" w:eastAsiaTheme="majorEastAsia" w:hAnsiTheme="majorHAnsi" w:cstheme="majorBidi"/>
          <w:b/>
          <w:bCs/>
          <w:sz w:val="28"/>
          <w:szCs w:val="28"/>
        </w:rPr>
      </w:pPr>
    </w:p>
    <w:p w14:paraId="5227D238" w14:textId="77777777" w:rsidR="003733B7" w:rsidRDefault="003733B7">
      <w:pPr>
        <w:rPr>
          <w:rFonts w:asciiTheme="majorHAnsi" w:eastAsiaTheme="majorEastAsia" w:hAnsiTheme="majorHAnsi" w:cstheme="majorBidi"/>
          <w:b/>
          <w:bCs/>
          <w:color w:val="4F81BD" w:themeColor="accent1"/>
          <w:sz w:val="28"/>
          <w:szCs w:val="28"/>
          <w:lang w:val="en-US"/>
        </w:rPr>
      </w:pPr>
      <w:r>
        <w:rPr>
          <w:color w:val="4F81BD" w:themeColor="accent1"/>
          <w:sz w:val="28"/>
          <w:szCs w:val="28"/>
        </w:rPr>
        <w:br w:type="page"/>
      </w:r>
    </w:p>
    <w:p w14:paraId="1B278C62" w14:textId="31818DC0" w:rsidR="00701CBD" w:rsidRPr="007A1539" w:rsidRDefault="001219D2" w:rsidP="00701CBD">
      <w:pPr>
        <w:pStyle w:val="Heading1"/>
        <w:spacing w:before="200" w:after="240"/>
        <w:rPr>
          <w:color w:val="4F81BD" w:themeColor="accent1"/>
          <w:sz w:val="28"/>
          <w:szCs w:val="28"/>
        </w:rPr>
      </w:pPr>
      <w:bookmarkStart w:id="134" w:name="_Toc86843852"/>
      <w:r w:rsidRPr="007A1539">
        <w:rPr>
          <w:color w:val="4F81BD" w:themeColor="accent1"/>
          <w:sz w:val="28"/>
          <w:szCs w:val="28"/>
        </w:rPr>
        <w:lastRenderedPageBreak/>
        <w:t>8</w:t>
      </w:r>
      <w:r w:rsidR="00701CBD" w:rsidRPr="007A1539">
        <w:rPr>
          <w:color w:val="4F81BD" w:themeColor="accent1"/>
          <w:sz w:val="28"/>
          <w:szCs w:val="28"/>
        </w:rPr>
        <w:t>.</w:t>
      </w:r>
      <w:r w:rsidR="00701CBD" w:rsidRPr="007A1539">
        <w:rPr>
          <w:color w:val="4F81BD" w:themeColor="accent1"/>
          <w:sz w:val="28"/>
          <w:szCs w:val="28"/>
        </w:rPr>
        <w:tab/>
      </w:r>
      <w:r w:rsidR="00E36B0A" w:rsidRPr="007A1539">
        <w:rPr>
          <w:color w:val="4F81BD" w:themeColor="accent1"/>
          <w:sz w:val="28"/>
          <w:szCs w:val="28"/>
        </w:rPr>
        <w:t>Institutional</w:t>
      </w:r>
      <w:r w:rsidR="00557CE0" w:rsidRPr="007A1539">
        <w:rPr>
          <w:color w:val="4F81BD" w:themeColor="accent1"/>
          <w:sz w:val="28"/>
          <w:szCs w:val="28"/>
        </w:rPr>
        <w:t xml:space="preserve"> Arrangements, Responsibilities and Capacity Building</w:t>
      </w:r>
      <w:bookmarkEnd w:id="134"/>
    </w:p>
    <w:p w14:paraId="6A21B91A" w14:textId="43157304" w:rsidR="00884FB2" w:rsidRDefault="00884FB2" w:rsidP="00884FB2">
      <w:pPr>
        <w:pStyle w:val="ListParagraph"/>
        <w:spacing w:after="240"/>
        <w:ind w:left="0"/>
        <w:contextualSpacing w:val="0"/>
        <w:jc w:val="both"/>
        <w:rPr>
          <w:rFonts w:ascii="Calibri" w:hAnsi="Calibri" w:cs="Calibri"/>
          <w:noProof/>
          <w:sz w:val="22"/>
          <w:szCs w:val="22"/>
        </w:rPr>
      </w:pPr>
    </w:p>
    <w:p w14:paraId="2200445E" w14:textId="15FE1A0E" w:rsidR="001A1C5F" w:rsidRDefault="001A1C5F" w:rsidP="001A1C5F">
      <w:pPr>
        <w:pStyle w:val="Heading2"/>
        <w:spacing w:before="0" w:after="240"/>
        <w:rPr>
          <w:color w:val="auto"/>
          <w:sz w:val="24"/>
          <w:szCs w:val="24"/>
        </w:rPr>
      </w:pPr>
      <w:bookmarkStart w:id="135" w:name="_Toc86843853"/>
      <w:r w:rsidRPr="001A1C5F">
        <w:rPr>
          <w:color w:val="auto"/>
          <w:sz w:val="24"/>
          <w:szCs w:val="24"/>
        </w:rPr>
        <w:t>8.1.</w:t>
      </w:r>
      <w:r w:rsidRPr="001A1C5F">
        <w:rPr>
          <w:color w:val="auto"/>
          <w:sz w:val="24"/>
          <w:szCs w:val="24"/>
        </w:rPr>
        <w:tab/>
      </w:r>
      <w:r w:rsidR="002A35AB">
        <w:rPr>
          <w:color w:val="auto"/>
          <w:sz w:val="24"/>
          <w:szCs w:val="24"/>
        </w:rPr>
        <w:t>Institutions Arrangement and Capacity for E&amp;S Implementation</w:t>
      </w:r>
      <w:bookmarkEnd w:id="135"/>
      <w:r w:rsidRPr="001A1C5F">
        <w:rPr>
          <w:color w:val="auto"/>
          <w:sz w:val="24"/>
          <w:szCs w:val="24"/>
        </w:rPr>
        <w:t xml:space="preserve"> </w:t>
      </w:r>
    </w:p>
    <w:p w14:paraId="011F2466" w14:textId="5C5FC394" w:rsidR="001A1C5F" w:rsidRPr="00B77AF0" w:rsidRDefault="001A1C5F" w:rsidP="001A1C5F">
      <w:pPr>
        <w:pStyle w:val="Heading3"/>
        <w:spacing w:before="0" w:after="240"/>
        <w:rPr>
          <w:iCs/>
          <w:color w:val="auto"/>
        </w:rPr>
      </w:pPr>
      <w:bookmarkStart w:id="136" w:name="_Toc86843854"/>
      <w:r>
        <w:rPr>
          <w:iCs/>
          <w:color w:val="auto"/>
        </w:rPr>
        <w:t>8</w:t>
      </w:r>
      <w:r w:rsidRPr="00B77AF0">
        <w:rPr>
          <w:iCs/>
          <w:color w:val="auto"/>
        </w:rPr>
        <w:t>.1.</w:t>
      </w:r>
      <w:r w:rsidR="00B243D9">
        <w:rPr>
          <w:iCs/>
          <w:color w:val="auto"/>
        </w:rPr>
        <w:t>1</w:t>
      </w:r>
      <w:r w:rsidRPr="00B77AF0">
        <w:rPr>
          <w:iCs/>
          <w:color w:val="auto"/>
        </w:rPr>
        <w:t xml:space="preserve">. </w:t>
      </w:r>
      <w:r w:rsidRPr="00B77AF0">
        <w:rPr>
          <w:iCs/>
          <w:color w:val="auto"/>
        </w:rPr>
        <w:tab/>
      </w:r>
      <w:r>
        <w:rPr>
          <w:iCs/>
          <w:color w:val="auto"/>
        </w:rPr>
        <w:t>The Ministry of Internal Affairs</w:t>
      </w:r>
      <w:bookmarkEnd w:id="136"/>
    </w:p>
    <w:p w14:paraId="6364FFE9" w14:textId="35C5A224" w:rsidR="001A1C5F" w:rsidRPr="00BC0B51" w:rsidRDefault="001A1C5F" w:rsidP="00BC0B51">
      <w:pPr>
        <w:spacing w:after="240"/>
        <w:jc w:val="both"/>
        <w:rPr>
          <w:rFonts w:ascii="Calibri" w:hAnsi="Calibri" w:cs="Calibri"/>
          <w:noProof/>
          <w:sz w:val="22"/>
          <w:szCs w:val="22"/>
          <w:lang w:val="en-US"/>
        </w:rPr>
      </w:pPr>
      <w:r w:rsidRPr="00BC0B51">
        <w:rPr>
          <w:rFonts w:ascii="Calibri" w:hAnsi="Calibri" w:cs="Calibri"/>
          <w:noProof/>
          <w:sz w:val="22"/>
          <w:szCs w:val="22"/>
          <w:lang w:val="en-US"/>
        </w:rPr>
        <w:t xml:space="preserve">MIA is the the Implementing Agency (IA) for KOIRAP with overall responsibility for project operations and delivery. The ministry </w:t>
      </w:r>
      <w:r w:rsidRPr="00BC0B51">
        <w:rPr>
          <w:rFonts w:ascii="Calibri" w:hAnsi="Calibri" w:cs="Calibri"/>
          <w:sz w:val="22"/>
          <w:szCs w:val="22"/>
          <w:lang w:val="en-US"/>
        </w:rPr>
        <w:t xml:space="preserve">is responsible for overseeing local government, which is made up of three town (urban) councils and 23 island (rural) councils. </w:t>
      </w:r>
      <w:r w:rsidRPr="00BC0B51">
        <w:rPr>
          <w:rFonts w:ascii="Calibri" w:hAnsi="Calibri" w:cs="Calibri"/>
          <w:noProof/>
          <w:sz w:val="22"/>
          <w:szCs w:val="22"/>
          <w:lang w:val="en-US"/>
        </w:rPr>
        <w:t xml:space="preserve">Kiribati has a well-established, five-decade old formalized local government system; all islands have locally elected Island or Urban Councils under MIA, with powers for administration and service delivery within their jurisdictions. </w:t>
      </w:r>
      <w:r w:rsidRPr="00BC0B51">
        <w:rPr>
          <w:rFonts w:ascii="Calibri" w:hAnsi="Calibri" w:cs="Calibri"/>
          <w:sz w:val="22"/>
          <w:szCs w:val="22"/>
          <w:lang w:val="en-US"/>
        </w:rPr>
        <w:t xml:space="preserve">The current governance of the outer islands is represented by the Island Council and the </w:t>
      </w:r>
      <w:r w:rsidRPr="00BC0B51">
        <w:rPr>
          <w:rFonts w:ascii="Calibri" w:hAnsi="Calibri" w:cs="Calibri"/>
          <w:i/>
          <w:iCs/>
          <w:sz w:val="22"/>
          <w:szCs w:val="22"/>
          <w:lang w:val="en-US"/>
        </w:rPr>
        <w:t>Botaki ni unimwane</w:t>
      </w:r>
      <w:r w:rsidRPr="00BC0B51">
        <w:rPr>
          <w:rFonts w:ascii="Calibri" w:hAnsi="Calibri" w:cs="Calibri"/>
          <w:sz w:val="22"/>
          <w:szCs w:val="22"/>
          <w:lang w:val="en-US"/>
        </w:rPr>
        <w:t xml:space="preserve"> (village elders). A range of line ministries employ extension officers who report directly to their line ministries in Tarawa. These officers work in close collaboration with the Island Council through their representation in the Island Development Committee. The Committee provides advises on development related activities. </w:t>
      </w:r>
      <w:r w:rsidRPr="00BC0B51">
        <w:rPr>
          <w:rFonts w:ascii="Calibri" w:hAnsi="Calibri" w:cs="Calibri"/>
          <w:noProof/>
          <w:sz w:val="22"/>
          <w:szCs w:val="22"/>
          <w:lang w:val="en-US"/>
        </w:rPr>
        <w:t xml:space="preserve">While the local councils are currently understaffed and lack institutional capacity and financial resources to effectively carry out their legislated mandates, with appropriate strengthening, they have the potential to play a far stronger role than they are currently realizing with respect to basic service delivery. The Ministry has not previously implemented a project supported by the Bank to date and are not familiar with the Safeguards Policies or the Environmental and Social Framework (ESF) requirements. An overview of the ESF has been provided to MIA, and significant support and additional capacity building will be provided by the </w:t>
      </w:r>
      <w:r w:rsidR="00766240">
        <w:rPr>
          <w:rFonts w:ascii="Calibri" w:hAnsi="Calibri" w:cs="Calibri"/>
          <w:noProof/>
          <w:sz w:val="22"/>
          <w:szCs w:val="22"/>
          <w:lang w:val="en-US"/>
        </w:rPr>
        <w:t>P</w:t>
      </w:r>
      <w:r w:rsidRPr="00BC0B51">
        <w:rPr>
          <w:rFonts w:ascii="Calibri" w:hAnsi="Calibri" w:cs="Calibri"/>
          <w:noProof/>
          <w:sz w:val="22"/>
          <w:szCs w:val="22"/>
          <w:lang w:val="en-US"/>
        </w:rPr>
        <w:t>roject.</w:t>
      </w:r>
    </w:p>
    <w:p w14:paraId="34BA7951" w14:textId="74764EE4" w:rsidR="001A1C5F" w:rsidRPr="00BC0B51" w:rsidRDefault="001A1C5F" w:rsidP="00BC0B51">
      <w:pPr>
        <w:spacing w:after="240"/>
        <w:jc w:val="both"/>
        <w:rPr>
          <w:rFonts w:ascii="Calibri" w:hAnsi="Calibri" w:cs="Calibri"/>
          <w:noProof/>
          <w:sz w:val="22"/>
          <w:szCs w:val="22"/>
          <w:lang w:val="en-US"/>
        </w:rPr>
      </w:pPr>
      <w:r w:rsidRPr="00BC0B51">
        <w:rPr>
          <w:rFonts w:ascii="Calibri" w:hAnsi="Calibri" w:cs="Calibri"/>
          <w:b/>
          <w:bCs/>
          <w:i/>
          <w:iCs/>
          <w:noProof/>
          <w:sz w:val="22"/>
          <w:szCs w:val="22"/>
          <w:lang w:val="en-US"/>
        </w:rPr>
        <w:t>Project Implementation Unit (PIU).</w:t>
      </w:r>
      <w:r w:rsidRPr="00BC0B51">
        <w:rPr>
          <w:rFonts w:ascii="Calibri" w:hAnsi="Calibri" w:cs="Calibri"/>
          <w:noProof/>
          <w:sz w:val="22"/>
          <w:szCs w:val="22"/>
          <w:lang w:val="en-US"/>
        </w:rPr>
        <w:t xml:space="preserve"> The GoK has delegated the delivery and management of KOIRAP to a dedicated Project Implementation Unit (PIU) within MIA which will be resourced with personnel specifically tasked to manage project implementation. As such, the PIU carries much of the institutional capacity required by the GoK to implement the </w:t>
      </w:r>
      <w:r w:rsidR="006F2B7F">
        <w:rPr>
          <w:rFonts w:ascii="Calibri" w:hAnsi="Calibri" w:cs="Calibri"/>
          <w:noProof/>
          <w:sz w:val="22"/>
          <w:szCs w:val="22"/>
          <w:lang w:val="en-US"/>
        </w:rPr>
        <w:t>P</w:t>
      </w:r>
      <w:r w:rsidRPr="00BC0B51">
        <w:rPr>
          <w:rFonts w:ascii="Calibri" w:hAnsi="Calibri" w:cs="Calibri"/>
          <w:noProof/>
          <w:sz w:val="22"/>
          <w:szCs w:val="22"/>
          <w:lang w:val="en-US"/>
        </w:rPr>
        <w:t xml:space="preserve">roject and to monitor the works for compliance. The </w:t>
      </w:r>
      <w:r w:rsidR="00F50F97">
        <w:rPr>
          <w:rFonts w:ascii="Calibri" w:hAnsi="Calibri" w:cs="Calibri"/>
          <w:noProof/>
          <w:sz w:val="22"/>
          <w:szCs w:val="22"/>
          <w:lang w:val="en-US"/>
        </w:rPr>
        <w:t>MIA-</w:t>
      </w:r>
      <w:r w:rsidRPr="00BC0B51">
        <w:rPr>
          <w:rFonts w:ascii="Calibri" w:hAnsi="Calibri" w:cs="Calibri"/>
          <w:noProof/>
          <w:sz w:val="22"/>
          <w:szCs w:val="22"/>
          <w:lang w:val="en-US"/>
        </w:rPr>
        <w:t xml:space="preserve">PIU will </w:t>
      </w:r>
      <w:r w:rsidRPr="00BC0B51">
        <w:rPr>
          <w:rFonts w:ascii="Calibri" w:hAnsi="Calibri" w:cs="Calibri"/>
          <w:sz w:val="22"/>
          <w:szCs w:val="22"/>
          <w:lang w:val="en-US"/>
        </w:rPr>
        <w:t xml:space="preserve">manage key functions including technical, planning, coordination, financial management (FM), procurement, environmental and social management, and monitoring and evaluation throughout the </w:t>
      </w:r>
      <w:r w:rsidR="006F2B7F">
        <w:rPr>
          <w:rFonts w:ascii="Calibri" w:hAnsi="Calibri" w:cs="Calibri"/>
          <w:sz w:val="22"/>
          <w:szCs w:val="22"/>
          <w:lang w:val="en-US"/>
        </w:rPr>
        <w:t>P</w:t>
      </w:r>
      <w:r w:rsidRPr="00BC0B51">
        <w:rPr>
          <w:rFonts w:ascii="Calibri" w:hAnsi="Calibri" w:cs="Calibri"/>
          <w:sz w:val="22"/>
          <w:szCs w:val="22"/>
          <w:lang w:val="en-US"/>
        </w:rPr>
        <w:t xml:space="preserve">roject implementation period. It intends to support the day-to-day operations of the </w:t>
      </w:r>
      <w:r w:rsidR="006F2B7F">
        <w:rPr>
          <w:rFonts w:ascii="Calibri" w:hAnsi="Calibri" w:cs="Calibri"/>
          <w:sz w:val="22"/>
          <w:szCs w:val="22"/>
          <w:lang w:val="en-US"/>
        </w:rPr>
        <w:t>P</w:t>
      </w:r>
      <w:r w:rsidRPr="00BC0B51">
        <w:rPr>
          <w:rFonts w:ascii="Calibri" w:hAnsi="Calibri" w:cs="Calibri"/>
          <w:sz w:val="22"/>
          <w:szCs w:val="22"/>
          <w:lang w:val="en-US"/>
        </w:rPr>
        <w:t xml:space="preserve">roject, and also build institutional capacity to sustain investments beyond the </w:t>
      </w:r>
      <w:r w:rsidR="006F2B7F">
        <w:rPr>
          <w:rFonts w:ascii="Calibri" w:hAnsi="Calibri" w:cs="Calibri"/>
          <w:sz w:val="22"/>
          <w:szCs w:val="22"/>
          <w:lang w:val="en-US"/>
        </w:rPr>
        <w:t>P</w:t>
      </w:r>
      <w:r w:rsidRPr="00BC0B51">
        <w:rPr>
          <w:rFonts w:ascii="Calibri" w:hAnsi="Calibri" w:cs="Calibri"/>
          <w:sz w:val="22"/>
          <w:szCs w:val="22"/>
          <w:lang w:val="en-US"/>
        </w:rPr>
        <w:t>roject’s closure.</w:t>
      </w:r>
    </w:p>
    <w:p w14:paraId="70CCF2F0" w14:textId="72A4E8C3" w:rsidR="001A1C5F" w:rsidRPr="00BC0B51" w:rsidRDefault="001A1C5F" w:rsidP="00BC0B51">
      <w:pPr>
        <w:spacing w:after="240"/>
        <w:jc w:val="both"/>
        <w:rPr>
          <w:rFonts w:ascii="Calibri" w:hAnsi="Calibri" w:cs="Calibri"/>
          <w:sz w:val="22"/>
          <w:szCs w:val="22"/>
          <w:lang w:val="en-US"/>
        </w:rPr>
      </w:pPr>
      <w:r w:rsidRPr="00BC0B51">
        <w:rPr>
          <w:rFonts w:ascii="Calibri" w:hAnsi="Calibri" w:cs="Calibri"/>
          <w:sz w:val="22"/>
          <w:szCs w:val="22"/>
          <w:lang w:val="en-US"/>
        </w:rPr>
        <w:t xml:space="preserve">An environmental and social (E&amp;S) specialist / staff will be hired or appointed to </w:t>
      </w:r>
      <w:r w:rsidR="005B61A2">
        <w:rPr>
          <w:rFonts w:ascii="Calibri" w:hAnsi="Calibri" w:cs="Calibri"/>
          <w:sz w:val="22"/>
          <w:szCs w:val="22"/>
          <w:lang w:val="en-US"/>
        </w:rPr>
        <w:t xml:space="preserve">support MIA in </w:t>
      </w:r>
      <w:r w:rsidRPr="00BC0B51">
        <w:rPr>
          <w:rFonts w:ascii="Calibri" w:hAnsi="Calibri" w:cs="Calibri"/>
          <w:sz w:val="22"/>
          <w:szCs w:val="22"/>
          <w:lang w:val="en-US"/>
        </w:rPr>
        <w:t>deliver</w:t>
      </w:r>
      <w:r w:rsidR="005B61A2">
        <w:rPr>
          <w:rFonts w:ascii="Calibri" w:hAnsi="Calibri" w:cs="Calibri"/>
          <w:sz w:val="22"/>
          <w:szCs w:val="22"/>
          <w:lang w:val="en-US"/>
        </w:rPr>
        <w:t>ing</w:t>
      </w:r>
      <w:r w:rsidRPr="00BC0B51">
        <w:rPr>
          <w:rFonts w:ascii="Calibri" w:hAnsi="Calibri" w:cs="Calibri"/>
          <w:sz w:val="22"/>
          <w:szCs w:val="22"/>
          <w:lang w:val="en-US"/>
        </w:rPr>
        <w:t xml:space="preserve"> and manag</w:t>
      </w:r>
      <w:r w:rsidR="005B61A2">
        <w:rPr>
          <w:rFonts w:ascii="Calibri" w:hAnsi="Calibri" w:cs="Calibri"/>
          <w:sz w:val="22"/>
          <w:szCs w:val="22"/>
          <w:lang w:val="en-US"/>
        </w:rPr>
        <w:t>ing</w:t>
      </w:r>
      <w:r w:rsidRPr="00BC0B51">
        <w:rPr>
          <w:rFonts w:ascii="Calibri" w:hAnsi="Calibri" w:cs="Calibri"/>
          <w:sz w:val="22"/>
          <w:szCs w:val="22"/>
          <w:lang w:val="en-US"/>
        </w:rPr>
        <w:t xml:space="preserve"> E&amp;S aspects of the </w:t>
      </w:r>
      <w:r w:rsidR="006F2B7F">
        <w:rPr>
          <w:rFonts w:ascii="Calibri" w:hAnsi="Calibri" w:cs="Calibri"/>
          <w:sz w:val="22"/>
          <w:szCs w:val="22"/>
          <w:lang w:val="en-US"/>
        </w:rPr>
        <w:t>P</w:t>
      </w:r>
      <w:r w:rsidRPr="00BC0B51">
        <w:rPr>
          <w:rFonts w:ascii="Calibri" w:hAnsi="Calibri" w:cs="Calibri"/>
          <w:sz w:val="22"/>
          <w:szCs w:val="22"/>
          <w:lang w:val="en-US"/>
        </w:rPr>
        <w:t xml:space="preserve">roject. </w:t>
      </w:r>
      <w:r w:rsidR="001A057D">
        <w:rPr>
          <w:rFonts w:ascii="Calibri" w:hAnsi="Calibri" w:cs="Calibri"/>
          <w:sz w:val="22"/>
          <w:szCs w:val="22"/>
          <w:lang w:val="en-US"/>
        </w:rPr>
        <w:t xml:space="preserve">A Terms of Reference (TOR) is described in Annex 11. </w:t>
      </w:r>
      <w:r w:rsidRPr="00BC0B51">
        <w:rPr>
          <w:rFonts w:ascii="Calibri" w:hAnsi="Calibri" w:cs="Calibri"/>
          <w:sz w:val="22"/>
          <w:szCs w:val="22"/>
          <w:lang w:val="en-US"/>
        </w:rPr>
        <w:t>Specifically, the E&amp;S specialist will be responsible for the following tasks:</w:t>
      </w:r>
    </w:p>
    <w:p w14:paraId="0190CB37" w14:textId="77BD9A79" w:rsidR="001A1C5F" w:rsidRPr="00BC0B51" w:rsidRDefault="001A1C5F" w:rsidP="00AF6406">
      <w:pPr>
        <w:pStyle w:val="ListParagraph"/>
        <w:numPr>
          <w:ilvl w:val="0"/>
          <w:numId w:val="35"/>
        </w:numPr>
        <w:ind w:left="714" w:hanging="357"/>
        <w:contextualSpacing w:val="0"/>
        <w:jc w:val="both"/>
        <w:rPr>
          <w:rFonts w:ascii="Calibri" w:hAnsi="Calibri" w:cs="Calibri"/>
          <w:sz w:val="22"/>
          <w:szCs w:val="22"/>
        </w:rPr>
      </w:pPr>
      <w:r w:rsidRPr="00BC0B51">
        <w:rPr>
          <w:rFonts w:ascii="Calibri" w:hAnsi="Calibri" w:cs="Calibri"/>
          <w:sz w:val="22"/>
          <w:szCs w:val="22"/>
        </w:rPr>
        <w:t xml:space="preserve">Contribute to the development of the </w:t>
      </w:r>
      <w:r w:rsidR="00E769B0">
        <w:rPr>
          <w:rFonts w:ascii="Calibri" w:hAnsi="Calibri" w:cs="Calibri"/>
          <w:sz w:val="22"/>
          <w:szCs w:val="22"/>
        </w:rPr>
        <w:t>P</w:t>
      </w:r>
      <w:r w:rsidRPr="00BC0B51">
        <w:rPr>
          <w:rFonts w:ascii="Calibri" w:hAnsi="Calibri" w:cs="Calibri"/>
          <w:sz w:val="22"/>
          <w:szCs w:val="22"/>
        </w:rPr>
        <w:t xml:space="preserve">roject’s </w:t>
      </w:r>
      <w:r w:rsidR="00E769B0">
        <w:rPr>
          <w:rFonts w:ascii="Calibri" w:hAnsi="Calibri" w:cs="Calibri"/>
          <w:sz w:val="22"/>
          <w:szCs w:val="22"/>
        </w:rPr>
        <w:t>O</w:t>
      </w:r>
      <w:r w:rsidRPr="00BC0B51">
        <w:rPr>
          <w:rFonts w:ascii="Calibri" w:hAnsi="Calibri" w:cs="Calibri"/>
          <w:sz w:val="22"/>
          <w:szCs w:val="22"/>
        </w:rPr>
        <w:t xml:space="preserve">perations </w:t>
      </w:r>
      <w:r w:rsidR="00E769B0">
        <w:rPr>
          <w:rFonts w:ascii="Calibri" w:hAnsi="Calibri" w:cs="Calibri"/>
          <w:sz w:val="22"/>
          <w:szCs w:val="22"/>
        </w:rPr>
        <w:t>M</w:t>
      </w:r>
      <w:r w:rsidRPr="00BC0B51">
        <w:rPr>
          <w:rFonts w:ascii="Calibri" w:hAnsi="Calibri" w:cs="Calibri"/>
          <w:sz w:val="22"/>
          <w:szCs w:val="22"/>
        </w:rPr>
        <w:t>anual (POM) and the project’s annual planning processes;</w:t>
      </w:r>
    </w:p>
    <w:p w14:paraId="2AD0B15B" w14:textId="77777777" w:rsidR="001A1C5F" w:rsidRPr="00BC0B51" w:rsidRDefault="001A1C5F" w:rsidP="00AF6406">
      <w:pPr>
        <w:pStyle w:val="ListParagraph"/>
        <w:numPr>
          <w:ilvl w:val="0"/>
          <w:numId w:val="35"/>
        </w:numPr>
        <w:ind w:left="714" w:hanging="357"/>
        <w:contextualSpacing w:val="0"/>
        <w:jc w:val="both"/>
        <w:rPr>
          <w:rFonts w:ascii="Calibri" w:hAnsi="Calibri" w:cs="Calibri"/>
          <w:sz w:val="22"/>
          <w:szCs w:val="22"/>
        </w:rPr>
      </w:pPr>
      <w:r w:rsidRPr="00BC0B51">
        <w:rPr>
          <w:rFonts w:ascii="Calibri" w:hAnsi="Calibri" w:cs="Calibri"/>
          <w:sz w:val="22"/>
          <w:szCs w:val="22"/>
        </w:rPr>
        <w:t>Contribute to project documents (Terms of References, Contracts, etc.) to ensure they have requisite E&amp;S risk management documentation applied and incorporated as required;</w:t>
      </w:r>
    </w:p>
    <w:p w14:paraId="218D7BEE" w14:textId="4905F74F" w:rsidR="001A1C5F" w:rsidRPr="0067122F" w:rsidRDefault="001A1C5F" w:rsidP="00AF6406">
      <w:pPr>
        <w:pStyle w:val="ListParagraph"/>
        <w:numPr>
          <w:ilvl w:val="0"/>
          <w:numId w:val="35"/>
        </w:numPr>
        <w:ind w:left="714" w:hanging="357"/>
        <w:contextualSpacing w:val="0"/>
        <w:jc w:val="both"/>
        <w:rPr>
          <w:rFonts w:ascii="Calibri" w:hAnsi="Calibri" w:cs="Calibri"/>
          <w:sz w:val="22"/>
          <w:szCs w:val="22"/>
        </w:rPr>
      </w:pPr>
      <w:r w:rsidRPr="00BC0B51">
        <w:rPr>
          <w:rFonts w:ascii="Calibri" w:hAnsi="Calibri" w:cs="Calibri"/>
          <w:sz w:val="22"/>
          <w:szCs w:val="22"/>
        </w:rPr>
        <w:t>With the support of the KFSU, undertake environmental and social screening procedure to identify specific areas of risk</w:t>
      </w:r>
      <w:r w:rsidR="0067122F">
        <w:rPr>
          <w:rFonts w:ascii="Calibri" w:hAnsi="Calibri" w:cs="Calibri"/>
          <w:sz w:val="22"/>
          <w:szCs w:val="22"/>
        </w:rPr>
        <w:t xml:space="preserve"> and prepare ESMPs</w:t>
      </w:r>
      <w:r w:rsidRPr="00BC0B51">
        <w:rPr>
          <w:rFonts w:ascii="Calibri" w:hAnsi="Calibri" w:cs="Calibri"/>
          <w:sz w:val="22"/>
          <w:szCs w:val="22"/>
        </w:rPr>
        <w:t>;</w:t>
      </w:r>
    </w:p>
    <w:p w14:paraId="4BD81477" w14:textId="77777777" w:rsidR="001A1C5F" w:rsidRPr="00BC0B51" w:rsidRDefault="001A1C5F" w:rsidP="00AF6406">
      <w:pPr>
        <w:pStyle w:val="ListParagraph"/>
        <w:numPr>
          <w:ilvl w:val="0"/>
          <w:numId w:val="35"/>
        </w:numPr>
        <w:ind w:left="714" w:hanging="357"/>
        <w:contextualSpacing w:val="0"/>
        <w:jc w:val="both"/>
        <w:rPr>
          <w:rFonts w:ascii="Calibri" w:hAnsi="Calibri" w:cs="Calibri"/>
          <w:sz w:val="22"/>
          <w:szCs w:val="22"/>
        </w:rPr>
      </w:pPr>
      <w:r w:rsidRPr="00BC0B51">
        <w:rPr>
          <w:rFonts w:ascii="Calibri" w:hAnsi="Calibri" w:cs="Calibri"/>
          <w:sz w:val="22"/>
          <w:szCs w:val="22"/>
        </w:rPr>
        <w:t>Stakeholder consultation on draft ESMPs;</w:t>
      </w:r>
    </w:p>
    <w:p w14:paraId="3B9607DD" w14:textId="77777777" w:rsidR="001A1C5F" w:rsidRPr="00BC0B51" w:rsidRDefault="001A1C5F" w:rsidP="00AF6406">
      <w:pPr>
        <w:pStyle w:val="ListParagraph"/>
        <w:numPr>
          <w:ilvl w:val="0"/>
          <w:numId w:val="35"/>
        </w:numPr>
        <w:ind w:left="714" w:hanging="357"/>
        <w:contextualSpacing w:val="0"/>
        <w:jc w:val="both"/>
        <w:rPr>
          <w:rFonts w:ascii="Calibri" w:hAnsi="Calibri" w:cs="Calibri"/>
          <w:sz w:val="22"/>
          <w:szCs w:val="22"/>
        </w:rPr>
      </w:pPr>
      <w:r w:rsidRPr="00BC0B51">
        <w:rPr>
          <w:rFonts w:ascii="Calibri" w:hAnsi="Calibri" w:cs="Calibri"/>
          <w:sz w:val="22"/>
          <w:szCs w:val="22"/>
        </w:rPr>
        <w:t>Public disclosure on final ESMPs;</w:t>
      </w:r>
    </w:p>
    <w:p w14:paraId="05B8775D" w14:textId="77777777" w:rsidR="001A1C5F" w:rsidRPr="00BC0B51" w:rsidRDefault="001A1C5F" w:rsidP="00AF6406">
      <w:pPr>
        <w:pStyle w:val="ListParagraph"/>
        <w:numPr>
          <w:ilvl w:val="0"/>
          <w:numId w:val="35"/>
        </w:numPr>
        <w:ind w:left="714" w:hanging="357"/>
        <w:contextualSpacing w:val="0"/>
        <w:jc w:val="both"/>
        <w:rPr>
          <w:rFonts w:ascii="Calibri" w:hAnsi="Calibri" w:cs="Calibri"/>
          <w:sz w:val="22"/>
          <w:szCs w:val="22"/>
        </w:rPr>
      </w:pPr>
      <w:r w:rsidRPr="00BC0B51">
        <w:rPr>
          <w:rFonts w:ascii="Calibri" w:hAnsi="Calibri" w:cs="Calibri"/>
          <w:sz w:val="22"/>
          <w:szCs w:val="22"/>
        </w:rPr>
        <w:lastRenderedPageBreak/>
        <w:t>Ensure the GoK’s E&amp;S management instruments or permits prescribed by the MELAD for project sites are well prepared, submitted and approved;</w:t>
      </w:r>
    </w:p>
    <w:p w14:paraId="10C7E89B" w14:textId="77777777" w:rsidR="001A1C5F" w:rsidRPr="00BC0B51" w:rsidRDefault="001A1C5F" w:rsidP="00AF6406">
      <w:pPr>
        <w:pStyle w:val="ListParagraph"/>
        <w:numPr>
          <w:ilvl w:val="0"/>
          <w:numId w:val="35"/>
        </w:numPr>
        <w:ind w:left="714" w:hanging="357"/>
        <w:contextualSpacing w:val="0"/>
        <w:jc w:val="both"/>
        <w:rPr>
          <w:rFonts w:ascii="Calibri" w:hAnsi="Calibri" w:cs="Calibri"/>
          <w:sz w:val="22"/>
          <w:szCs w:val="22"/>
        </w:rPr>
      </w:pPr>
      <w:r w:rsidRPr="00BC0B51">
        <w:rPr>
          <w:rFonts w:ascii="Calibri" w:hAnsi="Calibri" w:cs="Calibri"/>
          <w:sz w:val="22"/>
          <w:szCs w:val="22"/>
        </w:rPr>
        <w:t>Provide support and collaboration with ECD (in MELAD) in ensuring a smooth and effective process of approval;</w:t>
      </w:r>
    </w:p>
    <w:p w14:paraId="6033302A" w14:textId="77777777" w:rsidR="001A1C5F" w:rsidRPr="00BC0B51" w:rsidRDefault="001A1C5F" w:rsidP="00AF6406">
      <w:pPr>
        <w:pStyle w:val="ListParagraph"/>
        <w:numPr>
          <w:ilvl w:val="0"/>
          <w:numId w:val="35"/>
        </w:numPr>
        <w:ind w:left="714" w:hanging="357"/>
        <w:contextualSpacing w:val="0"/>
        <w:jc w:val="both"/>
        <w:rPr>
          <w:rFonts w:ascii="Calibri" w:hAnsi="Calibri" w:cs="Calibri"/>
          <w:sz w:val="22"/>
          <w:szCs w:val="22"/>
        </w:rPr>
      </w:pPr>
      <w:r w:rsidRPr="00BC0B51">
        <w:rPr>
          <w:rFonts w:ascii="Calibri" w:hAnsi="Calibri" w:cs="Calibri"/>
          <w:sz w:val="22"/>
          <w:szCs w:val="22"/>
        </w:rPr>
        <w:t>Provide technical support in monitoring the implementation of E&amp;S instruments (ESMF, ESMP, ESCOP) on a day-to-day basis;</w:t>
      </w:r>
    </w:p>
    <w:p w14:paraId="26CB9B65" w14:textId="77777777" w:rsidR="001A1C5F" w:rsidRPr="00BC0B51" w:rsidRDefault="001A1C5F" w:rsidP="00AF6406">
      <w:pPr>
        <w:pStyle w:val="ListParagraph"/>
        <w:numPr>
          <w:ilvl w:val="0"/>
          <w:numId w:val="35"/>
        </w:numPr>
        <w:ind w:left="714" w:hanging="357"/>
        <w:contextualSpacing w:val="0"/>
        <w:jc w:val="both"/>
        <w:rPr>
          <w:rFonts w:ascii="Calibri" w:hAnsi="Calibri" w:cs="Calibri"/>
          <w:sz w:val="22"/>
          <w:szCs w:val="22"/>
        </w:rPr>
      </w:pPr>
      <w:r w:rsidRPr="00BC0B51">
        <w:rPr>
          <w:rFonts w:ascii="Calibri" w:hAnsi="Calibri" w:cs="Calibri"/>
          <w:sz w:val="22"/>
          <w:szCs w:val="22"/>
        </w:rPr>
        <w:t>Collect data and conducting field work as required;</w:t>
      </w:r>
    </w:p>
    <w:p w14:paraId="6C1526E3" w14:textId="77777777" w:rsidR="001A1C5F" w:rsidRPr="00BC0B51" w:rsidRDefault="001A1C5F" w:rsidP="00AF6406">
      <w:pPr>
        <w:pStyle w:val="ListParagraph"/>
        <w:numPr>
          <w:ilvl w:val="0"/>
          <w:numId w:val="35"/>
        </w:numPr>
        <w:ind w:left="714" w:hanging="357"/>
        <w:contextualSpacing w:val="0"/>
        <w:jc w:val="both"/>
        <w:rPr>
          <w:rFonts w:ascii="Calibri" w:hAnsi="Calibri" w:cs="Calibri"/>
          <w:sz w:val="22"/>
          <w:szCs w:val="22"/>
        </w:rPr>
      </w:pPr>
      <w:r w:rsidRPr="00BC0B51">
        <w:rPr>
          <w:rFonts w:ascii="Calibri" w:hAnsi="Calibri" w:cs="Calibri"/>
          <w:sz w:val="22"/>
          <w:szCs w:val="22"/>
        </w:rPr>
        <w:t>Document the implementation of E&amp;S instruments and provide regular reports;</w:t>
      </w:r>
    </w:p>
    <w:p w14:paraId="0281D153" w14:textId="77777777" w:rsidR="001A1C5F" w:rsidRPr="00BC0B51" w:rsidRDefault="001A1C5F" w:rsidP="00AF6406">
      <w:pPr>
        <w:pStyle w:val="ListParagraph"/>
        <w:numPr>
          <w:ilvl w:val="0"/>
          <w:numId w:val="35"/>
        </w:numPr>
        <w:ind w:left="714" w:hanging="357"/>
        <w:contextualSpacing w:val="0"/>
        <w:jc w:val="both"/>
        <w:rPr>
          <w:rFonts w:ascii="Calibri" w:hAnsi="Calibri" w:cs="Calibri"/>
          <w:sz w:val="22"/>
          <w:szCs w:val="22"/>
        </w:rPr>
      </w:pPr>
      <w:r w:rsidRPr="00BC0B51">
        <w:rPr>
          <w:rFonts w:ascii="Calibri" w:hAnsi="Calibri" w:cs="Calibri"/>
          <w:sz w:val="22"/>
          <w:szCs w:val="22"/>
        </w:rPr>
        <w:t xml:space="preserve"> Monitors and manages of complaints / incidents logged via the GRM system; </w:t>
      </w:r>
    </w:p>
    <w:p w14:paraId="4947FE32" w14:textId="09BBD52B" w:rsidR="001A1C5F" w:rsidRPr="00BC0B51" w:rsidRDefault="001A1C5F" w:rsidP="00AF6406">
      <w:pPr>
        <w:pStyle w:val="ListParagraph"/>
        <w:numPr>
          <w:ilvl w:val="0"/>
          <w:numId w:val="35"/>
        </w:numPr>
        <w:ind w:left="714" w:hanging="357"/>
        <w:contextualSpacing w:val="0"/>
        <w:jc w:val="both"/>
        <w:rPr>
          <w:rFonts w:ascii="Calibri" w:hAnsi="Calibri" w:cs="Calibri"/>
          <w:sz w:val="22"/>
          <w:szCs w:val="22"/>
        </w:rPr>
      </w:pPr>
      <w:r w:rsidRPr="00BC0B51">
        <w:rPr>
          <w:rFonts w:ascii="Calibri" w:hAnsi="Calibri" w:cs="Calibri"/>
          <w:sz w:val="22"/>
          <w:szCs w:val="22"/>
        </w:rPr>
        <w:t xml:space="preserve">Support the </w:t>
      </w:r>
      <w:r w:rsidR="00F50F97">
        <w:rPr>
          <w:rFonts w:ascii="Calibri" w:hAnsi="Calibri" w:cs="Calibri"/>
          <w:sz w:val="22"/>
          <w:szCs w:val="22"/>
        </w:rPr>
        <w:t>MIA-</w:t>
      </w:r>
      <w:r w:rsidRPr="00BC0B51">
        <w:rPr>
          <w:rFonts w:ascii="Calibri" w:hAnsi="Calibri" w:cs="Calibri"/>
          <w:sz w:val="22"/>
          <w:szCs w:val="22"/>
        </w:rPr>
        <w:t>PIU to manage any significant environmental risks and/or incidents on the Project;</w:t>
      </w:r>
    </w:p>
    <w:p w14:paraId="1E561AE2" w14:textId="77777777" w:rsidR="00BC0B51" w:rsidRDefault="001A1C5F" w:rsidP="00AF6406">
      <w:pPr>
        <w:pStyle w:val="ListParagraph"/>
        <w:numPr>
          <w:ilvl w:val="0"/>
          <w:numId w:val="35"/>
        </w:numPr>
        <w:ind w:left="714" w:hanging="357"/>
        <w:contextualSpacing w:val="0"/>
        <w:jc w:val="both"/>
        <w:rPr>
          <w:rFonts w:ascii="Calibri" w:hAnsi="Calibri" w:cs="Calibri"/>
          <w:sz w:val="22"/>
          <w:szCs w:val="22"/>
        </w:rPr>
      </w:pPr>
      <w:r w:rsidRPr="00BC0B51">
        <w:rPr>
          <w:rFonts w:ascii="Calibri" w:hAnsi="Calibri" w:cs="Calibri"/>
          <w:sz w:val="22"/>
          <w:szCs w:val="22"/>
        </w:rPr>
        <w:t>Ensure project-level stakeholder engagement and disclosure processes meets the World Bank policy and community expectations;</w:t>
      </w:r>
    </w:p>
    <w:p w14:paraId="0BCFD30B" w14:textId="77777777" w:rsidR="0067122F" w:rsidRDefault="0067122F" w:rsidP="00AF6406">
      <w:pPr>
        <w:pStyle w:val="ListParagraph"/>
        <w:numPr>
          <w:ilvl w:val="0"/>
          <w:numId w:val="35"/>
        </w:numPr>
        <w:ind w:left="714" w:hanging="357"/>
        <w:contextualSpacing w:val="0"/>
        <w:jc w:val="both"/>
        <w:rPr>
          <w:rFonts w:ascii="Calibri" w:hAnsi="Calibri" w:cs="Calibri"/>
          <w:sz w:val="22"/>
          <w:szCs w:val="22"/>
        </w:rPr>
      </w:pPr>
      <w:r>
        <w:rPr>
          <w:rFonts w:ascii="Calibri" w:hAnsi="Calibri" w:cs="Calibri"/>
          <w:sz w:val="22"/>
          <w:szCs w:val="22"/>
        </w:rPr>
        <w:t>Conduct training needs assessment and finalize the initial training needs prepared in this ESMF</w:t>
      </w:r>
    </w:p>
    <w:p w14:paraId="2925CE30" w14:textId="15F6F344" w:rsidR="001A1C5F" w:rsidRPr="0067122F" w:rsidRDefault="001A1C5F" w:rsidP="00AF6406">
      <w:pPr>
        <w:pStyle w:val="ListParagraph"/>
        <w:numPr>
          <w:ilvl w:val="0"/>
          <w:numId w:val="35"/>
        </w:numPr>
        <w:spacing w:after="240"/>
        <w:ind w:left="714" w:hanging="357"/>
        <w:contextualSpacing w:val="0"/>
        <w:jc w:val="both"/>
        <w:rPr>
          <w:rFonts w:ascii="Calibri" w:hAnsi="Calibri" w:cs="Calibri"/>
          <w:sz w:val="22"/>
          <w:szCs w:val="22"/>
        </w:rPr>
      </w:pPr>
      <w:r w:rsidRPr="0067122F">
        <w:rPr>
          <w:rFonts w:ascii="Calibri" w:hAnsi="Calibri" w:cs="Calibri"/>
          <w:sz w:val="22"/>
          <w:szCs w:val="22"/>
        </w:rPr>
        <w:t xml:space="preserve">Provide training to E&amp;S Focal point (Island Councils) on the operational and maintenance of infrastructure built under the </w:t>
      </w:r>
      <w:r w:rsidR="006F2B7F">
        <w:rPr>
          <w:rFonts w:ascii="Calibri" w:hAnsi="Calibri" w:cs="Calibri"/>
          <w:sz w:val="22"/>
          <w:szCs w:val="22"/>
        </w:rPr>
        <w:t>P</w:t>
      </w:r>
      <w:r w:rsidRPr="0067122F">
        <w:rPr>
          <w:rFonts w:ascii="Calibri" w:hAnsi="Calibri" w:cs="Calibri"/>
          <w:sz w:val="22"/>
          <w:szCs w:val="22"/>
        </w:rPr>
        <w:t>roject.</w:t>
      </w:r>
    </w:p>
    <w:p w14:paraId="2A63BD2A" w14:textId="3887D2DB" w:rsidR="001A1C5F" w:rsidRPr="00BC0B51" w:rsidRDefault="001A1C5F" w:rsidP="00BC0B51">
      <w:pPr>
        <w:spacing w:after="240"/>
        <w:jc w:val="both"/>
        <w:rPr>
          <w:rFonts w:ascii="Calibri" w:hAnsi="Calibri" w:cs="Calibri"/>
          <w:noProof/>
          <w:sz w:val="22"/>
          <w:szCs w:val="22"/>
          <w:lang w:val="en-US"/>
        </w:rPr>
      </w:pPr>
      <w:r w:rsidRPr="00BC0B51">
        <w:rPr>
          <w:rFonts w:ascii="Calibri" w:hAnsi="Calibri" w:cs="Calibri"/>
          <w:b/>
          <w:bCs/>
          <w:i/>
          <w:iCs/>
          <w:noProof/>
          <w:sz w:val="22"/>
          <w:szCs w:val="22"/>
          <w:lang w:val="en-US"/>
        </w:rPr>
        <w:t>Island Councils.</w:t>
      </w:r>
      <w:r w:rsidRPr="00BC0B51">
        <w:rPr>
          <w:rFonts w:ascii="Calibri" w:hAnsi="Calibri" w:cs="Calibri"/>
          <w:noProof/>
          <w:sz w:val="22"/>
          <w:szCs w:val="22"/>
          <w:lang w:val="en-US"/>
        </w:rPr>
        <w:t xml:space="preserve"> Each participating Island Councils will appoint an E&amp;S Focal Point who – together with </w:t>
      </w:r>
      <w:r w:rsidR="006A0F33">
        <w:rPr>
          <w:rFonts w:ascii="Calibri" w:hAnsi="Calibri" w:cs="Calibri"/>
          <w:noProof/>
          <w:sz w:val="22"/>
          <w:szCs w:val="22"/>
          <w:lang w:val="en-US"/>
        </w:rPr>
        <w:t>the E&amp;S Specialist (</w:t>
      </w:r>
      <w:r w:rsidRPr="00BC0B51">
        <w:rPr>
          <w:rFonts w:ascii="Calibri" w:hAnsi="Calibri" w:cs="Calibri"/>
          <w:noProof/>
          <w:sz w:val="22"/>
          <w:szCs w:val="22"/>
          <w:lang w:val="en-US"/>
        </w:rPr>
        <w:t>PIU</w:t>
      </w:r>
      <w:r w:rsidR="006A0F33">
        <w:rPr>
          <w:rFonts w:ascii="Calibri" w:hAnsi="Calibri" w:cs="Calibri"/>
          <w:noProof/>
          <w:sz w:val="22"/>
          <w:szCs w:val="22"/>
          <w:lang w:val="en-US"/>
        </w:rPr>
        <w:t>)</w:t>
      </w:r>
      <w:r w:rsidRPr="00BC0B51">
        <w:rPr>
          <w:rFonts w:ascii="Calibri" w:hAnsi="Calibri" w:cs="Calibri"/>
          <w:noProof/>
          <w:sz w:val="22"/>
          <w:szCs w:val="22"/>
          <w:lang w:val="en-US"/>
        </w:rPr>
        <w:t xml:space="preserve"> – will be responsible for the implementation of E&amp;S risk management instruments (ESMP and ESCOP). The E&amp;S Focal Point is also responsible for the operational and maintenance (O&amp;M) of infrastructures built under the </w:t>
      </w:r>
      <w:r w:rsidR="006F2B7F">
        <w:rPr>
          <w:rFonts w:ascii="Calibri" w:hAnsi="Calibri" w:cs="Calibri"/>
          <w:noProof/>
          <w:sz w:val="22"/>
          <w:szCs w:val="22"/>
          <w:lang w:val="en-US"/>
        </w:rPr>
        <w:t>P</w:t>
      </w:r>
      <w:r w:rsidRPr="00BC0B51">
        <w:rPr>
          <w:rFonts w:ascii="Calibri" w:hAnsi="Calibri" w:cs="Calibri"/>
          <w:noProof/>
          <w:sz w:val="22"/>
          <w:szCs w:val="22"/>
          <w:lang w:val="en-US"/>
        </w:rPr>
        <w:t xml:space="preserve">roject. The appointment of the E&amp;S Focal Point is a mandatory and part of criteria for subprojects readiness. The appointment wil not be based on previous E&amp;S experience nor level of expertise on environmental and social aspects. Instead, it will be based on availability to take the role and to effectivelly carry out their legislated mandates for basic services and sustainable infrastructure within their jurisdictions. </w:t>
      </w:r>
      <w:r w:rsidR="00F50F97">
        <w:rPr>
          <w:rFonts w:ascii="Calibri" w:hAnsi="Calibri" w:cs="Calibri"/>
          <w:noProof/>
          <w:sz w:val="22"/>
          <w:szCs w:val="22"/>
          <w:lang w:val="en-US"/>
        </w:rPr>
        <w:t>MIA-</w:t>
      </w:r>
      <w:r w:rsidRPr="00BC0B51">
        <w:rPr>
          <w:rFonts w:ascii="Calibri" w:hAnsi="Calibri" w:cs="Calibri"/>
          <w:sz w:val="22"/>
          <w:szCs w:val="22"/>
          <w:lang w:val="en-US"/>
        </w:rPr>
        <w:t xml:space="preserve">PIU E&amp;S Specialists, supported by the World Bank Environmental and Social team, will make arrangements for adequate capacity building for the E&amp;S Focal Point. </w:t>
      </w:r>
    </w:p>
    <w:p w14:paraId="4F5CB0CD" w14:textId="14C6A9A4" w:rsidR="001A1C5F" w:rsidRPr="00BC0B51" w:rsidRDefault="001A1C5F" w:rsidP="00BC0B51">
      <w:pPr>
        <w:spacing w:after="240"/>
        <w:jc w:val="both"/>
        <w:rPr>
          <w:rFonts w:ascii="Calibri" w:hAnsi="Calibri" w:cs="Calibri"/>
          <w:sz w:val="22"/>
          <w:szCs w:val="22"/>
          <w:lang w:val="en-US"/>
        </w:rPr>
      </w:pPr>
      <w:r w:rsidRPr="00BC0B51">
        <w:rPr>
          <w:rFonts w:ascii="Calibri" w:hAnsi="Calibri" w:cs="Calibri"/>
          <w:b/>
          <w:bCs/>
          <w:i/>
          <w:iCs/>
          <w:sz w:val="22"/>
          <w:szCs w:val="22"/>
          <w:lang w:val="en-US"/>
        </w:rPr>
        <w:t>National / Domestic Contractor(s)</w:t>
      </w:r>
      <w:r w:rsidRPr="00BC0B51">
        <w:rPr>
          <w:rFonts w:ascii="Calibri" w:hAnsi="Calibri" w:cs="Calibri"/>
          <w:sz w:val="22"/>
          <w:szCs w:val="22"/>
          <w:lang w:val="en-US"/>
        </w:rPr>
        <w:t xml:space="preserve"> will be required to comply with the </w:t>
      </w:r>
      <w:r w:rsidR="006F2B7F">
        <w:rPr>
          <w:rFonts w:ascii="Calibri" w:hAnsi="Calibri" w:cs="Calibri"/>
          <w:sz w:val="22"/>
          <w:szCs w:val="22"/>
          <w:lang w:val="en-US"/>
        </w:rPr>
        <w:t>P</w:t>
      </w:r>
      <w:r w:rsidRPr="00BC0B51">
        <w:rPr>
          <w:rFonts w:ascii="Calibri" w:hAnsi="Calibri" w:cs="Calibri"/>
          <w:sz w:val="22"/>
          <w:szCs w:val="22"/>
          <w:lang w:val="en-US"/>
        </w:rPr>
        <w:t xml:space="preserve">roject’s E&amp;S risk management plans and procedures, including the ESMP, ESCOP, LMP, and local legislation. This provision will be specified in the contractor’s agreements. Contractor(s) will be expected to disseminate and create awareness within their workforce of environmental and social E&amp;S risk management compliance, and undertake any staff training necessary for their effective implementation. Where contractors do not have existing environmental staff, the KFSU and </w:t>
      </w:r>
      <w:r w:rsidR="00F50F97">
        <w:rPr>
          <w:rFonts w:ascii="Calibri" w:hAnsi="Calibri" w:cs="Calibri"/>
          <w:sz w:val="22"/>
          <w:szCs w:val="22"/>
          <w:lang w:val="en-US"/>
        </w:rPr>
        <w:t>MIA-</w:t>
      </w:r>
      <w:r w:rsidRPr="00BC0B51">
        <w:rPr>
          <w:rFonts w:ascii="Calibri" w:hAnsi="Calibri" w:cs="Calibri"/>
          <w:sz w:val="22"/>
          <w:szCs w:val="22"/>
          <w:lang w:val="en-US"/>
        </w:rPr>
        <w:t xml:space="preserve">PIU E&amp;S Specialists, supported by the World Bank Environmental and Social team, will make arrangements for adequate capacity building within the contractor’s workforce. </w:t>
      </w:r>
    </w:p>
    <w:p w14:paraId="3BEFFF3A" w14:textId="4AD71FF5" w:rsidR="001A1C5F" w:rsidRDefault="001A1C5F" w:rsidP="00BC0B51">
      <w:pPr>
        <w:spacing w:after="240"/>
        <w:jc w:val="both"/>
        <w:rPr>
          <w:rFonts w:ascii="Calibri" w:hAnsi="Calibri" w:cs="Calibri"/>
          <w:sz w:val="22"/>
          <w:szCs w:val="22"/>
          <w:lang w:val="en-US"/>
        </w:rPr>
      </w:pPr>
      <w:r w:rsidRPr="00BC0B51">
        <w:rPr>
          <w:rFonts w:ascii="Calibri" w:hAnsi="Calibri" w:cs="Calibri"/>
          <w:sz w:val="22"/>
          <w:szCs w:val="22"/>
          <w:lang w:val="en-US"/>
        </w:rPr>
        <w:t xml:space="preserve">Contractor(s) will also be required take all necessary precautions to maintain the health and safety of their personnel. The contractor(s) will appoint a health and safety officer at site, who will have the authority to issue directives for the purpose of maintaining the health and safety of all personnel authorized to enter and or work on the site, to take protective measures to prevent accidents, to ensure suitable arrangements are made for all necessary welfare and hygiene requirements, to undertake worker training, and be a focal point to deal with COVID-19 issues. Contractors will be briefed on the Grievance Mechanism (GM) and required to refer any grievances to the </w:t>
      </w:r>
      <w:r w:rsidR="00F50F97">
        <w:rPr>
          <w:rFonts w:ascii="Calibri" w:hAnsi="Calibri" w:cs="Calibri"/>
          <w:sz w:val="22"/>
          <w:szCs w:val="22"/>
          <w:lang w:val="en-US"/>
        </w:rPr>
        <w:t>MIA-</w:t>
      </w:r>
      <w:r w:rsidRPr="00BC0B51">
        <w:rPr>
          <w:rFonts w:ascii="Calibri" w:hAnsi="Calibri" w:cs="Calibri"/>
          <w:sz w:val="22"/>
          <w:szCs w:val="22"/>
          <w:lang w:val="en-US"/>
        </w:rPr>
        <w:t>PIU E&amp;S specialist.</w:t>
      </w:r>
    </w:p>
    <w:p w14:paraId="3ABA90BD" w14:textId="2E5134D7" w:rsidR="00B243D9" w:rsidRPr="00B77AF0" w:rsidRDefault="00B243D9" w:rsidP="00B243D9">
      <w:pPr>
        <w:pStyle w:val="Heading3"/>
        <w:spacing w:before="0" w:after="240"/>
        <w:rPr>
          <w:iCs/>
          <w:color w:val="auto"/>
        </w:rPr>
      </w:pPr>
      <w:bookmarkStart w:id="137" w:name="_Toc86843855"/>
      <w:r>
        <w:rPr>
          <w:iCs/>
          <w:color w:val="auto"/>
        </w:rPr>
        <w:t>8</w:t>
      </w:r>
      <w:r w:rsidRPr="00B77AF0">
        <w:rPr>
          <w:iCs/>
          <w:color w:val="auto"/>
        </w:rPr>
        <w:t>.1.</w:t>
      </w:r>
      <w:r>
        <w:rPr>
          <w:iCs/>
          <w:color w:val="auto"/>
        </w:rPr>
        <w:t>2</w:t>
      </w:r>
      <w:r w:rsidRPr="00B77AF0">
        <w:rPr>
          <w:iCs/>
          <w:color w:val="auto"/>
        </w:rPr>
        <w:t xml:space="preserve">. </w:t>
      </w:r>
      <w:r w:rsidRPr="00B77AF0">
        <w:rPr>
          <w:iCs/>
          <w:color w:val="auto"/>
        </w:rPr>
        <w:tab/>
      </w:r>
      <w:r>
        <w:rPr>
          <w:iCs/>
          <w:color w:val="auto"/>
        </w:rPr>
        <w:t>The Ministry of Infrastructure and Sustainable Energy (MISE)</w:t>
      </w:r>
      <w:bookmarkEnd w:id="137"/>
    </w:p>
    <w:p w14:paraId="51D43BFA" w14:textId="77777777" w:rsidR="00A73C66" w:rsidRPr="00A73C66" w:rsidRDefault="00A73C66" w:rsidP="00A73C66">
      <w:pPr>
        <w:spacing w:after="240"/>
        <w:jc w:val="both"/>
        <w:rPr>
          <w:rFonts w:ascii="Calibri" w:hAnsi="Calibri" w:cs="Calibri"/>
          <w:sz w:val="22"/>
          <w:szCs w:val="22"/>
          <w:lang w:val="en-US"/>
        </w:rPr>
      </w:pPr>
      <w:r w:rsidRPr="00A73C66">
        <w:rPr>
          <w:rFonts w:ascii="Calibri" w:hAnsi="Calibri" w:cs="Calibri"/>
          <w:noProof/>
          <w:sz w:val="22"/>
          <w:szCs w:val="22"/>
          <w:lang w:val="en-US"/>
        </w:rPr>
        <w:t>MISE</w:t>
      </w:r>
      <w:r w:rsidRPr="00A73C66">
        <w:rPr>
          <w:rFonts w:ascii="Calibri" w:hAnsi="Calibri" w:cs="Calibri"/>
          <w:b/>
          <w:bCs/>
          <w:i/>
          <w:iCs/>
          <w:noProof/>
          <w:sz w:val="22"/>
          <w:szCs w:val="22"/>
          <w:lang w:val="en-US"/>
        </w:rPr>
        <w:t xml:space="preserve"> </w:t>
      </w:r>
      <w:r w:rsidRPr="00A73C66">
        <w:rPr>
          <w:rFonts w:ascii="Calibri" w:hAnsi="Calibri" w:cs="Calibri"/>
          <w:noProof/>
          <w:sz w:val="22"/>
          <w:szCs w:val="22"/>
          <w:lang w:val="en-US"/>
        </w:rPr>
        <w:t xml:space="preserve">is reponsible for basic infrastructure development and maintenance to support transport, coastal protection and water conservation initiatives among others, and the Island </w:t>
      </w:r>
      <w:r w:rsidRPr="00A73C66">
        <w:rPr>
          <w:rFonts w:ascii="Calibri" w:hAnsi="Calibri" w:cs="Calibri"/>
          <w:noProof/>
          <w:sz w:val="22"/>
          <w:szCs w:val="22"/>
          <w:lang w:val="en-US"/>
        </w:rPr>
        <w:lastRenderedPageBreak/>
        <w:t xml:space="preserve">Councils through MIA are responsible for routine maintenance of the roads. Specific for KOIRAP, MISE </w:t>
      </w:r>
      <w:r w:rsidRPr="00A73C66">
        <w:rPr>
          <w:rFonts w:ascii="Calibri" w:hAnsi="Calibri" w:cs="Calibri"/>
          <w:sz w:val="22"/>
          <w:szCs w:val="22"/>
          <w:lang w:val="en-US"/>
        </w:rPr>
        <w:t>will provide technical inputs for the procurement of works and construction designs as well as conducting inspections and monitoring construction to ensure compliance with Kiribati regulations. MISE will provide technical support to prepare the detailed engineering design for the construction and upgrading of the warehouse and will assign a dedicated Engineer to support the Project. Water and Sanitation Engineering Unit (WSE) of MISE is responsible for ensuring that people of Kiribati have sufficient access to reliable, safe water supplies and safe sanitation facilities and practices. WSE is also responsible for coordination of the outer island water activities, water resource legislation and policy implementation, investigates new water supply schemes and leads the design and implementation of projects for outer islands water supply projects. The WEU water technicians stationed on each outer island support the ongoing operation and maintenance of existing water supply systems.</w:t>
      </w:r>
    </w:p>
    <w:p w14:paraId="560DCC52" w14:textId="77777777" w:rsidR="00A73C66" w:rsidRPr="00A73C66" w:rsidRDefault="00A73C66" w:rsidP="00A73C66">
      <w:pPr>
        <w:spacing w:after="240"/>
        <w:jc w:val="both"/>
        <w:rPr>
          <w:rFonts w:ascii="Calibri" w:hAnsi="Calibri" w:cs="Calibri"/>
          <w:noProof/>
          <w:sz w:val="22"/>
          <w:szCs w:val="22"/>
          <w:lang w:val="en-US"/>
        </w:rPr>
      </w:pPr>
      <w:r w:rsidRPr="00A73C66">
        <w:rPr>
          <w:rFonts w:ascii="Calibri" w:hAnsi="Calibri" w:cs="Calibri"/>
          <w:noProof/>
          <w:sz w:val="22"/>
          <w:szCs w:val="22"/>
          <w:lang w:val="en-US"/>
        </w:rPr>
        <w:t xml:space="preserve">MISE has no direct experience in preparation of environmental assessment documents and the experience of the conformance to the MELAD requirements has been limited to a few projects as MELAD is still developing as the regulatory agency. Environmental and social management for earlier donor assisted projects has been with the support of consultants. </w:t>
      </w:r>
    </w:p>
    <w:p w14:paraId="42C2036F" w14:textId="111F7CA6" w:rsidR="00A73C66" w:rsidRPr="00B77AF0" w:rsidRDefault="00A73C66" w:rsidP="00A73C66">
      <w:pPr>
        <w:pStyle w:val="Heading3"/>
        <w:spacing w:before="0" w:after="240"/>
        <w:rPr>
          <w:iCs/>
          <w:color w:val="auto"/>
        </w:rPr>
      </w:pPr>
      <w:bookmarkStart w:id="138" w:name="_Toc86843856"/>
      <w:r>
        <w:rPr>
          <w:iCs/>
          <w:color w:val="auto"/>
        </w:rPr>
        <w:t>8</w:t>
      </w:r>
      <w:r w:rsidRPr="00B77AF0">
        <w:rPr>
          <w:iCs/>
          <w:color w:val="auto"/>
        </w:rPr>
        <w:t>.1.</w:t>
      </w:r>
      <w:r>
        <w:rPr>
          <w:iCs/>
          <w:color w:val="auto"/>
        </w:rPr>
        <w:t>3</w:t>
      </w:r>
      <w:r w:rsidRPr="00B77AF0">
        <w:rPr>
          <w:iCs/>
          <w:color w:val="auto"/>
        </w:rPr>
        <w:t xml:space="preserve">. </w:t>
      </w:r>
      <w:r w:rsidRPr="00B77AF0">
        <w:rPr>
          <w:iCs/>
          <w:color w:val="auto"/>
        </w:rPr>
        <w:tab/>
      </w:r>
      <w:r>
        <w:rPr>
          <w:iCs/>
          <w:color w:val="auto"/>
        </w:rPr>
        <w:t>The Ministry of Environment, Lands and Agriculture Development (MELAD)</w:t>
      </w:r>
      <w:bookmarkEnd w:id="138"/>
    </w:p>
    <w:p w14:paraId="27497FEF" w14:textId="77777777" w:rsidR="00A73C66" w:rsidRPr="00A73C66" w:rsidRDefault="00A73C66" w:rsidP="00A73C66">
      <w:pPr>
        <w:spacing w:after="240"/>
        <w:jc w:val="both"/>
        <w:rPr>
          <w:rFonts w:ascii="Calibri" w:hAnsi="Calibri" w:cs="Calibri"/>
          <w:noProof/>
          <w:sz w:val="22"/>
          <w:szCs w:val="22"/>
          <w:lang w:val="en-US"/>
        </w:rPr>
      </w:pPr>
      <w:r w:rsidRPr="00A73C66">
        <w:rPr>
          <w:rFonts w:ascii="Calibri" w:hAnsi="Calibri" w:cs="Calibri"/>
          <w:noProof/>
          <w:sz w:val="22"/>
          <w:szCs w:val="22"/>
          <w:lang w:val="en-US"/>
        </w:rPr>
        <w:t xml:space="preserve">The </w:t>
      </w:r>
      <w:r w:rsidRPr="00A73C66">
        <w:rPr>
          <w:rFonts w:ascii="Calibri" w:hAnsi="Calibri" w:cs="Calibri"/>
          <w:noProof/>
          <w:sz w:val="22"/>
          <w:szCs w:val="22"/>
        </w:rPr>
        <w:t>M</w:t>
      </w:r>
      <w:r w:rsidRPr="00A73C66">
        <w:rPr>
          <w:rFonts w:ascii="Calibri" w:hAnsi="Calibri" w:cs="Calibri"/>
          <w:noProof/>
          <w:sz w:val="22"/>
          <w:szCs w:val="22"/>
          <w:lang w:val="en-US"/>
        </w:rPr>
        <w:t xml:space="preserve">inistry carries the mandate for environmental protection, resource conservation and sustainable development. The 1999 Act Established the Environment and Conservation Division (ECD) as the line Division. The ECD must respond to all environmental safeguards issues arising in Kiribati. This includes advising project proponents on environment licence requirements, inspecting environmental violations and compliance issues, and providing enforcement to correct non-compliance. </w:t>
      </w:r>
    </w:p>
    <w:p w14:paraId="49BDB948" w14:textId="77777777" w:rsidR="00A73C66" w:rsidRPr="00A73C66" w:rsidRDefault="00A73C66" w:rsidP="00A73C66">
      <w:pPr>
        <w:spacing w:after="240"/>
        <w:jc w:val="both"/>
        <w:rPr>
          <w:rFonts w:ascii="Calibri" w:hAnsi="Calibri" w:cs="Calibri"/>
          <w:noProof/>
          <w:sz w:val="22"/>
          <w:szCs w:val="22"/>
          <w:lang w:val="en-US"/>
        </w:rPr>
      </w:pPr>
      <w:r w:rsidRPr="00A73C66">
        <w:rPr>
          <w:rFonts w:ascii="Calibri" w:hAnsi="Calibri" w:cs="Calibri"/>
          <w:noProof/>
          <w:sz w:val="22"/>
          <w:szCs w:val="22"/>
          <w:lang w:val="en-US"/>
        </w:rPr>
        <w:t xml:space="preserve">MELAD has worked on Bank supported projects and have some experience implementing E&amp;S risk management measures according to safeguards policies and / or ESF requirements. </w:t>
      </w:r>
      <w:r w:rsidRPr="00A73C66">
        <w:rPr>
          <w:rFonts w:ascii="Calibri" w:hAnsi="Calibri" w:cs="Calibri"/>
          <w:sz w:val="22"/>
          <w:szCs w:val="22"/>
          <w:lang w:val="en-US"/>
        </w:rPr>
        <w:t>The ECD (in MELAD) has overall accountability for environmental and waste management in Kiribati. The Chemical and Waste Management Unit (CWMU) of ECD is responsible for monitoring pollution and improving solid and hazardous waste management. The CWMU undertakes enforcement activities under the Environment Act as well as other activities such as providing technical support to Island Councils for waste management improvement and public awareness raising programs.</w:t>
      </w:r>
    </w:p>
    <w:p w14:paraId="0E79E79C" w14:textId="7BAC6499" w:rsidR="00A73C66" w:rsidRPr="00A73C66" w:rsidRDefault="00A73C66" w:rsidP="00A73C66">
      <w:pPr>
        <w:spacing w:after="240"/>
        <w:jc w:val="both"/>
        <w:rPr>
          <w:rFonts w:ascii="Calibri" w:hAnsi="Calibri" w:cs="Calibri"/>
          <w:sz w:val="22"/>
          <w:szCs w:val="22"/>
          <w:lang w:val="en-US"/>
        </w:rPr>
      </w:pPr>
      <w:r w:rsidRPr="00A73C66">
        <w:rPr>
          <w:rFonts w:ascii="Calibri" w:hAnsi="Calibri" w:cs="Calibri"/>
          <w:sz w:val="22"/>
          <w:szCs w:val="22"/>
          <w:lang w:val="en-US"/>
        </w:rPr>
        <w:t>The ECD has existing World Bank safeguard experience and capacity gained from working on previous World Bank funded projects such as the Kiribati Outer Islands Transport Infrastructure Investment Project (</w:t>
      </w:r>
      <w:r w:rsidRPr="00A73C66">
        <w:rPr>
          <w:rFonts w:ascii="Calibri" w:hAnsi="Calibri" w:cs="Calibri"/>
          <w:sz w:val="22"/>
          <w:szCs w:val="22"/>
          <w:lang w:val="en-US" w:eastAsia="en-GB"/>
        </w:rPr>
        <w:t>KOITIIP</w:t>
      </w:r>
      <w:r w:rsidRPr="00A73C66">
        <w:rPr>
          <w:rFonts w:ascii="Calibri" w:hAnsi="Calibri" w:cs="Calibri"/>
          <w:sz w:val="22"/>
          <w:szCs w:val="22"/>
          <w:lang w:val="en-US"/>
        </w:rPr>
        <w:t>) (P165838). However, ECD advises in their Environmental Licence Guideline that the environment licensing process can take several months (3-4 months at the minimum) and that the time required for the Principal Environmental Officer or PEO’s review and public display period will be four to five months</w:t>
      </w:r>
      <w:r w:rsidRPr="00A73C66">
        <w:rPr>
          <w:rStyle w:val="FootnoteReference"/>
          <w:rFonts w:ascii="Calibri" w:hAnsi="Calibri" w:cs="Calibri"/>
          <w:sz w:val="22"/>
          <w:szCs w:val="22"/>
          <w:lang w:val="en-US"/>
        </w:rPr>
        <w:footnoteReference w:id="16"/>
      </w:r>
      <w:r w:rsidRPr="00A73C66">
        <w:rPr>
          <w:rFonts w:ascii="Calibri" w:hAnsi="Calibri" w:cs="Calibri"/>
          <w:sz w:val="22"/>
          <w:szCs w:val="22"/>
          <w:lang w:val="en-US"/>
        </w:rPr>
        <w:t xml:space="preserve">. Therefore, they advise that an environment licence application should be lodged as early as possible to avoid </w:t>
      </w:r>
      <w:r w:rsidRPr="00CC3FC1">
        <w:rPr>
          <w:rFonts w:ascii="Calibri" w:hAnsi="Calibri" w:cs="Calibri"/>
          <w:sz w:val="22"/>
          <w:szCs w:val="22"/>
          <w:lang w:val="en-US"/>
        </w:rPr>
        <w:t xml:space="preserve">delays. </w:t>
      </w:r>
      <w:r w:rsidR="00CC3FC1" w:rsidRPr="00CC3FC1">
        <w:rPr>
          <w:rFonts w:ascii="Calibri" w:hAnsi="Calibri" w:cs="Calibri"/>
          <w:sz w:val="22"/>
          <w:szCs w:val="22"/>
          <w:lang w:val="en-US"/>
        </w:rPr>
        <w:t>In addition</w:t>
      </w:r>
      <w:r w:rsidR="00CC3FC1">
        <w:rPr>
          <w:rFonts w:ascii="Calibri" w:hAnsi="Calibri" w:cs="Calibri"/>
          <w:sz w:val="22"/>
          <w:szCs w:val="22"/>
          <w:lang w:val="en-US"/>
        </w:rPr>
        <w:t xml:space="preserve">, the ECS’s resources in terms of manpower and budget are severely constrained and activities on outer islands very often go unmonitored. Therefore, </w:t>
      </w:r>
      <w:r w:rsidR="00F71AC3">
        <w:rPr>
          <w:rFonts w:ascii="Calibri" w:hAnsi="Calibri" w:cs="Calibri"/>
          <w:sz w:val="22"/>
          <w:szCs w:val="22"/>
          <w:lang w:val="en-US"/>
        </w:rPr>
        <w:t>it will be important to provide the ECD with ample capacity building to enable them to actively participate in some of the project activities.</w:t>
      </w:r>
    </w:p>
    <w:p w14:paraId="421671E5" w14:textId="48BDCD85" w:rsidR="00A73C66" w:rsidRPr="00B77AF0" w:rsidRDefault="00A73C66" w:rsidP="00A73C66">
      <w:pPr>
        <w:pStyle w:val="Heading3"/>
        <w:spacing w:before="0" w:after="240"/>
        <w:rPr>
          <w:iCs/>
          <w:color w:val="auto"/>
        </w:rPr>
      </w:pPr>
      <w:bookmarkStart w:id="139" w:name="_Toc86843857"/>
      <w:r>
        <w:rPr>
          <w:iCs/>
          <w:color w:val="auto"/>
        </w:rPr>
        <w:lastRenderedPageBreak/>
        <w:t>8</w:t>
      </w:r>
      <w:r w:rsidRPr="00B77AF0">
        <w:rPr>
          <w:iCs/>
          <w:color w:val="auto"/>
        </w:rPr>
        <w:t>.1.</w:t>
      </w:r>
      <w:r>
        <w:rPr>
          <w:iCs/>
          <w:color w:val="auto"/>
        </w:rPr>
        <w:t>4</w:t>
      </w:r>
      <w:r w:rsidRPr="00B77AF0">
        <w:rPr>
          <w:iCs/>
          <w:color w:val="auto"/>
        </w:rPr>
        <w:t xml:space="preserve">. </w:t>
      </w:r>
      <w:r w:rsidRPr="00B77AF0">
        <w:rPr>
          <w:iCs/>
          <w:color w:val="auto"/>
        </w:rPr>
        <w:tab/>
      </w:r>
      <w:r>
        <w:rPr>
          <w:iCs/>
          <w:color w:val="auto"/>
        </w:rPr>
        <w:t>The Ministry of Finance and Economic Development (MFED)</w:t>
      </w:r>
      <w:bookmarkEnd w:id="139"/>
    </w:p>
    <w:p w14:paraId="21315B8F" w14:textId="77777777" w:rsidR="00A73C66" w:rsidRPr="00A73C66" w:rsidRDefault="00A73C66" w:rsidP="00A73C66">
      <w:pPr>
        <w:spacing w:after="240"/>
        <w:jc w:val="both"/>
        <w:rPr>
          <w:rFonts w:ascii="Calibri" w:hAnsi="Calibri" w:cs="Calibri"/>
          <w:noProof/>
          <w:sz w:val="22"/>
          <w:szCs w:val="22"/>
          <w:lang w:val="en-US"/>
        </w:rPr>
      </w:pPr>
      <w:r w:rsidRPr="00A73C66">
        <w:rPr>
          <w:rFonts w:ascii="Calibri" w:hAnsi="Calibri" w:cs="Calibri"/>
          <w:noProof/>
          <w:sz w:val="22"/>
          <w:szCs w:val="22"/>
          <w:lang w:val="en-US"/>
        </w:rPr>
        <w:t>MFED is the executing agency for KOIRAP with the overall responsibility to ensure that the project activities comply with the project agreements and covenants.</w:t>
      </w:r>
    </w:p>
    <w:p w14:paraId="7D924E52" w14:textId="55C63414" w:rsidR="00A73C66" w:rsidRDefault="00A73C66" w:rsidP="00A73C66">
      <w:pPr>
        <w:spacing w:after="240"/>
        <w:jc w:val="both"/>
        <w:rPr>
          <w:rFonts w:ascii="Calibri" w:hAnsi="Calibri" w:cs="Calibri"/>
          <w:noProof/>
          <w:sz w:val="22"/>
          <w:szCs w:val="22"/>
          <w:lang w:val="en-US"/>
        </w:rPr>
      </w:pPr>
      <w:r w:rsidRPr="00A73C66">
        <w:rPr>
          <w:rFonts w:ascii="Calibri" w:hAnsi="Calibri" w:cs="Calibri"/>
          <w:b/>
          <w:bCs/>
          <w:i/>
          <w:iCs/>
          <w:noProof/>
          <w:sz w:val="22"/>
          <w:szCs w:val="22"/>
          <w:lang w:val="en-US"/>
        </w:rPr>
        <w:t>Kiribati Fiduciary Services Unit (KFSU)</w:t>
      </w:r>
      <w:r w:rsidRPr="00A73C66">
        <w:rPr>
          <w:rFonts w:ascii="Calibri" w:hAnsi="Calibri" w:cs="Calibri"/>
          <w:noProof/>
          <w:sz w:val="22"/>
          <w:szCs w:val="22"/>
          <w:lang w:val="en-US"/>
        </w:rPr>
        <w:t xml:space="preserve">. The unit has been established by the </w:t>
      </w:r>
      <w:r w:rsidRPr="00A73C66">
        <w:rPr>
          <w:rFonts w:ascii="Calibri" w:hAnsi="Calibri" w:cs="Calibri"/>
          <w:sz w:val="22"/>
          <w:szCs w:val="22"/>
          <w:lang w:val="en-US"/>
        </w:rPr>
        <w:t xml:space="preserve">MFED. </w:t>
      </w:r>
      <w:r w:rsidRPr="00A73C66">
        <w:rPr>
          <w:rFonts w:ascii="Calibri" w:hAnsi="Calibri" w:cs="Calibri"/>
          <w:noProof/>
          <w:sz w:val="22"/>
          <w:szCs w:val="22"/>
          <w:lang w:val="en-US"/>
        </w:rPr>
        <w:t xml:space="preserve">The PIU, as with several other Bank-financed projects in Kiribati, will be supported KFSU. </w:t>
      </w:r>
      <w:r w:rsidRPr="00A73C66">
        <w:rPr>
          <w:rFonts w:ascii="Calibri" w:hAnsi="Calibri" w:cs="Calibri"/>
          <w:sz w:val="22"/>
          <w:szCs w:val="22"/>
          <w:lang w:val="en-US"/>
        </w:rPr>
        <w:t xml:space="preserve">The unit will </w:t>
      </w:r>
      <w:r w:rsidRPr="00A73C66">
        <w:rPr>
          <w:rFonts w:ascii="Calibri" w:hAnsi="Calibri" w:cs="Calibri"/>
          <w:noProof/>
          <w:sz w:val="22"/>
          <w:szCs w:val="22"/>
          <w:lang w:val="en-US"/>
        </w:rPr>
        <w:t xml:space="preserve">provide Financial Management, Procurement, environmental and social, and Monitoring &amp; Evaluation (M&amp;E) oversight to the Project. Environmental and social specialists are housed in this unit and are responsible for general oversight of E&amp;S issues for KOIRAP (as well as for other projects such as KOITIIP, PROP, etc.). The E&amp;S function of the  KFSU is new and will require capacity building with respect to the implementation of the World Bank ESF. An overview of the ESF has been provided to the KFSU as well as more specific trainings on stakeholder engagement, health and safety, incident investigation and labor management procedures. </w:t>
      </w:r>
    </w:p>
    <w:p w14:paraId="452DADE9" w14:textId="4CD3DEF0" w:rsidR="0084431B" w:rsidRPr="00B77AF0" w:rsidRDefault="0084431B" w:rsidP="0084431B">
      <w:pPr>
        <w:pStyle w:val="Heading3"/>
        <w:spacing w:before="0" w:after="240"/>
        <w:rPr>
          <w:iCs/>
          <w:color w:val="auto"/>
        </w:rPr>
      </w:pPr>
      <w:bookmarkStart w:id="140" w:name="_Toc86843858"/>
      <w:r>
        <w:rPr>
          <w:iCs/>
          <w:color w:val="auto"/>
        </w:rPr>
        <w:t>8</w:t>
      </w:r>
      <w:r w:rsidRPr="00B77AF0">
        <w:rPr>
          <w:iCs/>
          <w:color w:val="auto"/>
        </w:rPr>
        <w:t>.1.</w:t>
      </w:r>
      <w:r>
        <w:rPr>
          <w:iCs/>
          <w:color w:val="auto"/>
        </w:rPr>
        <w:t>5</w:t>
      </w:r>
      <w:r w:rsidRPr="00B77AF0">
        <w:rPr>
          <w:iCs/>
          <w:color w:val="auto"/>
        </w:rPr>
        <w:t xml:space="preserve">. </w:t>
      </w:r>
      <w:r w:rsidRPr="00B77AF0">
        <w:rPr>
          <w:iCs/>
          <w:color w:val="auto"/>
        </w:rPr>
        <w:tab/>
      </w:r>
      <w:r>
        <w:rPr>
          <w:iCs/>
          <w:color w:val="auto"/>
        </w:rPr>
        <w:t>Kiribati Local Government Association (KiLGA)</w:t>
      </w:r>
      <w:bookmarkEnd w:id="140"/>
    </w:p>
    <w:p w14:paraId="2FC8CB58" w14:textId="12987E9D" w:rsidR="0084431B" w:rsidRDefault="0084431B" w:rsidP="0084431B">
      <w:pPr>
        <w:spacing w:after="240"/>
        <w:jc w:val="both"/>
        <w:rPr>
          <w:rFonts w:ascii="Calibri" w:hAnsi="Calibri" w:cs="Calibri"/>
          <w:noProof/>
          <w:sz w:val="22"/>
          <w:szCs w:val="22"/>
          <w:lang w:val="en-US"/>
        </w:rPr>
      </w:pPr>
      <w:r>
        <w:rPr>
          <w:rFonts w:ascii="Calibri" w:hAnsi="Calibri" w:cs="Calibri"/>
          <w:noProof/>
          <w:sz w:val="22"/>
          <w:szCs w:val="22"/>
          <w:lang w:val="en-US"/>
        </w:rPr>
        <w:t>The Kiribati Local Government Association (KiLGA) supports local government services and networks in Kiribati and the Pacific.</w:t>
      </w:r>
      <w:r w:rsidR="00ED66C5">
        <w:rPr>
          <w:rFonts w:ascii="Calibri" w:hAnsi="Calibri" w:cs="Calibri"/>
          <w:noProof/>
          <w:sz w:val="22"/>
          <w:szCs w:val="22"/>
          <w:lang w:val="en-US"/>
        </w:rPr>
        <w:t xml:space="preserve"> The Association </w:t>
      </w:r>
      <w:r w:rsidR="00376227">
        <w:rPr>
          <w:rFonts w:ascii="Calibri" w:hAnsi="Calibri" w:cs="Calibri"/>
          <w:noProof/>
          <w:sz w:val="22"/>
          <w:szCs w:val="22"/>
          <w:lang w:val="en-US"/>
        </w:rPr>
        <w:t xml:space="preserve">was formed in 2012 by the 23 Mayors representing their Councils in Kiribati. KiLGA is recognized by the central government as the NGO responsible for providing support to both urban and rural councils. KiLGA provides services including, among others, capacity building in sustainable development. The Association will be engaged throughout the </w:t>
      </w:r>
      <w:r w:rsidR="006F2B7F">
        <w:rPr>
          <w:rFonts w:ascii="Calibri" w:hAnsi="Calibri" w:cs="Calibri"/>
          <w:noProof/>
          <w:sz w:val="22"/>
          <w:szCs w:val="22"/>
          <w:lang w:val="en-US"/>
        </w:rPr>
        <w:t>P</w:t>
      </w:r>
      <w:r w:rsidR="00376227">
        <w:rPr>
          <w:rFonts w:ascii="Calibri" w:hAnsi="Calibri" w:cs="Calibri"/>
          <w:noProof/>
          <w:sz w:val="22"/>
          <w:szCs w:val="22"/>
          <w:lang w:val="en-US"/>
        </w:rPr>
        <w:t>roject implementation in a capacity as a training provider to the Island Councils.</w:t>
      </w:r>
    </w:p>
    <w:p w14:paraId="683A6FA4" w14:textId="370155FB" w:rsidR="00E248E5" w:rsidRPr="00B77AF0" w:rsidRDefault="00E248E5" w:rsidP="00E248E5">
      <w:pPr>
        <w:pStyle w:val="Heading3"/>
        <w:spacing w:before="0" w:after="240"/>
        <w:rPr>
          <w:iCs/>
          <w:color w:val="auto"/>
        </w:rPr>
      </w:pPr>
      <w:bookmarkStart w:id="141" w:name="_Toc86843859"/>
      <w:r>
        <w:rPr>
          <w:iCs/>
          <w:color w:val="auto"/>
        </w:rPr>
        <w:t>8</w:t>
      </w:r>
      <w:r w:rsidRPr="00B77AF0">
        <w:rPr>
          <w:iCs/>
          <w:color w:val="auto"/>
        </w:rPr>
        <w:t>.1.</w:t>
      </w:r>
      <w:r>
        <w:rPr>
          <w:iCs/>
          <w:color w:val="auto"/>
        </w:rPr>
        <w:t>6</w:t>
      </w:r>
      <w:r w:rsidRPr="00B77AF0">
        <w:rPr>
          <w:iCs/>
          <w:color w:val="auto"/>
        </w:rPr>
        <w:t xml:space="preserve">. </w:t>
      </w:r>
      <w:r w:rsidRPr="00B77AF0">
        <w:rPr>
          <w:iCs/>
          <w:color w:val="auto"/>
        </w:rPr>
        <w:tab/>
      </w:r>
      <w:r w:rsidRPr="00E248E5">
        <w:rPr>
          <w:i/>
          <w:color w:val="auto"/>
        </w:rPr>
        <w:t>Aia Mwaea Ainen Kiribati</w:t>
      </w:r>
      <w:r>
        <w:rPr>
          <w:iCs/>
          <w:color w:val="auto"/>
        </w:rPr>
        <w:t xml:space="preserve"> (AMAK)</w:t>
      </w:r>
      <w:bookmarkEnd w:id="141"/>
    </w:p>
    <w:p w14:paraId="4AEB6CEF" w14:textId="65F8A72D" w:rsidR="00E248E5" w:rsidRPr="00A909E7" w:rsidRDefault="00E248E5" w:rsidP="00E248E5">
      <w:pPr>
        <w:spacing w:before="100" w:beforeAutospacing="1" w:after="100" w:afterAutospacing="1"/>
        <w:jc w:val="both"/>
        <w:rPr>
          <w:rFonts w:ascii="Calibri" w:hAnsi="Calibri" w:cs="Calibri"/>
          <w:sz w:val="22"/>
          <w:szCs w:val="22"/>
          <w:lang w:eastAsia="en-GB"/>
        </w:rPr>
      </w:pPr>
      <w:r w:rsidRPr="00395551">
        <w:rPr>
          <w:rFonts w:ascii="Calibri" w:hAnsi="Calibri" w:cs="Calibri"/>
          <w:sz w:val="22"/>
          <w:szCs w:val="22"/>
          <w:lang w:eastAsia="en-GB"/>
        </w:rPr>
        <w:t xml:space="preserve">AMAK was established in 1982 as a non-government organization delegated with responsibilities for addressing women’s affairs. AMAK is the </w:t>
      </w:r>
      <w:r>
        <w:rPr>
          <w:rFonts w:ascii="Calibri" w:hAnsi="Calibri" w:cs="Calibri"/>
          <w:sz w:val="22"/>
          <w:szCs w:val="22"/>
          <w:lang w:eastAsia="en-GB"/>
        </w:rPr>
        <w:t>umbrella</w:t>
      </w:r>
      <w:r w:rsidRPr="00395551">
        <w:rPr>
          <w:rFonts w:ascii="Calibri" w:hAnsi="Calibri" w:cs="Calibri"/>
          <w:sz w:val="22"/>
          <w:szCs w:val="22"/>
          <w:lang w:eastAsia="en-GB"/>
        </w:rPr>
        <w:t xml:space="preserve"> organization for all women groups in the country</w:t>
      </w:r>
      <w:r>
        <w:rPr>
          <w:rFonts w:ascii="Calibri" w:hAnsi="Calibri" w:cs="Calibri"/>
          <w:sz w:val="22"/>
          <w:szCs w:val="22"/>
          <w:lang w:eastAsia="en-GB"/>
        </w:rPr>
        <w:t xml:space="preserve">. </w:t>
      </w:r>
      <w:r w:rsidRPr="00A909E7">
        <w:rPr>
          <w:rFonts w:ascii="Calibri" w:hAnsi="Calibri" w:cs="Calibri"/>
          <w:sz w:val="22"/>
          <w:szCs w:val="22"/>
          <w:lang w:eastAsia="en-GB"/>
        </w:rPr>
        <w:t xml:space="preserve">It is located within the Women’s Unit and is funded by Government. AMAK has a President, Vice President included in the 13 members Executive Committee. </w:t>
      </w:r>
      <w:r w:rsidRPr="00CD0397">
        <w:rPr>
          <w:rFonts w:ascii="Calibri" w:hAnsi="Calibri" w:cs="Calibri"/>
          <w:sz w:val="22"/>
          <w:szCs w:val="22"/>
        </w:rPr>
        <w:t xml:space="preserve">Specific services offered by AMAK include: Reduction of domestic violence, </w:t>
      </w:r>
      <w:r>
        <w:rPr>
          <w:rFonts w:ascii="Calibri" w:hAnsi="Calibri" w:cs="Calibri"/>
          <w:sz w:val="22"/>
          <w:szCs w:val="22"/>
        </w:rPr>
        <w:t>t</w:t>
      </w:r>
      <w:r w:rsidRPr="00CD0397">
        <w:rPr>
          <w:rFonts w:ascii="Calibri" w:hAnsi="Calibri" w:cs="Calibri"/>
          <w:sz w:val="22"/>
          <w:szCs w:val="22"/>
        </w:rPr>
        <w:t>eaching leadership skills,</w:t>
      </w:r>
      <w:r>
        <w:rPr>
          <w:rFonts w:ascii="Calibri" w:hAnsi="Calibri" w:cs="Calibri"/>
          <w:sz w:val="22"/>
          <w:szCs w:val="22"/>
        </w:rPr>
        <w:t xml:space="preserve"> i</w:t>
      </w:r>
      <w:r w:rsidRPr="00CD0397">
        <w:rPr>
          <w:rFonts w:ascii="Calibri" w:hAnsi="Calibri" w:cs="Calibri"/>
          <w:sz w:val="22"/>
          <w:szCs w:val="22"/>
        </w:rPr>
        <w:t xml:space="preserve">mproving the economic status of women, </w:t>
      </w:r>
      <w:r>
        <w:rPr>
          <w:rFonts w:ascii="Calibri" w:hAnsi="Calibri" w:cs="Calibri"/>
          <w:sz w:val="22"/>
          <w:szCs w:val="22"/>
        </w:rPr>
        <w:t>and i</w:t>
      </w:r>
      <w:r w:rsidRPr="00CD0397">
        <w:rPr>
          <w:rFonts w:ascii="Calibri" w:hAnsi="Calibri" w:cs="Calibri"/>
          <w:sz w:val="22"/>
          <w:szCs w:val="22"/>
        </w:rPr>
        <w:t xml:space="preserve">mproving communication and database information. </w:t>
      </w:r>
      <w:r>
        <w:rPr>
          <w:rFonts w:ascii="Calibri" w:hAnsi="Calibri" w:cs="Calibri"/>
          <w:sz w:val="22"/>
          <w:szCs w:val="22"/>
        </w:rPr>
        <w:t xml:space="preserve"> </w:t>
      </w:r>
      <w:r w:rsidRPr="00CD0397">
        <w:rPr>
          <w:rFonts w:ascii="Calibri" w:hAnsi="Calibri" w:cs="Calibri"/>
          <w:sz w:val="22"/>
          <w:szCs w:val="22"/>
        </w:rPr>
        <w:t xml:space="preserve">AMAK has conducted numerous training workshops targeting women in the mentioned areas, legal literacy and human rights. Other on-going activities include: production of a quarterly newsletter, conduct of a radio programme disseminating women’s issues, collection of relevant data on men and women in Kiribati, and the gender advocacy programme </w:t>
      </w:r>
      <w:r w:rsidRPr="00A909E7">
        <w:rPr>
          <w:rFonts w:ascii="Calibri" w:hAnsi="Calibri" w:cs="Calibri"/>
          <w:sz w:val="22"/>
          <w:szCs w:val="22"/>
          <w:lang w:eastAsia="en-GB"/>
        </w:rPr>
        <w:t xml:space="preserve">highlighting gender issues of importance towards sustainable development of Kiribati. </w:t>
      </w:r>
      <w:r>
        <w:rPr>
          <w:rFonts w:ascii="Calibri" w:hAnsi="Calibri" w:cs="Calibri"/>
          <w:sz w:val="22"/>
          <w:szCs w:val="22"/>
          <w:lang w:eastAsia="en-GB"/>
        </w:rPr>
        <w:t xml:space="preserve">Their </w:t>
      </w:r>
      <w:r w:rsidRPr="00A909E7">
        <w:rPr>
          <w:rFonts w:ascii="Calibri" w:hAnsi="Calibri" w:cs="Calibri"/>
          <w:sz w:val="22"/>
          <w:szCs w:val="22"/>
          <w:lang w:eastAsia="en-GB"/>
        </w:rPr>
        <w:t>priority is to develop a system that ensures gender principles permeates to all levels, including traditional, household, and decision making</w:t>
      </w:r>
      <w:r>
        <w:rPr>
          <w:rStyle w:val="FootnoteReference"/>
          <w:rFonts w:ascii="Calibri" w:hAnsi="Calibri" w:cs="Calibri"/>
          <w:sz w:val="22"/>
          <w:szCs w:val="22"/>
          <w:lang w:eastAsia="en-GB"/>
        </w:rPr>
        <w:footnoteReference w:id="17"/>
      </w:r>
      <w:r>
        <w:rPr>
          <w:rFonts w:ascii="Calibri" w:hAnsi="Calibri" w:cs="Calibri"/>
          <w:sz w:val="22"/>
          <w:szCs w:val="22"/>
          <w:lang w:eastAsia="en-GB"/>
        </w:rPr>
        <w:t xml:space="preserve">. The institution will be engaged throughout the </w:t>
      </w:r>
      <w:r w:rsidR="006F2B7F">
        <w:rPr>
          <w:rFonts w:ascii="Calibri" w:hAnsi="Calibri" w:cs="Calibri"/>
          <w:sz w:val="22"/>
          <w:szCs w:val="22"/>
          <w:lang w:eastAsia="en-GB"/>
        </w:rPr>
        <w:t>P</w:t>
      </w:r>
      <w:r>
        <w:rPr>
          <w:rFonts w:ascii="Calibri" w:hAnsi="Calibri" w:cs="Calibri"/>
          <w:sz w:val="22"/>
          <w:szCs w:val="22"/>
          <w:lang w:eastAsia="en-GB"/>
        </w:rPr>
        <w:t>roject implementation in a capacity as an awareness raising provider to the Island Councils.</w:t>
      </w:r>
    </w:p>
    <w:p w14:paraId="17419B31" w14:textId="77777777" w:rsidR="00E248E5" w:rsidRPr="00A73C66" w:rsidRDefault="00E248E5" w:rsidP="0084431B">
      <w:pPr>
        <w:spacing w:after="240"/>
        <w:jc w:val="both"/>
        <w:rPr>
          <w:rFonts w:ascii="Calibri" w:hAnsi="Calibri" w:cs="Calibri"/>
          <w:noProof/>
          <w:sz w:val="22"/>
          <w:szCs w:val="22"/>
          <w:lang w:val="en-US"/>
        </w:rPr>
      </w:pPr>
    </w:p>
    <w:p w14:paraId="475B0AAB" w14:textId="6C319741" w:rsidR="00B243D9" w:rsidRDefault="00B243D9" w:rsidP="00A73C66">
      <w:pPr>
        <w:spacing w:after="240"/>
        <w:jc w:val="both"/>
        <w:rPr>
          <w:rFonts w:ascii="Calibri" w:hAnsi="Calibri" w:cs="Calibri"/>
          <w:sz w:val="22"/>
          <w:szCs w:val="22"/>
          <w:lang w:val="en-US"/>
        </w:rPr>
      </w:pPr>
    </w:p>
    <w:p w14:paraId="05C2D6E8" w14:textId="717356F8" w:rsidR="002A35AB" w:rsidRDefault="002A35AB" w:rsidP="002A35AB">
      <w:pPr>
        <w:pStyle w:val="Heading2"/>
        <w:spacing w:before="0" w:after="240"/>
        <w:rPr>
          <w:color w:val="auto"/>
          <w:sz w:val="24"/>
          <w:szCs w:val="24"/>
        </w:rPr>
      </w:pPr>
      <w:bookmarkStart w:id="142" w:name="_Toc86843860"/>
      <w:r w:rsidRPr="00B26277">
        <w:rPr>
          <w:color w:val="auto"/>
          <w:sz w:val="24"/>
          <w:szCs w:val="24"/>
        </w:rPr>
        <w:lastRenderedPageBreak/>
        <w:t>8.2.</w:t>
      </w:r>
      <w:r w:rsidRPr="00B26277">
        <w:rPr>
          <w:color w:val="auto"/>
          <w:sz w:val="24"/>
          <w:szCs w:val="24"/>
        </w:rPr>
        <w:tab/>
        <w:t>Capacity Building</w:t>
      </w:r>
      <w:bookmarkEnd w:id="142"/>
      <w:r w:rsidRPr="001A1C5F">
        <w:rPr>
          <w:color w:val="auto"/>
          <w:sz w:val="24"/>
          <w:szCs w:val="24"/>
        </w:rPr>
        <w:t xml:space="preserve"> </w:t>
      </w:r>
    </w:p>
    <w:p w14:paraId="138EC27E" w14:textId="67613501" w:rsidR="00B4200B" w:rsidRDefault="000C10BA" w:rsidP="009C0AB0">
      <w:pPr>
        <w:spacing w:after="240"/>
        <w:jc w:val="both"/>
        <w:rPr>
          <w:rFonts w:ascii="Calibri" w:hAnsi="Calibri" w:cs="Calibri"/>
          <w:noProof/>
          <w:sz w:val="22"/>
          <w:szCs w:val="22"/>
          <w:lang w:val="en-US"/>
        </w:rPr>
      </w:pPr>
      <w:r>
        <w:rPr>
          <w:rFonts w:ascii="Calibri" w:hAnsi="Calibri" w:cs="Calibri"/>
          <w:noProof/>
          <w:sz w:val="22"/>
          <w:szCs w:val="22"/>
          <w:lang w:val="en-US"/>
        </w:rPr>
        <w:t>Successful implementation of the Project will depend among others on the effective implementation of the environmental and social risk management measures outlined in the Environmental and Social Management Plan (ESMP) and the Environmental and Social Codes of Practice (ESCOP). Training and capacity building will be necessary for the key stakeholders in order to ensure effective implementation of the Environmental and Social Management framework (ESMF)</w:t>
      </w:r>
      <w:r w:rsidR="00B4200B">
        <w:rPr>
          <w:rFonts w:ascii="Calibri" w:hAnsi="Calibri" w:cs="Calibri"/>
          <w:noProof/>
          <w:sz w:val="22"/>
          <w:szCs w:val="22"/>
          <w:lang w:val="en-US"/>
        </w:rPr>
        <w:t xml:space="preserve"> and the Stakeholder Engagemen Plan (SEP)</w:t>
      </w:r>
      <w:r>
        <w:rPr>
          <w:rFonts w:ascii="Calibri" w:hAnsi="Calibri" w:cs="Calibri"/>
          <w:noProof/>
          <w:sz w:val="22"/>
          <w:szCs w:val="22"/>
          <w:lang w:val="en-US"/>
        </w:rPr>
        <w:t xml:space="preserve">. </w:t>
      </w:r>
    </w:p>
    <w:p w14:paraId="0F66318D" w14:textId="3ACB8A84" w:rsidR="00325101" w:rsidRDefault="00325101" w:rsidP="009C0AB0">
      <w:pPr>
        <w:spacing w:after="240"/>
        <w:jc w:val="both"/>
        <w:rPr>
          <w:rFonts w:ascii="Calibri" w:hAnsi="Calibri" w:cs="Calibri"/>
          <w:noProof/>
          <w:sz w:val="22"/>
          <w:szCs w:val="22"/>
          <w:lang w:val="en-US"/>
        </w:rPr>
      </w:pPr>
      <w:r>
        <w:rPr>
          <w:rFonts w:ascii="Calibri" w:hAnsi="Calibri" w:cs="Calibri"/>
          <w:noProof/>
          <w:sz w:val="22"/>
          <w:szCs w:val="22"/>
          <w:lang w:val="en-US"/>
        </w:rPr>
        <w:t xml:space="preserve">In most cases, trainings required to build capacity to implement E&amp;S risk management for KOIRAP will require repeat trainings, either as refresher courses or for new or additional groups of trainees. Therefore, it will be worthwhile to invest in developing well-designed training modules in local language, with key content, visual materials, examples and exercises. </w:t>
      </w:r>
    </w:p>
    <w:p w14:paraId="2D8DC5AB" w14:textId="3E00842A" w:rsidR="00374704" w:rsidRDefault="00374704" w:rsidP="009C0AB0">
      <w:pPr>
        <w:spacing w:after="240"/>
        <w:jc w:val="both"/>
        <w:rPr>
          <w:rFonts w:ascii="Calibri" w:hAnsi="Calibri" w:cs="Calibri"/>
          <w:noProof/>
          <w:sz w:val="22"/>
          <w:szCs w:val="22"/>
          <w:lang w:val="en-US"/>
        </w:rPr>
      </w:pPr>
      <w:r>
        <w:rPr>
          <w:rFonts w:ascii="Calibri" w:hAnsi="Calibri" w:cs="Calibri"/>
          <w:noProof/>
          <w:sz w:val="22"/>
          <w:szCs w:val="22"/>
          <w:lang w:val="en-US"/>
        </w:rPr>
        <w:t xml:space="preserve">It is anticipated that the provisions for labor and working conditions risk management in line with ESS2 will be unfamiliar to construction contractors working for KOIRAP. Therefore, </w:t>
      </w:r>
      <w:r w:rsidR="00420A23">
        <w:rPr>
          <w:rFonts w:ascii="Calibri" w:hAnsi="Calibri" w:cs="Calibri"/>
          <w:noProof/>
          <w:sz w:val="22"/>
          <w:szCs w:val="22"/>
          <w:lang w:val="en-US"/>
        </w:rPr>
        <w:t>in addition to imposing compliance with these standards as a contract condition, it is proposed that works contractors’ management and supervisory staff will be required to undertake short courses on safe working practices.</w:t>
      </w:r>
    </w:p>
    <w:p w14:paraId="7A372EF2" w14:textId="32307404" w:rsidR="00B26277" w:rsidRDefault="00B26277" w:rsidP="009C0AB0">
      <w:pPr>
        <w:spacing w:after="240"/>
        <w:jc w:val="both"/>
        <w:rPr>
          <w:rFonts w:ascii="Calibri" w:hAnsi="Calibri" w:cs="Calibri"/>
          <w:noProof/>
          <w:sz w:val="22"/>
          <w:szCs w:val="22"/>
          <w:lang w:val="en-US"/>
        </w:rPr>
      </w:pPr>
      <w:r>
        <w:rPr>
          <w:rFonts w:ascii="Calibri" w:hAnsi="Calibri" w:cs="Calibri"/>
          <w:noProof/>
          <w:sz w:val="22"/>
          <w:szCs w:val="22"/>
          <w:lang w:val="en-US"/>
        </w:rPr>
        <w:t xml:space="preserve">An initial training and capacity building is listed below. </w:t>
      </w:r>
      <w:r w:rsidR="00563F10">
        <w:rPr>
          <w:rFonts w:ascii="Calibri" w:hAnsi="Calibri" w:cs="Calibri"/>
          <w:noProof/>
          <w:sz w:val="22"/>
          <w:szCs w:val="22"/>
          <w:lang w:val="en-US"/>
        </w:rPr>
        <w:t>The E&amp;S Specialist (</w:t>
      </w:r>
      <w:r>
        <w:rPr>
          <w:rFonts w:ascii="Calibri" w:hAnsi="Calibri" w:cs="Calibri"/>
          <w:noProof/>
          <w:sz w:val="22"/>
          <w:szCs w:val="22"/>
          <w:lang w:val="en-US"/>
        </w:rPr>
        <w:t>PIU</w:t>
      </w:r>
      <w:r w:rsidR="00563F10">
        <w:rPr>
          <w:rFonts w:ascii="Calibri" w:hAnsi="Calibri" w:cs="Calibri"/>
          <w:noProof/>
          <w:sz w:val="22"/>
          <w:szCs w:val="22"/>
          <w:lang w:val="en-US"/>
        </w:rPr>
        <w:t>)</w:t>
      </w:r>
      <w:r>
        <w:rPr>
          <w:rFonts w:ascii="Calibri" w:hAnsi="Calibri" w:cs="Calibri"/>
          <w:noProof/>
          <w:sz w:val="22"/>
          <w:szCs w:val="22"/>
          <w:lang w:val="en-US"/>
        </w:rPr>
        <w:t xml:space="preserve"> will finalize the list after conducting a training needs assessment.</w:t>
      </w:r>
    </w:p>
    <w:p w14:paraId="1E95C964" w14:textId="355C066D" w:rsidR="00BF5B20" w:rsidRPr="00CA006B" w:rsidRDefault="00BF5B20" w:rsidP="00CA006B">
      <w:pPr>
        <w:rPr>
          <w:rFonts w:ascii="Calibri" w:hAnsi="Calibri" w:cs="Calibri"/>
          <w:b/>
          <w:bCs/>
          <w:noProof/>
          <w:sz w:val="22"/>
          <w:szCs w:val="22"/>
          <w:lang w:val="en-US"/>
        </w:rPr>
      </w:pPr>
      <w:bookmarkStart w:id="143" w:name="_Toc84966286"/>
      <w:bookmarkStart w:id="144" w:name="_Toc86843885"/>
      <w:r w:rsidRPr="00B26277">
        <w:rPr>
          <w:rFonts w:ascii="Calibri" w:hAnsi="Calibri" w:cs="Calibri"/>
          <w:b/>
          <w:bCs/>
          <w:sz w:val="22"/>
          <w:szCs w:val="22"/>
        </w:rPr>
        <w:t xml:space="preserve">Table </w:t>
      </w:r>
      <w:r w:rsidRPr="00B26277">
        <w:rPr>
          <w:rFonts w:ascii="Calibri" w:hAnsi="Calibri" w:cs="Calibri"/>
          <w:b/>
          <w:bCs/>
          <w:sz w:val="22"/>
          <w:szCs w:val="22"/>
        </w:rPr>
        <w:fldChar w:fldCharType="begin"/>
      </w:r>
      <w:r w:rsidRPr="00B26277">
        <w:rPr>
          <w:rFonts w:ascii="Calibri" w:hAnsi="Calibri" w:cs="Calibri"/>
          <w:b/>
          <w:bCs/>
          <w:sz w:val="22"/>
          <w:szCs w:val="22"/>
        </w:rPr>
        <w:instrText xml:space="preserve"> SEQ Table \* ARABIC </w:instrText>
      </w:r>
      <w:r w:rsidRPr="00B26277">
        <w:rPr>
          <w:rFonts w:ascii="Calibri" w:hAnsi="Calibri" w:cs="Calibri"/>
          <w:b/>
          <w:bCs/>
          <w:sz w:val="22"/>
          <w:szCs w:val="22"/>
        </w:rPr>
        <w:fldChar w:fldCharType="separate"/>
      </w:r>
      <w:r w:rsidR="00A16A29">
        <w:rPr>
          <w:rFonts w:ascii="Calibri" w:hAnsi="Calibri" w:cs="Calibri"/>
          <w:b/>
          <w:bCs/>
          <w:noProof/>
          <w:sz w:val="22"/>
          <w:szCs w:val="22"/>
        </w:rPr>
        <w:t>11</w:t>
      </w:r>
      <w:r w:rsidRPr="00B26277">
        <w:rPr>
          <w:rFonts w:ascii="Calibri" w:hAnsi="Calibri" w:cs="Calibri"/>
          <w:b/>
          <w:bCs/>
          <w:sz w:val="22"/>
          <w:szCs w:val="22"/>
        </w:rPr>
        <w:fldChar w:fldCharType="end"/>
      </w:r>
      <w:r w:rsidRPr="00B26277">
        <w:rPr>
          <w:rFonts w:ascii="Calibri" w:hAnsi="Calibri" w:cs="Calibri"/>
          <w:b/>
          <w:bCs/>
          <w:sz w:val="22"/>
          <w:szCs w:val="22"/>
        </w:rPr>
        <w:t xml:space="preserve">. Initial </w:t>
      </w:r>
      <w:r w:rsidR="00C61379" w:rsidRPr="00B26277">
        <w:rPr>
          <w:rFonts w:ascii="Calibri" w:hAnsi="Calibri" w:cs="Calibri"/>
          <w:b/>
          <w:bCs/>
          <w:sz w:val="22"/>
          <w:szCs w:val="22"/>
        </w:rPr>
        <w:t>Training</w:t>
      </w:r>
      <w:r w:rsidR="00B26277">
        <w:rPr>
          <w:rFonts w:ascii="Calibri" w:hAnsi="Calibri" w:cs="Calibri"/>
          <w:b/>
          <w:bCs/>
          <w:sz w:val="22"/>
          <w:szCs w:val="22"/>
        </w:rPr>
        <w:t xml:space="preserve"> and Capacity Building List</w:t>
      </w:r>
      <w:bookmarkEnd w:id="143"/>
      <w:bookmarkEnd w:id="144"/>
    </w:p>
    <w:tbl>
      <w:tblPr>
        <w:tblStyle w:val="TableGrid"/>
        <w:tblW w:w="0" w:type="auto"/>
        <w:tblLook w:val="04A0" w:firstRow="1" w:lastRow="0" w:firstColumn="1" w:lastColumn="0" w:noHBand="0" w:noVBand="1"/>
      </w:tblPr>
      <w:tblGrid>
        <w:gridCol w:w="4531"/>
        <w:gridCol w:w="1843"/>
        <w:gridCol w:w="1923"/>
      </w:tblGrid>
      <w:tr w:rsidR="00301200" w:rsidRPr="007A1539" w14:paraId="40514994" w14:textId="43B32E19" w:rsidTr="00E248E5">
        <w:tc>
          <w:tcPr>
            <w:tcW w:w="4531" w:type="dxa"/>
            <w:shd w:val="clear" w:color="auto" w:fill="92CDDC" w:themeFill="accent5" w:themeFillTint="99"/>
            <w:vAlign w:val="center"/>
          </w:tcPr>
          <w:p w14:paraId="166B0FCD" w14:textId="05219BEC" w:rsidR="00301200" w:rsidRPr="007A1539" w:rsidRDefault="00301200" w:rsidP="007B7E85">
            <w:pPr>
              <w:pStyle w:val="ListParagraph"/>
              <w:ind w:left="0"/>
              <w:contextualSpacing w:val="0"/>
              <w:rPr>
                <w:rFonts w:asciiTheme="majorHAnsi" w:hAnsiTheme="majorHAnsi"/>
                <w:b/>
                <w:sz w:val="18"/>
                <w:szCs w:val="18"/>
              </w:rPr>
            </w:pPr>
            <w:r>
              <w:rPr>
                <w:rFonts w:asciiTheme="majorHAnsi" w:hAnsiTheme="majorHAnsi"/>
                <w:b/>
                <w:sz w:val="18"/>
                <w:szCs w:val="18"/>
              </w:rPr>
              <w:t>Training Topics / Themes</w:t>
            </w:r>
          </w:p>
        </w:tc>
        <w:tc>
          <w:tcPr>
            <w:tcW w:w="1843" w:type="dxa"/>
            <w:shd w:val="clear" w:color="auto" w:fill="92CDDC" w:themeFill="accent5" w:themeFillTint="99"/>
            <w:vAlign w:val="center"/>
          </w:tcPr>
          <w:p w14:paraId="2449DA88" w14:textId="311786DF" w:rsidR="00301200" w:rsidRPr="007A1539" w:rsidRDefault="00301200" w:rsidP="007B7E85">
            <w:pPr>
              <w:pStyle w:val="ListParagraph"/>
              <w:ind w:left="0"/>
              <w:contextualSpacing w:val="0"/>
              <w:rPr>
                <w:rFonts w:asciiTheme="majorHAnsi" w:hAnsiTheme="majorHAnsi"/>
                <w:b/>
                <w:sz w:val="18"/>
                <w:szCs w:val="18"/>
              </w:rPr>
            </w:pPr>
            <w:r>
              <w:rPr>
                <w:rFonts w:asciiTheme="majorHAnsi" w:hAnsiTheme="majorHAnsi"/>
                <w:b/>
                <w:sz w:val="18"/>
                <w:szCs w:val="18"/>
              </w:rPr>
              <w:t>Trainees</w:t>
            </w:r>
          </w:p>
        </w:tc>
        <w:tc>
          <w:tcPr>
            <w:tcW w:w="1923" w:type="dxa"/>
            <w:shd w:val="clear" w:color="auto" w:fill="92CDDC" w:themeFill="accent5" w:themeFillTint="99"/>
            <w:vAlign w:val="center"/>
          </w:tcPr>
          <w:p w14:paraId="4BFC561D" w14:textId="36C0F8CC" w:rsidR="00301200" w:rsidRPr="007A1539" w:rsidRDefault="00301200" w:rsidP="007B7E85">
            <w:pPr>
              <w:pStyle w:val="ListParagraph"/>
              <w:ind w:left="0"/>
              <w:contextualSpacing w:val="0"/>
              <w:rPr>
                <w:rFonts w:asciiTheme="majorHAnsi" w:hAnsiTheme="majorHAnsi"/>
                <w:b/>
                <w:sz w:val="18"/>
                <w:szCs w:val="18"/>
              </w:rPr>
            </w:pPr>
            <w:r>
              <w:rPr>
                <w:rFonts w:asciiTheme="majorHAnsi" w:hAnsiTheme="majorHAnsi"/>
                <w:b/>
                <w:sz w:val="18"/>
                <w:szCs w:val="18"/>
              </w:rPr>
              <w:t>Trainer / Resources</w:t>
            </w:r>
          </w:p>
        </w:tc>
      </w:tr>
      <w:tr w:rsidR="00515B43" w:rsidRPr="007A1539" w14:paraId="04024E0A" w14:textId="77777777" w:rsidTr="00E248E5">
        <w:tc>
          <w:tcPr>
            <w:tcW w:w="4531" w:type="dxa"/>
            <w:vAlign w:val="center"/>
          </w:tcPr>
          <w:p w14:paraId="6162185E" w14:textId="4C1E179A" w:rsidR="00515B43" w:rsidRDefault="00515B43" w:rsidP="007B7E85">
            <w:pPr>
              <w:pStyle w:val="ListParagraph"/>
              <w:ind w:left="0"/>
              <w:contextualSpacing w:val="0"/>
              <w:rPr>
                <w:rFonts w:asciiTheme="majorHAnsi" w:hAnsiTheme="majorHAnsi"/>
                <w:sz w:val="18"/>
                <w:szCs w:val="18"/>
              </w:rPr>
            </w:pPr>
            <w:r>
              <w:rPr>
                <w:rFonts w:asciiTheme="majorHAnsi" w:hAnsiTheme="majorHAnsi"/>
                <w:sz w:val="18"/>
                <w:szCs w:val="18"/>
              </w:rPr>
              <w:t xml:space="preserve">The World Bank Environmental and Social Framework (ESF) policy – with focus on the </w:t>
            </w:r>
            <w:r w:rsidR="000F30F4">
              <w:rPr>
                <w:rFonts w:asciiTheme="majorHAnsi" w:hAnsiTheme="majorHAnsi"/>
                <w:sz w:val="18"/>
                <w:szCs w:val="18"/>
              </w:rPr>
              <w:t xml:space="preserve">E&amp;S </w:t>
            </w:r>
            <w:r>
              <w:rPr>
                <w:rFonts w:asciiTheme="majorHAnsi" w:hAnsiTheme="majorHAnsi"/>
                <w:sz w:val="18"/>
                <w:szCs w:val="18"/>
              </w:rPr>
              <w:t xml:space="preserve">Standards </w:t>
            </w:r>
            <w:r w:rsidR="000F30F4">
              <w:rPr>
                <w:rFonts w:asciiTheme="majorHAnsi" w:hAnsiTheme="majorHAnsi"/>
                <w:sz w:val="18"/>
                <w:szCs w:val="18"/>
              </w:rPr>
              <w:t xml:space="preserve">that are </w:t>
            </w:r>
            <w:r>
              <w:rPr>
                <w:rFonts w:asciiTheme="majorHAnsi" w:hAnsiTheme="majorHAnsi"/>
                <w:sz w:val="18"/>
                <w:szCs w:val="18"/>
              </w:rPr>
              <w:t>relevant to KOIRAP</w:t>
            </w:r>
          </w:p>
        </w:tc>
        <w:tc>
          <w:tcPr>
            <w:tcW w:w="1843" w:type="dxa"/>
            <w:vAlign w:val="center"/>
          </w:tcPr>
          <w:p w14:paraId="7855A10C" w14:textId="77777777" w:rsidR="00515B43" w:rsidRDefault="00515B43" w:rsidP="00515B43">
            <w:pPr>
              <w:rPr>
                <w:rFonts w:asciiTheme="majorHAnsi" w:hAnsiTheme="majorHAnsi"/>
                <w:sz w:val="18"/>
                <w:szCs w:val="18"/>
              </w:rPr>
            </w:pPr>
            <w:r>
              <w:rPr>
                <w:rFonts w:asciiTheme="majorHAnsi" w:hAnsiTheme="majorHAnsi"/>
                <w:sz w:val="18"/>
                <w:szCs w:val="18"/>
              </w:rPr>
              <w:t>MIA-PIU (E&amp;S Specialist)</w:t>
            </w:r>
          </w:p>
          <w:p w14:paraId="08103B08" w14:textId="77777777" w:rsidR="00515B43" w:rsidRDefault="00515B43" w:rsidP="00515B43">
            <w:pPr>
              <w:rPr>
                <w:rFonts w:asciiTheme="majorHAnsi" w:hAnsiTheme="majorHAnsi"/>
                <w:sz w:val="18"/>
                <w:szCs w:val="18"/>
              </w:rPr>
            </w:pPr>
            <w:r>
              <w:rPr>
                <w:rFonts w:asciiTheme="majorHAnsi" w:hAnsiTheme="majorHAnsi"/>
                <w:sz w:val="18"/>
                <w:szCs w:val="18"/>
              </w:rPr>
              <w:t xml:space="preserve"> </w:t>
            </w:r>
          </w:p>
          <w:p w14:paraId="71B54425" w14:textId="77777777" w:rsidR="00515B43" w:rsidRDefault="00515B43" w:rsidP="00515B43">
            <w:pPr>
              <w:rPr>
                <w:rFonts w:asciiTheme="majorHAnsi" w:hAnsiTheme="majorHAnsi"/>
                <w:sz w:val="18"/>
                <w:szCs w:val="18"/>
              </w:rPr>
            </w:pPr>
            <w:r>
              <w:rPr>
                <w:rFonts w:asciiTheme="majorHAnsi" w:hAnsiTheme="majorHAnsi"/>
                <w:sz w:val="18"/>
                <w:szCs w:val="18"/>
              </w:rPr>
              <w:t>KFSU (E&amp;S Specialist)</w:t>
            </w:r>
          </w:p>
          <w:p w14:paraId="0B4DC729" w14:textId="77777777" w:rsidR="00515B43" w:rsidRDefault="00515B43" w:rsidP="007B7E85">
            <w:pPr>
              <w:rPr>
                <w:rFonts w:asciiTheme="majorHAnsi" w:hAnsiTheme="majorHAnsi"/>
                <w:sz w:val="18"/>
                <w:szCs w:val="18"/>
              </w:rPr>
            </w:pPr>
          </w:p>
        </w:tc>
        <w:tc>
          <w:tcPr>
            <w:tcW w:w="1923" w:type="dxa"/>
            <w:vAlign w:val="center"/>
          </w:tcPr>
          <w:p w14:paraId="41DE30C8" w14:textId="0818CDF8" w:rsidR="00515B43" w:rsidRPr="00377679" w:rsidRDefault="00515B43" w:rsidP="007B7E85">
            <w:pPr>
              <w:rPr>
                <w:rFonts w:asciiTheme="majorHAnsi" w:hAnsiTheme="majorHAnsi"/>
                <w:sz w:val="18"/>
                <w:szCs w:val="18"/>
              </w:rPr>
            </w:pPr>
            <w:r w:rsidRPr="00377679">
              <w:rPr>
                <w:rFonts w:asciiTheme="majorHAnsi" w:hAnsiTheme="majorHAnsi"/>
                <w:sz w:val="18"/>
                <w:szCs w:val="18"/>
              </w:rPr>
              <w:t>WB E&amp;S Specialists</w:t>
            </w:r>
          </w:p>
        </w:tc>
      </w:tr>
      <w:tr w:rsidR="00301200" w:rsidRPr="007A1539" w14:paraId="5D3459C8" w14:textId="2A8078FE" w:rsidTr="00E248E5">
        <w:tc>
          <w:tcPr>
            <w:tcW w:w="4531" w:type="dxa"/>
            <w:vAlign w:val="center"/>
          </w:tcPr>
          <w:p w14:paraId="53E9B6DE" w14:textId="7D9597D2" w:rsidR="00BA4A3F" w:rsidRDefault="00301200" w:rsidP="007B7E85">
            <w:pPr>
              <w:pStyle w:val="ListParagraph"/>
              <w:ind w:left="0"/>
              <w:contextualSpacing w:val="0"/>
              <w:rPr>
                <w:rFonts w:asciiTheme="majorHAnsi" w:hAnsiTheme="majorHAnsi"/>
                <w:sz w:val="18"/>
                <w:szCs w:val="18"/>
              </w:rPr>
            </w:pPr>
            <w:r>
              <w:rPr>
                <w:rFonts w:asciiTheme="majorHAnsi" w:hAnsiTheme="majorHAnsi"/>
                <w:sz w:val="18"/>
                <w:szCs w:val="18"/>
              </w:rPr>
              <w:t xml:space="preserve">KOIRAP ESMF Approach: </w:t>
            </w:r>
          </w:p>
          <w:p w14:paraId="361BF0B3" w14:textId="78571679" w:rsidR="00301200" w:rsidRDefault="00301200" w:rsidP="00AF6406">
            <w:pPr>
              <w:pStyle w:val="ListParagraph"/>
              <w:numPr>
                <w:ilvl w:val="0"/>
                <w:numId w:val="36"/>
              </w:numPr>
              <w:contextualSpacing w:val="0"/>
              <w:rPr>
                <w:rFonts w:asciiTheme="majorHAnsi" w:hAnsiTheme="majorHAnsi"/>
                <w:sz w:val="18"/>
                <w:szCs w:val="18"/>
              </w:rPr>
            </w:pPr>
            <w:r>
              <w:rPr>
                <w:rFonts w:asciiTheme="majorHAnsi" w:hAnsiTheme="majorHAnsi"/>
                <w:sz w:val="18"/>
                <w:szCs w:val="18"/>
              </w:rPr>
              <w:t xml:space="preserve">Basic principles and tools of E&amp;S risk management </w:t>
            </w:r>
            <w:r w:rsidR="0056467F">
              <w:rPr>
                <w:rFonts w:asciiTheme="majorHAnsi" w:hAnsiTheme="majorHAnsi"/>
                <w:sz w:val="18"/>
                <w:szCs w:val="18"/>
              </w:rPr>
              <w:t>for activities under</w:t>
            </w:r>
            <w:r>
              <w:rPr>
                <w:rFonts w:asciiTheme="majorHAnsi" w:hAnsiTheme="majorHAnsi"/>
                <w:sz w:val="18"/>
                <w:szCs w:val="18"/>
              </w:rPr>
              <w:t xml:space="preserve"> KOIRAP</w:t>
            </w:r>
          </w:p>
          <w:p w14:paraId="01782072" w14:textId="2C7FE427" w:rsidR="00BA4A3F" w:rsidRDefault="00BA4A3F" w:rsidP="00AF6406">
            <w:pPr>
              <w:pStyle w:val="ListParagraph"/>
              <w:numPr>
                <w:ilvl w:val="0"/>
                <w:numId w:val="36"/>
              </w:numPr>
              <w:contextualSpacing w:val="0"/>
              <w:rPr>
                <w:rFonts w:ascii="Calibri" w:hAnsi="Calibri" w:cs="Calibri"/>
                <w:sz w:val="18"/>
                <w:szCs w:val="18"/>
              </w:rPr>
            </w:pPr>
            <w:r>
              <w:rPr>
                <w:rFonts w:ascii="Calibri" w:hAnsi="Calibri" w:cs="Calibri"/>
                <w:sz w:val="18"/>
                <w:szCs w:val="18"/>
              </w:rPr>
              <w:t xml:space="preserve">Identification of E&amp;S risks and apply risk management measures, and </w:t>
            </w:r>
          </w:p>
          <w:p w14:paraId="0980991F" w14:textId="2E52744A" w:rsidR="00BA4A3F" w:rsidRPr="007A1539" w:rsidRDefault="00BA4A3F" w:rsidP="00AF6406">
            <w:pPr>
              <w:pStyle w:val="ListParagraph"/>
              <w:numPr>
                <w:ilvl w:val="0"/>
                <w:numId w:val="36"/>
              </w:numPr>
              <w:contextualSpacing w:val="0"/>
              <w:rPr>
                <w:rFonts w:asciiTheme="majorHAnsi" w:hAnsiTheme="majorHAnsi"/>
                <w:sz w:val="18"/>
                <w:szCs w:val="18"/>
              </w:rPr>
            </w:pPr>
            <w:r>
              <w:rPr>
                <w:rFonts w:ascii="Calibri" w:hAnsi="Calibri" w:cs="Calibri"/>
                <w:sz w:val="18"/>
                <w:szCs w:val="18"/>
              </w:rPr>
              <w:t>E&amp;S monitoring and reporting</w:t>
            </w:r>
          </w:p>
        </w:tc>
        <w:tc>
          <w:tcPr>
            <w:tcW w:w="1843" w:type="dxa"/>
            <w:vAlign w:val="center"/>
          </w:tcPr>
          <w:p w14:paraId="1246E622" w14:textId="77777777" w:rsidR="006A0F33" w:rsidRDefault="006A0F33" w:rsidP="007B7E85">
            <w:pPr>
              <w:rPr>
                <w:rFonts w:asciiTheme="majorHAnsi" w:hAnsiTheme="majorHAnsi"/>
                <w:sz w:val="18"/>
                <w:szCs w:val="18"/>
              </w:rPr>
            </w:pPr>
            <w:r>
              <w:rPr>
                <w:rFonts w:asciiTheme="majorHAnsi" w:hAnsiTheme="majorHAnsi"/>
                <w:sz w:val="18"/>
                <w:szCs w:val="18"/>
              </w:rPr>
              <w:t>MIA-</w:t>
            </w:r>
            <w:r w:rsidR="00BA4A3F">
              <w:rPr>
                <w:rFonts w:asciiTheme="majorHAnsi" w:hAnsiTheme="majorHAnsi"/>
                <w:sz w:val="18"/>
                <w:szCs w:val="18"/>
              </w:rPr>
              <w:t>PIU</w:t>
            </w:r>
            <w:r>
              <w:rPr>
                <w:rFonts w:asciiTheme="majorHAnsi" w:hAnsiTheme="majorHAnsi"/>
                <w:sz w:val="18"/>
                <w:szCs w:val="18"/>
              </w:rPr>
              <w:t xml:space="preserve"> (E&amp;S Specialist)</w:t>
            </w:r>
          </w:p>
          <w:p w14:paraId="36B994E4" w14:textId="7EF1834C" w:rsidR="00BA4A3F" w:rsidRDefault="00BA4A3F" w:rsidP="007B7E85">
            <w:pPr>
              <w:rPr>
                <w:rFonts w:asciiTheme="majorHAnsi" w:hAnsiTheme="majorHAnsi"/>
                <w:sz w:val="18"/>
                <w:szCs w:val="18"/>
              </w:rPr>
            </w:pPr>
            <w:r>
              <w:rPr>
                <w:rFonts w:asciiTheme="majorHAnsi" w:hAnsiTheme="majorHAnsi"/>
                <w:sz w:val="18"/>
                <w:szCs w:val="18"/>
              </w:rPr>
              <w:t xml:space="preserve"> </w:t>
            </w:r>
          </w:p>
          <w:p w14:paraId="0891D183" w14:textId="73C6328E" w:rsidR="00BA4A3F" w:rsidRDefault="00BA4A3F" w:rsidP="007B7E85">
            <w:pPr>
              <w:rPr>
                <w:rFonts w:asciiTheme="majorHAnsi" w:hAnsiTheme="majorHAnsi"/>
                <w:sz w:val="18"/>
                <w:szCs w:val="18"/>
              </w:rPr>
            </w:pPr>
            <w:r>
              <w:rPr>
                <w:rFonts w:asciiTheme="majorHAnsi" w:hAnsiTheme="majorHAnsi"/>
                <w:sz w:val="18"/>
                <w:szCs w:val="18"/>
              </w:rPr>
              <w:t>KFSU</w:t>
            </w:r>
            <w:r w:rsidR="006A0F33">
              <w:rPr>
                <w:rFonts w:asciiTheme="majorHAnsi" w:hAnsiTheme="majorHAnsi"/>
                <w:sz w:val="18"/>
                <w:szCs w:val="18"/>
              </w:rPr>
              <w:t xml:space="preserve"> (E&amp;S Specialist)</w:t>
            </w:r>
          </w:p>
          <w:p w14:paraId="158E5518" w14:textId="7F45CB87" w:rsidR="006A0F33" w:rsidRDefault="006A0F33" w:rsidP="007B7E85">
            <w:pPr>
              <w:rPr>
                <w:rFonts w:asciiTheme="majorHAnsi" w:hAnsiTheme="majorHAnsi"/>
                <w:sz w:val="18"/>
                <w:szCs w:val="18"/>
              </w:rPr>
            </w:pPr>
          </w:p>
          <w:p w14:paraId="339DF657" w14:textId="3D5209C1" w:rsidR="00563F10" w:rsidRDefault="00563F10" w:rsidP="007B7E85">
            <w:pPr>
              <w:rPr>
                <w:rFonts w:asciiTheme="majorHAnsi" w:hAnsiTheme="majorHAnsi"/>
                <w:sz w:val="18"/>
                <w:szCs w:val="18"/>
              </w:rPr>
            </w:pPr>
            <w:r>
              <w:rPr>
                <w:rFonts w:asciiTheme="majorHAnsi" w:hAnsiTheme="majorHAnsi"/>
                <w:sz w:val="18"/>
                <w:szCs w:val="18"/>
              </w:rPr>
              <w:t>Community Engagement Officers (MIA)</w:t>
            </w:r>
          </w:p>
          <w:p w14:paraId="0F4D1033" w14:textId="77777777" w:rsidR="00563F10" w:rsidRDefault="00563F10" w:rsidP="007B7E85">
            <w:pPr>
              <w:rPr>
                <w:rFonts w:asciiTheme="majorHAnsi" w:hAnsiTheme="majorHAnsi"/>
                <w:sz w:val="18"/>
                <w:szCs w:val="18"/>
              </w:rPr>
            </w:pPr>
          </w:p>
          <w:p w14:paraId="38D86630" w14:textId="60D508CA" w:rsidR="00E248E5" w:rsidRDefault="006A0F33" w:rsidP="006A0F33">
            <w:pPr>
              <w:rPr>
                <w:rFonts w:asciiTheme="majorHAnsi" w:hAnsiTheme="majorHAnsi"/>
                <w:sz w:val="18"/>
                <w:szCs w:val="18"/>
              </w:rPr>
            </w:pPr>
            <w:r>
              <w:rPr>
                <w:rFonts w:asciiTheme="majorHAnsi" w:hAnsiTheme="majorHAnsi"/>
                <w:sz w:val="18"/>
                <w:szCs w:val="18"/>
              </w:rPr>
              <w:t>K</w:t>
            </w:r>
            <w:r w:rsidR="0084431B">
              <w:rPr>
                <w:rFonts w:asciiTheme="majorHAnsi" w:hAnsiTheme="majorHAnsi"/>
                <w:sz w:val="18"/>
                <w:szCs w:val="18"/>
              </w:rPr>
              <w:t>i</w:t>
            </w:r>
            <w:r>
              <w:rPr>
                <w:rFonts w:asciiTheme="majorHAnsi" w:hAnsiTheme="majorHAnsi"/>
                <w:sz w:val="18"/>
                <w:szCs w:val="18"/>
              </w:rPr>
              <w:t>LGA</w:t>
            </w:r>
          </w:p>
          <w:p w14:paraId="6B7406C3" w14:textId="157090F1" w:rsidR="00301200" w:rsidRPr="00301200" w:rsidRDefault="00301200" w:rsidP="007B7E85">
            <w:pPr>
              <w:rPr>
                <w:rFonts w:ascii="Calibri" w:hAnsi="Calibri" w:cs="Calibri"/>
                <w:sz w:val="18"/>
                <w:szCs w:val="18"/>
              </w:rPr>
            </w:pPr>
          </w:p>
        </w:tc>
        <w:tc>
          <w:tcPr>
            <w:tcW w:w="1923" w:type="dxa"/>
            <w:vAlign w:val="center"/>
          </w:tcPr>
          <w:p w14:paraId="1DAE75AD" w14:textId="24DDD2B4" w:rsidR="00301200" w:rsidRPr="00377679" w:rsidRDefault="00BA4A3F" w:rsidP="007B7E85">
            <w:pPr>
              <w:rPr>
                <w:rFonts w:ascii="Calibri" w:hAnsi="Calibri" w:cs="Calibri"/>
                <w:sz w:val="18"/>
                <w:szCs w:val="18"/>
              </w:rPr>
            </w:pPr>
            <w:r w:rsidRPr="00377679">
              <w:rPr>
                <w:rFonts w:asciiTheme="majorHAnsi" w:hAnsiTheme="majorHAnsi"/>
                <w:sz w:val="18"/>
                <w:szCs w:val="18"/>
              </w:rPr>
              <w:t>WB E&amp;S Specialists</w:t>
            </w:r>
          </w:p>
        </w:tc>
      </w:tr>
      <w:tr w:rsidR="00301200" w:rsidRPr="007A1539" w14:paraId="195D1617" w14:textId="48E539AD" w:rsidTr="00E248E5">
        <w:tc>
          <w:tcPr>
            <w:tcW w:w="4531" w:type="dxa"/>
            <w:vAlign w:val="center"/>
          </w:tcPr>
          <w:p w14:paraId="4BDEE699" w14:textId="1287169E" w:rsidR="005F1A99" w:rsidRPr="00301200" w:rsidRDefault="00301200" w:rsidP="007B7E85">
            <w:pPr>
              <w:rPr>
                <w:rFonts w:ascii="Calibri" w:hAnsi="Calibri" w:cs="Calibri"/>
                <w:sz w:val="18"/>
                <w:szCs w:val="18"/>
              </w:rPr>
            </w:pPr>
            <w:r w:rsidRPr="00301200">
              <w:rPr>
                <w:rFonts w:ascii="Calibri" w:hAnsi="Calibri" w:cs="Calibri"/>
                <w:sz w:val="18"/>
                <w:szCs w:val="18"/>
              </w:rPr>
              <w:t xml:space="preserve">Application </w:t>
            </w:r>
            <w:r w:rsidR="00C93040">
              <w:rPr>
                <w:rFonts w:ascii="Calibri" w:hAnsi="Calibri" w:cs="Calibri"/>
                <w:sz w:val="18"/>
                <w:szCs w:val="18"/>
              </w:rPr>
              <w:t xml:space="preserve">of </w:t>
            </w:r>
            <w:r w:rsidRPr="00301200">
              <w:rPr>
                <w:rFonts w:ascii="Calibri" w:hAnsi="Calibri" w:cs="Calibri"/>
                <w:sz w:val="18"/>
                <w:szCs w:val="18"/>
              </w:rPr>
              <w:t>LMP</w:t>
            </w:r>
            <w:r w:rsidR="00C93040">
              <w:rPr>
                <w:rFonts w:ascii="Calibri" w:hAnsi="Calibri" w:cs="Calibri"/>
                <w:sz w:val="18"/>
                <w:szCs w:val="18"/>
              </w:rPr>
              <w:t xml:space="preserve"> including: Code of Conduct, incident investigation, PPE</w:t>
            </w:r>
            <w:r w:rsidR="00E248E5">
              <w:rPr>
                <w:rFonts w:ascii="Calibri" w:hAnsi="Calibri" w:cs="Calibri"/>
                <w:sz w:val="18"/>
                <w:szCs w:val="18"/>
              </w:rPr>
              <w:t>, GBV</w:t>
            </w:r>
          </w:p>
          <w:p w14:paraId="3C652519" w14:textId="657A1538" w:rsidR="00301200" w:rsidRDefault="00301200" w:rsidP="007B7E85">
            <w:pPr>
              <w:rPr>
                <w:rFonts w:asciiTheme="majorHAnsi" w:hAnsiTheme="majorHAnsi"/>
                <w:sz w:val="18"/>
                <w:szCs w:val="18"/>
              </w:rPr>
            </w:pPr>
          </w:p>
        </w:tc>
        <w:tc>
          <w:tcPr>
            <w:tcW w:w="1843" w:type="dxa"/>
            <w:vAlign w:val="center"/>
          </w:tcPr>
          <w:p w14:paraId="45621E6A" w14:textId="77777777" w:rsidR="006A0F33" w:rsidRDefault="006A0F33" w:rsidP="006A0F33">
            <w:pPr>
              <w:rPr>
                <w:rFonts w:asciiTheme="majorHAnsi" w:hAnsiTheme="majorHAnsi"/>
                <w:sz w:val="18"/>
                <w:szCs w:val="18"/>
              </w:rPr>
            </w:pPr>
            <w:r>
              <w:rPr>
                <w:rFonts w:asciiTheme="majorHAnsi" w:hAnsiTheme="majorHAnsi"/>
                <w:sz w:val="18"/>
                <w:szCs w:val="18"/>
              </w:rPr>
              <w:t>MIA-PIU (E&amp;S Specialist)</w:t>
            </w:r>
          </w:p>
          <w:p w14:paraId="6035A4BE" w14:textId="77777777" w:rsidR="006A0F33" w:rsidRDefault="006A0F33" w:rsidP="006A0F33">
            <w:pPr>
              <w:rPr>
                <w:rFonts w:asciiTheme="majorHAnsi" w:hAnsiTheme="majorHAnsi"/>
                <w:sz w:val="18"/>
                <w:szCs w:val="18"/>
              </w:rPr>
            </w:pPr>
            <w:r>
              <w:rPr>
                <w:rFonts w:asciiTheme="majorHAnsi" w:hAnsiTheme="majorHAnsi"/>
                <w:sz w:val="18"/>
                <w:szCs w:val="18"/>
              </w:rPr>
              <w:t xml:space="preserve"> </w:t>
            </w:r>
          </w:p>
          <w:p w14:paraId="04FDFDDF" w14:textId="77777777" w:rsidR="006A0F33" w:rsidRDefault="006A0F33" w:rsidP="006A0F33">
            <w:pPr>
              <w:rPr>
                <w:rFonts w:asciiTheme="majorHAnsi" w:hAnsiTheme="majorHAnsi"/>
                <w:sz w:val="18"/>
                <w:szCs w:val="18"/>
              </w:rPr>
            </w:pPr>
            <w:r>
              <w:rPr>
                <w:rFonts w:asciiTheme="majorHAnsi" w:hAnsiTheme="majorHAnsi"/>
                <w:sz w:val="18"/>
                <w:szCs w:val="18"/>
              </w:rPr>
              <w:t>KFSU (E&amp;S Specialist)</w:t>
            </w:r>
          </w:p>
          <w:p w14:paraId="02F3F5D5" w14:textId="77777777" w:rsidR="006A0F33" w:rsidRDefault="006A0F33" w:rsidP="007B7E85">
            <w:pPr>
              <w:rPr>
                <w:rFonts w:asciiTheme="majorHAnsi" w:hAnsiTheme="majorHAnsi"/>
                <w:sz w:val="18"/>
                <w:szCs w:val="18"/>
              </w:rPr>
            </w:pPr>
          </w:p>
          <w:p w14:paraId="755D098B" w14:textId="51B53ECC" w:rsidR="00301200" w:rsidRDefault="00612B47" w:rsidP="007B7E85">
            <w:pPr>
              <w:rPr>
                <w:rFonts w:asciiTheme="majorHAnsi" w:hAnsiTheme="majorHAnsi"/>
                <w:sz w:val="18"/>
                <w:szCs w:val="18"/>
              </w:rPr>
            </w:pPr>
            <w:r>
              <w:rPr>
                <w:rFonts w:asciiTheme="majorHAnsi" w:hAnsiTheme="majorHAnsi"/>
                <w:sz w:val="18"/>
                <w:szCs w:val="18"/>
              </w:rPr>
              <w:t>Island Councils</w:t>
            </w:r>
            <w:r w:rsidR="006A0F33">
              <w:rPr>
                <w:rFonts w:asciiTheme="majorHAnsi" w:hAnsiTheme="majorHAnsi"/>
                <w:sz w:val="18"/>
                <w:szCs w:val="18"/>
              </w:rPr>
              <w:t xml:space="preserve"> (E&amp;S Focal Point)</w:t>
            </w:r>
          </w:p>
          <w:p w14:paraId="31370090" w14:textId="261D4FBC" w:rsidR="00563F10" w:rsidRDefault="00563F10" w:rsidP="007B7E85">
            <w:pPr>
              <w:rPr>
                <w:rFonts w:asciiTheme="majorHAnsi" w:hAnsiTheme="majorHAnsi"/>
                <w:sz w:val="18"/>
                <w:szCs w:val="18"/>
              </w:rPr>
            </w:pPr>
          </w:p>
          <w:p w14:paraId="0BAFE4E4" w14:textId="67BF26EA" w:rsidR="00563F10" w:rsidRDefault="00563F10" w:rsidP="00563F10">
            <w:pPr>
              <w:rPr>
                <w:rFonts w:asciiTheme="majorHAnsi" w:hAnsiTheme="majorHAnsi"/>
                <w:sz w:val="18"/>
                <w:szCs w:val="18"/>
              </w:rPr>
            </w:pPr>
            <w:r>
              <w:rPr>
                <w:rFonts w:asciiTheme="majorHAnsi" w:hAnsiTheme="majorHAnsi"/>
                <w:sz w:val="18"/>
                <w:szCs w:val="18"/>
              </w:rPr>
              <w:t>Community Engagement Officers (MIA)</w:t>
            </w:r>
          </w:p>
          <w:p w14:paraId="2B44D0AD" w14:textId="0A064562" w:rsidR="00E248E5" w:rsidRDefault="00E248E5" w:rsidP="00563F10">
            <w:pPr>
              <w:rPr>
                <w:rFonts w:asciiTheme="majorHAnsi" w:hAnsiTheme="majorHAnsi"/>
                <w:sz w:val="18"/>
                <w:szCs w:val="18"/>
              </w:rPr>
            </w:pPr>
          </w:p>
          <w:p w14:paraId="2DA06D7C" w14:textId="143FF66E" w:rsidR="00E248E5" w:rsidRDefault="00E248E5" w:rsidP="00563F10">
            <w:pPr>
              <w:rPr>
                <w:rFonts w:asciiTheme="majorHAnsi" w:hAnsiTheme="majorHAnsi"/>
                <w:sz w:val="18"/>
                <w:szCs w:val="18"/>
              </w:rPr>
            </w:pPr>
            <w:r>
              <w:rPr>
                <w:rFonts w:asciiTheme="majorHAnsi" w:hAnsiTheme="majorHAnsi"/>
                <w:sz w:val="18"/>
                <w:szCs w:val="18"/>
              </w:rPr>
              <w:t>AMAK</w:t>
            </w:r>
          </w:p>
          <w:p w14:paraId="5DBDD25B" w14:textId="77777777" w:rsidR="006A0F33" w:rsidRDefault="006A0F33" w:rsidP="007B7E85">
            <w:pPr>
              <w:rPr>
                <w:rFonts w:asciiTheme="majorHAnsi" w:hAnsiTheme="majorHAnsi"/>
                <w:sz w:val="18"/>
                <w:szCs w:val="18"/>
              </w:rPr>
            </w:pPr>
          </w:p>
          <w:p w14:paraId="0F4D08F3" w14:textId="66ED8035" w:rsidR="00612B47" w:rsidRPr="00301200" w:rsidRDefault="00612B47" w:rsidP="007B7E85">
            <w:pPr>
              <w:rPr>
                <w:rFonts w:asciiTheme="majorHAnsi" w:hAnsiTheme="majorHAnsi"/>
                <w:sz w:val="18"/>
                <w:szCs w:val="18"/>
              </w:rPr>
            </w:pPr>
            <w:r>
              <w:rPr>
                <w:rFonts w:asciiTheme="majorHAnsi" w:hAnsiTheme="majorHAnsi"/>
                <w:sz w:val="18"/>
                <w:szCs w:val="18"/>
              </w:rPr>
              <w:t>Contractors</w:t>
            </w:r>
          </w:p>
        </w:tc>
        <w:tc>
          <w:tcPr>
            <w:tcW w:w="1923" w:type="dxa"/>
            <w:vAlign w:val="center"/>
          </w:tcPr>
          <w:p w14:paraId="7EA772E5" w14:textId="0D25B5DF" w:rsidR="00301200" w:rsidRDefault="00612B47" w:rsidP="007B7E85">
            <w:pPr>
              <w:rPr>
                <w:rFonts w:asciiTheme="majorHAnsi" w:hAnsiTheme="majorHAnsi"/>
                <w:sz w:val="18"/>
                <w:szCs w:val="18"/>
              </w:rPr>
            </w:pPr>
            <w:r w:rsidRPr="00377679">
              <w:rPr>
                <w:rFonts w:asciiTheme="majorHAnsi" w:hAnsiTheme="majorHAnsi"/>
                <w:sz w:val="18"/>
                <w:szCs w:val="18"/>
              </w:rPr>
              <w:t>WB E&amp;S Specialists</w:t>
            </w:r>
            <w:r w:rsidR="006A0F33">
              <w:rPr>
                <w:rFonts w:asciiTheme="majorHAnsi" w:hAnsiTheme="majorHAnsi"/>
                <w:sz w:val="18"/>
                <w:szCs w:val="18"/>
              </w:rPr>
              <w:t xml:space="preserve"> (initially to PIU and KFSU);</w:t>
            </w:r>
          </w:p>
          <w:p w14:paraId="7ABEE5EE" w14:textId="0887C4F7" w:rsidR="006A0F33" w:rsidRDefault="006A0F33" w:rsidP="007B7E85">
            <w:pPr>
              <w:rPr>
                <w:rFonts w:asciiTheme="majorHAnsi" w:hAnsiTheme="majorHAnsi"/>
                <w:sz w:val="18"/>
                <w:szCs w:val="18"/>
              </w:rPr>
            </w:pPr>
          </w:p>
          <w:p w14:paraId="1CE274CC" w14:textId="32DA9313" w:rsidR="00612B47" w:rsidRPr="00377679" w:rsidRDefault="006A0F33" w:rsidP="007B7E85">
            <w:pPr>
              <w:rPr>
                <w:rFonts w:asciiTheme="majorHAnsi" w:hAnsiTheme="majorHAnsi"/>
                <w:sz w:val="18"/>
                <w:szCs w:val="18"/>
              </w:rPr>
            </w:pPr>
            <w:r>
              <w:rPr>
                <w:rFonts w:asciiTheme="majorHAnsi" w:hAnsiTheme="majorHAnsi"/>
                <w:sz w:val="18"/>
                <w:szCs w:val="18"/>
              </w:rPr>
              <w:t xml:space="preserve">Then </w:t>
            </w:r>
            <w:r w:rsidR="00612B47">
              <w:rPr>
                <w:rFonts w:asciiTheme="majorHAnsi" w:hAnsiTheme="majorHAnsi"/>
                <w:sz w:val="18"/>
                <w:szCs w:val="18"/>
              </w:rPr>
              <w:t xml:space="preserve">PIU </w:t>
            </w:r>
            <w:r>
              <w:rPr>
                <w:rFonts w:asciiTheme="majorHAnsi" w:hAnsiTheme="majorHAnsi"/>
                <w:sz w:val="18"/>
                <w:szCs w:val="18"/>
              </w:rPr>
              <w:t xml:space="preserve">(E&amp;S Specialist) </w:t>
            </w:r>
            <w:r w:rsidR="00612B47">
              <w:rPr>
                <w:rFonts w:asciiTheme="majorHAnsi" w:hAnsiTheme="majorHAnsi"/>
                <w:sz w:val="18"/>
                <w:szCs w:val="18"/>
              </w:rPr>
              <w:t>will train Contractors</w:t>
            </w:r>
            <w:r w:rsidR="00E248E5">
              <w:rPr>
                <w:rFonts w:asciiTheme="majorHAnsi" w:hAnsiTheme="majorHAnsi"/>
                <w:sz w:val="18"/>
                <w:szCs w:val="18"/>
              </w:rPr>
              <w:t>, Community Engagement Officers, AMAK</w:t>
            </w:r>
            <w:r>
              <w:rPr>
                <w:rFonts w:asciiTheme="majorHAnsi" w:hAnsiTheme="majorHAnsi"/>
                <w:sz w:val="18"/>
                <w:szCs w:val="18"/>
              </w:rPr>
              <w:t xml:space="preserve"> and I</w:t>
            </w:r>
            <w:r w:rsidR="005F1A99">
              <w:rPr>
                <w:rFonts w:asciiTheme="majorHAnsi" w:hAnsiTheme="majorHAnsi"/>
                <w:sz w:val="18"/>
                <w:szCs w:val="18"/>
              </w:rPr>
              <w:t>sland Councils</w:t>
            </w:r>
          </w:p>
        </w:tc>
      </w:tr>
      <w:tr w:rsidR="00301200" w:rsidRPr="007A1539" w14:paraId="39F6FE49" w14:textId="36A76C82" w:rsidTr="00E248E5">
        <w:tc>
          <w:tcPr>
            <w:tcW w:w="4531" w:type="dxa"/>
            <w:vAlign w:val="center"/>
          </w:tcPr>
          <w:p w14:paraId="23253298" w14:textId="3BC9D483" w:rsidR="00301200" w:rsidRPr="00420A23" w:rsidRDefault="00BA4A3F" w:rsidP="007B7E85">
            <w:pPr>
              <w:rPr>
                <w:rFonts w:asciiTheme="majorHAnsi" w:hAnsiTheme="majorHAnsi"/>
                <w:sz w:val="18"/>
                <w:szCs w:val="18"/>
              </w:rPr>
            </w:pPr>
            <w:r>
              <w:rPr>
                <w:rFonts w:asciiTheme="majorHAnsi" w:hAnsiTheme="majorHAnsi"/>
                <w:sz w:val="18"/>
                <w:szCs w:val="18"/>
              </w:rPr>
              <w:t>Application of tools and methods for stakeholder engagement</w:t>
            </w:r>
          </w:p>
        </w:tc>
        <w:tc>
          <w:tcPr>
            <w:tcW w:w="1843" w:type="dxa"/>
            <w:vAlign w:val="center"/>
          </w:tcPr>
          <w:p w14:paraId="12F75DBA" w14:textId="1CC607CF" w:rsidR="00301200" w:rsidRDefault="00BA4A3F" w:rsidP="007B7E85">
            <w:pPr>
              <w:rPr>
                <w:rFonts w:asciiTheme="majorHAnsi" w:hAnsiTheme="majorHAnsi"/>
                <w:sz w:val="18"/>
                <w:szCs w:val="18"/>
              </w:rPr>
            </w:pPr>
            <w:r>
              <w:rPr>
                <w:rFonts w:asciiTheme="majorHAnsi" w:hAnsiTheme="majorHAnsi"/>
                <w:sz w:val="18"/>
                <w:szCs w:val="18"/>
              </w:rPr>
              <w:t>Island Councils</w:t>
            </w:r>
            <w:r w:rsidR="00563F10">
              <w:rPr>
                <w:rFonts w:asciiTheme="majorHAnsi" w:hAnsiTheme="majorHAnsi"/>
                <w:sz w:val="18"/>
                <w:szCs w:val="18"/>
              </w:rPr>
              <w:t xml:space="preserve"> (E&amp;S Focal Point)</w:t>
            </w:r>
          </w:p>
          <w:p w14:paraId="698F9B37" w14:textId="77777777" w:rsidR="00563F10" w:rsidRDefault="00563F10" w:rsidP="007B7E85">
            <w:pPr>
              <w:rPr>
                <w:rFonts w:asciiTheme="majorHAnsi" w:hAnsiTheme="majorHAnsi"/>
                <w:sz w:val="18"/>
                <w:szCs w:val="18"/>
              </w:rPr>
            </w:pPr>
          </w:p>
          <w:p w14:paraId="45426AB7" w14:textId="77777777" w:rsidR="00563F10" w:rsidRDefault="00563F10" w:rsidP="00563F10">
            <w:pPr>
              <w:rPr>
                <w:rFonts w:asciiTheme="majorHAnsi" w:hAnsiTheme="majorHAnsi"/>
                <w:sz w:val="18"/>
                <w:szCs w:val="18"/>
              </w:rPr>
            </w:pPr>
            <w:r>
              <w:rPr>
                <w:rFonts w:asciiTheme="majorHAnsi" w:hAnsiTheme="majorHAnsi"/>
                <w:sz w:val="18"/>
                <w:szCs w:val="18"/>
              </w:rPr>
              <w:t>Community Engagement Officers (MIA)</w:t>
            </w:r>
          </w:p>
          <w:p w14:paraId="182E0EB5" w14:textId="36D3772C" w:rsidR="00563F10" w:rsidRPr="00BA4A3F" w:rsidRDefault="00563F10" w:rsidP="007B7E85">
            <w:pPr>
              <w:rPr>
                <w:rFonts w:asciiTheme="majorHAnsi" w:hAnsiTheme="majorHAnsi"/>
                <w:sz w:val="18"/>
                <w:szCs w:val="18"/>
              </w:rPr>
            </w:pPr>
          </w:p>
        </w:tc>
        <w:tc>
          <w:tcPr>
            <w:tcW w:w="1923" w:type="dxa"/>
            <w:vAlign w:val="center"/>
          </w:tcPr>
          <w:p w14:paraId="6210BCAB" w14:textId="77777777" w:rsidR="006A0F33" w:rsidRDefault="006A0F33" w:rsidP="006A0F33">
            <w:pPr>
              <w:rPr>
                <w:rFonts w:asciiTheme="majorHAnsi" w:hAnsiTheme="majorHAnsi"/>
                <w:sz w:val="18"/>
                <w:szCs w:val="18"/>
              </w:rPr>
            </w:pPr>
            <w:r>
              <w:rPr>
                <w:rFonts w:asciiTheme="majorHAnsi" w:hAnsiTheme="majorHAnsi"/>
                <w:sz w:val="18"/>
                <w:szCs w:val="18"/>
              </w:rPr>
              <w:lastRenderedPageBreak/>
              <w:t>MIA-PIU (E&amp;S Specialist)</w:t>
            </w:r>
          </w:p>
          <w:p w14:paraId="3ABB2189" w14:textId="77777777" w:rsidR="00301200" w:rsidRDefault="00301200" w:rsidP="007B7E85">
            <w:pPr>
              <w:rPr>
                <w:rFonts w:asciiTheme="majorHAnsi" w:hAnsiTheme="majorHAnsi"/>
                <w:sz w:val="18"/>
                <w:szCs w:val="18"/>
              </w:rPr>
            </w:pPr>
          </w:p>
          <w:p w14:paraId="380253D2" w14:textId="277F4290" w:rsidR="006A0F33" w:rsidRDefault="006A0F33" w:rsidP="006A0F33">
            <w:pPr>
              <w:rPr>
                <w:rFonts w:asciiTheme="majorHAnsi" w:hAnsiTheme="majorHAnsi"/>
                <w:sz w:val="18"/>
                <w:szCs w:val="18"/>
              </w:rPr>
            </w:pPr>
            <w:r>
              <w:rPr>
                <w:rFonts w:asciiTheme="majorHAnsi" w:hAnsiTheme="majorHAnsi"/>
                <w:sz w:val="18"/>
                <w:szCs w:val="18"/>
              </w:rPr>
              <w:t>Kiribati Local Government Association (K</w:t>
            </w:r>
            <w:r w:rsidR="0084431B">
              <w:rPr>
                <w:rFonts w:asciiTheme="majorHAnsi" w:hAnsiTheme="majorHAnsi"/>
                <w:sz w:val="18"/>
                <w:szCs w:val="18"/>
              </w:rPr>
              <w:t>i</w:t>
            </w:r>
            <w:r>
              <w:rPr>
                <w:rFonts w:asciiTheme="majorHAnsi" w:hAnsiTheme="majorHAnsi"/>
                <w:sz w:val="18"/>
                <w:szCs w:val="18"/>
              </w:rPr>
              <w:t>LGA)</w:t>
            </w:r>
          </w:p>
          <w:p w14:paraId="4FFA8C1F" w14:textId="306556AE" w:rsidR="006A0F33" w:rsidRPr="00BA4A3F" w:rsidRDefault="006A0F33" w:rsidP="007B7E85">
            <w:pPr>
              <w:rPr>
                <w:rFonts w:asciiTheme="majorHAnsi" w:hAnsiTheme="majorHAnsi"/>
                <w:sz w:val="18"/>
                <w:szCs w:val="18"/>
              </w:rPr>
            </w:pPr>
          </w:p>
        </w:tc>
      </w:tr>
      <w:tr w:rsidR="00156CC3" w:rsidRPr="007A1539" w14:paraId="5392A556" w14:textId="59DE5362" w:rsidTr="00E248E5">
        <w:tc>
          <w:tcPr>
            <w:tcW w:w="4531" w:type="dxa"/>
            <w:vAlign w:val="center"/>
          </w:tcPr>
          <w:p w14:paraId="538609C4" w14:textId="72A03E90" w:rsidR="00156CC3" w:rsidRDefault="00156CC3" w:rsidP="007B7E85">
            <w:pPr>
              <w:rPr>
                <w:rFonts w:asciiTheme="majorHAnsi" w:hAnsiTheme="majorHAnsi"/>
                <w:sz w:val="18"/>
                <w:szCs w:val="18"/>
              </w:rPr>
            </w:pPr>
            <w:r>
              <w:rPr>
                <w:rFonts w:asciiTheme="majorHAnsi" w:hAnsiTheme="majorHAnsi"/>
                <w:sz w:val="18"/>
                <w:szCs w:val="18"/>
              </w:rPr>
              <w:lastRenderedPageBreak/>
              <w:t>Operational of Grievance Redress Mechanism (GRM)</w:t>
            </w:r>
          </w:p>
        </w:tc>
        <w:tc>
          <w:tcPr>
            <w:tcW w:w="1843" w:type="dxa"/>
            <w:vAlign w:val="center"/>
          </w:tcPr>
          <w:p w14:paraId="167B2521" w14:textId="42C0A9EF" w:rsidR="00156CC3" w:rsidRDefault="00156CC3" w:rsidP="007B7E85">
            <w:pPr>
              <w:rPr>
                <w:rFonts w:asciiTheme="majorHAnsi" w:hAnsiTheme="majorHAnsi"/>
                <w:sz w:val="18"/>
                <w:szCs w:val="18"/>
              </w:rPr>
            </w:pPr>
            <w:r w:rsidRPr="00156CC3">
              <w:rPr>
                <w:rFonts w:asciiTheme="majorHAnsi" w:hAnsiTheme="majorHAnsi"/>
                <w:sz w:val="18"/>
                <w:szCs w:val="18"/>
              </w:rPr>
              <w:t>Island Councils</w:t>
            </w:r>
            <w:r w:rsidR="00563F10">
              <w:rPr>
                <w:rFonts w:asciiTheme="majorHAnsi" w:hAnsiTheme="majorHAnsi"/>
                <w:sz w:val="18"/>
                <w:szCs w:val="18"/>
              </w:rPr>
              <w:t xml:space="preserve"> (E&amp;S Focal Point)</w:t>
            </w:r>
          </w:p>
          <w:p w14:paraId="3C5F9562" w14:textId="77777777" w:rsidR="00563F10" w:rsidRDefault="00563F10" w:rsidP="007B7E85">
            <w:pPr>
              <w:rPr>
                <w:rFonts w:asciiTheme="majorHAnsi" w:hAnsiTheme="majorHAnsi"/>
                <w:sz w:val="18"/>
                <w:szCs w:val="18"/>
              </w:rPr>
            </w:pPr>
          </w:p>
          <w:p w14:paraId="39F2AE30" w14:textId="77777777" w:rsidR="00563F10" w:rsidRDefault="00563F10" w:rsidP="00563F10">
            <w:pPr>
              <w:rPr>
                <w:rFonts w:asciiTheme="majorHAnsi" w:hAnsiTheme="majorHAnsi"/>
                <w:sz w:val="18"/>
                <w:szCs w:val="18"/>
              </w:rPr>
            </w:pPr>
            <w:r>
              <w:rPr>
                <w:rFonts w:asciiTheme="majorHAnsi" w:hAnsiTheme="majorHAnsi"/>
                <w:sz w:val="18"/>
                <w:szCs w:val="18"/>
              </w:rPr>
              <w:t>Community Engagement Officers (MIA)</w:t>
            </w:r>
          </w:p>
          <w:p w14:paraId="5E2BDB8D" w14:textId="0D4C1F75" w:rsidR="00563F10" w:rsidRPr="00156CC3" w:rsidRDefault="00563F10" w:rsidP="007B7E85">
            <w:pPr>
              <w:rPr>
                <w:rFonts w:asciiTheme="majorHAnsi" w:hAnsiTheme="majorHAnsi"/>
                <w:sz w:val="18"/>
                <w:szCs w:val="18"/>
              </w:rPr>
            </w:pPr>
          </w:p>
        </w:tc>
        <w:tc>
          <w:tcPr>
            <w:tcW w:w="1923" w:type="dxa"/>
            <w:vAlign w:val="center"/>
          </w:tcPr>
          <w:p w14:paraId="4E5BA5A8" w14:textId="26404473" w:rsidR="006A0F33" w:rsidRDefault="006A0F33" w:rsidP="006A0F33">
            <w:pPr>
              <w:rPr>
                <w:rFonts w:asciiTheme="majorHAnsi" w:hAnsiTheme="majorHAnsi"/>
                <w:sz w:val="18"/>
                <w:szCs w:val="18"/>
              </w:rPr>
            </w:pPr>
            <w:r>
              <w:rPr>
                <w:rFonts w:asciiTheme="majorHAnsi" w:hAnsiTheme="majorHAnsi"/>
                <w:sz w:val="18"/>
                <w:szCs w:val="18"/>
              </w:rPr>
              <w:t>MIA-PIU (E&amp;S Specialist)</w:t>
            </w:r>
          </w:p>
          <w:p w14:paraId="0A8EAEDF" w14:textId="1ED7523E" w:rsidR="006A0F33" w:rsidRDefault="006A0F33" w:rsidP="006A0F33">
            <w:pPr>
              <w:rPr>
                <w:rFonts w:asciiTheme="majorHAnsi" w:hAnsiTheme="majorHAnsi"/>
                <w:sz w:val="18"/>
                <w:szCs w:val="18"/>
              </w:rPr>
            </w:pPr>
          </w:p>
          <w:p w14:paraId="457AD4F6" w14:textId="58295C29" w:rsidR="006A0F33" w:rsidRDefault="006A0F33" w:rsidP="006A0F33">
            <w:pPr>
              <w:rPr>
                <w:rFonts w:asciiTheme="majorHAnsi" w:hAnsiTheme="majorHAnsi"/>
                <w:sz w:val="18"/>
                <w:szCs w:val="18"/>
              </w:rPr>
            </w:pPr>
            <w:r>
              <w:rPr>
                <w:rFonts w:asciiTheme="majorHAnsi" w:hAnsiTheme="majorHAnsi"/>
                <w:sz w:val="18"/>
                <w:szCs w:val="18"/>
              </w:rPr>
              <w:t>Kiribati Local Government Association (K</w:t>
            </w:r>
            <w:r w:rsidR="0084431B">
              <w:rPr>
                <w:rFonts w:asciiTheme="majorHAnsi" w:hAnsiTheme="majorHAnsi"/>
                <w:sz w:val="18"/>
                <w:szCs w:val="18"/>
              </w:rPr>
              <w:t>i</w:t>
            </w:r>
            <w:r>
              <w:rPr>
                <w:rFonts w:asciiTheme="majorHAnsi" w:hAnsiTheme="majorHAnsi"/>
                <w:sz w:val="18"/>
                <w:szCs w:val="18"/>
              </w:rPr>
              <w:t>LGA)</w:t>
            </w:r>
          </w:p>
          <w:p w14:paraId="4131B370" w14:textId="3722D53F" w:rsidR="00156CC3" w:rsidRPr="00377679" w:rsidRDefault="00156CC3" w:rsidP="007B7E85">
            <w:pPr>
              <w:rPr>
                <w:rFonts w:asciiTheme="majorHAnsi" w:hAnsiTheme="majorHAnsi"/>
                <w:sz w:val="18"/>
                <w:szCs w:val="18"/>
              </w:rPr>
            </w:pPr>
          </w:p>
        </w:tc>
      </w:tr>
      <w:tr w:rsidR="007B7E85" w:rsidRPr="007A1539" w14:paraId="72E62B76" w14:textId="77777777" w:rsidTr="00E248E5">
        <w:tc>
          <w:tcPr>
            <w:tcW w:w="4531" w:type="dxa"/>
            <w:vAlign w:val="center"/>
          </w:tcPr>
          <w:p w14:paraId="031E5438" w14:textId="77777777" w:rsidR="007B7E85" w:rsidRDefault="007B7E85" w:rsidP="00AF6406">
            <w:pPr>
              <w:pStyle w:val="ListParagraph"/>
              <w:numPr>
                <w:ilvl w:val="0"/>
                <w:numId w:val="37"/>
              </w:numPr>
              <w:contextualSpacing w:val="0"/>
              <w:rPr>
                <w:rFonts w:asciiTheme="majorHAnsi" w:hAnsiTheme="majorHAnsi"/>
                <w:sz w:val="18"/>
                <w:szCs w:val="18"/>
              </w:rPr>
            </w:pPr>
            <w:r>
              <w:rPr>
                <w:rFonts w:asciiTheme="majorHAnsi" w:hAnsiTheme="majorHAnsi"/>
                <w:sz w:val="18"/>
                <w:szCs w:val="18"/>
              </w:rPr>
              <w:t>Health and safety related to construction conducted by community</w:t>
            </w:r>
          </w:p>
          <w:p w14:paraId="56F71497" w14:textId="77777777" w:rsidR="007B7E85" w:rsidRDefault="007B7E85" w:rsidP="00AF6406">
            <w:pPr>
              <w:pStyle w:val="ListParagraph"/>
              <w:numPr>
                <w:ilvl w:val="0"/>
                <w:numId w:val="37"/>
              </w:numPr>
              <w:contextualSpacing w:val="0"/>
              <w:rPr>
                <w:rFonts w:asciiTheme="majorHAnsi" w:hAnsiTheme="majorHAnsi"/>
                <w:sz w:val="18"/>
                <w:szCs w:val="18"/>
              </w:rPr>
            </w:pPr>
            <w:r>
              <w:rPr>
                <w:rFonts w:asciiTheme="majorHAnsi" w:hAnsiTheme="majorHAnsi"/>
                <w:sz w:val="18"/>
                <w:szCs w:val="18"/>
              </w:rPr>
              <w:t>Basic operation and maintenance of infrastructure built under KOIRAP</w:t>
            </w:r>
          </w:p>
          <w:p w14:paraId="75AD14E2" w14:textId="638701F0" w:rsidR="007B7E85" w:rsidRPr="00D551BE" w:rsidRDefault="00F02DF3" w:rsidP="00AF6406">
            <w:pPr>
              <w:pStyle w:val="ListParagraph"/>
              <w:numPr>
                <w:ilvl w:val="0"/>
                <w:numId w:val="37"/>
              </w:numPr>
              <w:contextualSpacing w:val="0"/>
              <w:rPr>
                <w:rFonts w:asciiTheme="majorHAnsi" w:hAnsiTheme="majorHAnsi"/>
                <w:sz w:val="18"/>
                <w:szCs w:val="18"/>
              </w:rPr>
            </w:pPr>
            <w:r>
              <w:rPr>
                <w:rFonts w:asciiTheme="majorHAnsi" w:hAnsiTheme="majorHAnsi"/>
                <w:sz w:val="18"/>
                <w:szCs w:val="18"/>
              </w:rPr>
              <w:t>A</w:t>
            </w:r>
            <w:r w:rsidR="007B7E85" w:rsidRPr="007B7E85">
              <w:rPr>
                <w:rFonts w:asciiTheme="majorHAnsi" w:hAnsiTheme="majorHAnsi"/>
                <w:sz w:val="18"/>
                <w:szCs w:val="18"/>
              </w:rPr>
              <w:t>pplication of picture book / manual</w:t>
            </w:r>
          </w:p>
        </w:tc>
        <w:tc>
          <w:tcPr>
            <w:tcW w:w="1843" w:type="dxa"/>
            <w:vAlign w:val="center"/>
          </w:tcPr>
          <w:p w14:paraId="27345C8B" w14:textId="77777777" w:rsidR="00563F10" w:rsidRDefault="00563F10" w:rsidP="00563F10">
            <w:pPr>
              <w:rPr>
                <w:rFonts w:asciiTheme="majorHAnsi" w:hAnsiTheme="majorHAnsi"/>
                <w:sz w:val="18"/>
                <w:szCs w:val="18"/>
              </w:rPr>
            </w:pPr>
            <w:r w:rsidRPr="00156CC3">
              <w:rPr>
                <w:rFonts w:asciiTheme="majorHAnsi" w:hAnsiTheme="majorHAnsi"/>
                <w:sz w:val="18"/>
                <w:szCs w:val="18"/>
              </w:rPr>
              <w:t>Island Councils</w:t>
            </w:r>
            <w:r>
              <w:rPr>
                <w:rFonts w:asciiTheme="majorHAnsi" w:hAnsiTheme="majorHAnsi"/>
                <w:sz w:val="18"/>
                <w:szCs w:val="18"/>
              </w:rPr>
              <w:t xml:space="preserve"> (E&amp;S Focal Point)</w:t>
            </w:r>
          </w:p>
          <w:p w14:paraId="0C071FD6" w14:textId="743EC5BA" w:rsidR="007B7E85" w:rsidRDefault="007B7E85" w:rsidP="007B7E85">
            <w:pPr>
              <w:rPr>
                <w:rFonts w:asciiTheme="majorHAnsi" w:hAnsiTheme="majorHAnsi"/>
                <w:sz w:val="18"/>
                <w:szCs w:val="18"/>
              </w:rPr>
            </w:pPr>
          </w:p>
        </w:tc>
        <w:tc>
          <w:tcPr>
            <w:tcW w:w="1923" w:type="dxa"/>
            <w:vAlign w:val="center"/>
          </w:tcPr>
          <w:p w14:paraId="671532C4" w14:textId="44675CC7" w:rsidR="006A0F33" w:rsidRDefault="006A0F33" w:rsidP="006A0F33">
            <w:pPr>
              <w:rPr>
                <w:rFonts w:asciiTheme="majorHAnsi" w:hAnsiTheme="majorHAnsi"/>
                <w:sz w:val="18"/>
                <w:szCs w:val="18"/>
              </w:rPr>
            </w:pPr>
            <w:r>
              <w:rPr>
                <w:rFonts w:asciiTheme="majorHAnsi" w:hAnsiTheme="majorHAnsi"/>
                <w:sz w:val="18"/>
                <w:szCs w:val="18"/>
              </w:rPr>
              <w:t>MIA-PIU (E&amp;S Specialist)</w:t>
            </w:r>
          </w:p>
          <w:p w14:paraId="4C5F20E6" w14:textId="787DF2E4" w:rsidR="006A0F33" w:rsidRDefault="006A0F33" w:rsidP="006A0F33">
            <w:pPr>
              <w:rPr>
                <w:rFonts w:asciiTheme="majorHAnsi" w:hAnsiTheme="majorHAnsi"/>
                <w:sz w:val="18"/>
                <w:szCs w:val="18"/>
              </w:rPr>
            </w:pPr>
          </w:p>
          <w:p w14:paraId="12DBFEC8" w14:textId="45C18688" w:rsidR="006A0F33" w:rsidRDefault="006A0F33" w:rsidP="006A0F33">
            <w:pPr>
              <w:rPr>
                <w:rFonts w:asciiTheme="majorHAnsi" w:hAnsiTheme="majorHAnsi"/>
                <w:sz w:val="18"/>
                <w:szCs w:val="18"/>
              </w:rPr>
            </w:pPr>
            <w:r>
              <w:rPr>
                <w:rFonts w:asciiTheme="majorHAnsi" w:hAnsiTheme="majorHAnsi"/>
                <w:sz w:val="18"/>
                <w:szCs w:val="18"/>
              </w:rPr>
              <w:t>Kiribati Local Government Association (K</w:t>
            </w:r>
            <w:r w:rsidR="0084431B">
              <w:rPr>
                <w:rFonts w:asciiTheme="majorHAnsi" w:hAnsiTheme="majorHAnsi"/>
                <w:sz w:val="18"/>
                <w:szCs w:val="18"/>
              </w:rPr>
              <w:t>i</w:t>
            </w:r>
            <w:r>
              <w:rPr>
                <w:rFonts w:asciiTheme="majorHAnsi" w:hAnsiTheme="majorHAnsi"/>
                <w:sz w:val="18"/>
                <w:szCs w:val="18"/>
              </w:rPr>
              <w:t>LGA)</w:t>
            </w:r>
          </w:p>
          <w:p w14:paraId="085D006E" w14:textId="2CEEFAB8" w:rsidR="007B7E85" w:rsidRDefault="007B7E85" w:rsidP="007B7E85">
            <w:pPr>
              <w:rPr>
                <w:rFonts w:asciiTheme="majorHAnsi" w:hAnsiTheme="majorHAnsi"/>
                <w:sz w:val="18"/>
                <w:szCs w:val="18"/>
              </w:rPr>
            </w:pPr>
          </w:p>
        </w:tc>
      </w:tr>
      <w:tr w:rsidR="007B7E85" w:rsidRPr="007A1539" w14:paraId="641A18BE" w14:textId="77777777" w:rsidTr="00E248E5">
        <w:tc>
          <w:tcPr>
            <w:tcW w:w="4531" w:type="dxa"/>
            <w:vAlign w:val="center"/>
          </w:tcPr>
          <w:p w14:paraId="63E550D1" w14:textId="71EA9117" w:rsidR="007B7E85" w:rsidRDefault="007B7E85" w:rsidP="007B7E85">
            <w:pPr>
              <w:rPr>
                <w:rFonts w:asciiTheme="majorHAnsi" w:hAnsiTheme="majorHAnsi"/>
                <w:sz w:val="18"/>
                <w:szCs w:val="18"/>
              </w:rPr>
            </w:pPr>
            <w:r>
              <w:rPr>
                <w:rFonts w:asciiTheme="majorHAnsi" w:hAnsiTheme="majorHAnsi"/>
                <w:sz w:val="18"/>
                <w:szCs w:val="18"/>
              </w:rPr>
              <w:t>Health and safety related to handling and removal of Asbestos Containing Materials (ACM) for building renovation subprojects</w:t>
            </w:r>
          </w:p>
        </w:tc>
        <w:tc>
          <w:tcPr>
            <w:tcW w:w="1843" w:type="dxa"/>
            <w:vAlign w:val="center"/>
          </w:tcPr>
          <w:p w14:paraId="6F5A5264" w14:textId="0F493C99" w:rsidR="007B7E85" w:rsidRPr="00156CC3" w:rsidRDefault="007B7E85" w:rsidP="007B7E85">
            <w:pPr>
              <w:rPr>
                <w:rFonts w:asciiTheme="majorHAnsi" w:hAnsiTheme="majorHAnsi"/>
                <w:sz w:val="18"/>
                <w:szCs w:val="18"/>
              </w:rPr>
            </w:pPr>
            <w:r>
              <w:rPr>
                <w:rFonts w:asciiTheme="majorHAnsi" w:hAnsiTheme="majorHAnsi"/>
                <w:sz w:val="18"/>
                <w:szCs w:val="18"/>
              </w:rPr>
              <w:t>Contractors</w:t>
            </w:r>
          </w:p>
        </w:tc>
        <w:tc>
          <w:tcPr>
            <w:tcW w:w="1923" w:type="dxa"/>
            <w:vAlign w:val="center"/>
          </w:tcPr>
          <w:p w14:paraId="269F32AA" w14:textId="77777777" w:rsidR="006A0F33" w:rsidRDefault="006A0F33" w:rsidP="006A0F33">
            <w:pPr>
              <w:rPr>
                <w:rFonts w:asciiTheme="majorHAnsi" w:hAnsiTheme="majorHAnsi"/>
                <w:sz w:val="18"/>
                <w:szCs w:val="18"/>
              </w:rPr>
            </w:pPr>
            <w:r>
              <w:rPr>
                <w:rFonts w:asciiTheme="majorHAnsi" w:hAnsiTheme="majorHAnsi"/>
                <w:sz w:val="18"/>
                <w:szCs w:val="18"/>
              </w:rPr>
              <w:t>MIA-PIU (E&amp;S Specialist)</w:t>
            </w:r>
          </w:p>
          <w:p w14:paraId="7717B8D1" w14:textId="334985CF" w:rsidR="007B7E85" w:rsidRDefault="007B7E85" w:rsidP="007B7E85">
            <w:pPr>
              <w:rPr>
                <w:rFonts w:asciiTheme="majorHAnsi" w:hAnsiTheme="majorHAnsi"/>
                <w:sz w:val="18"/>
                <w:szCs w:val="18"/>
              </w:rPr>
            </w:pPr>
          </w:p>
        </w:tc>
      </w:tr>
    </w:tbl>
    <w:p w14:paraId="32902DC3" w14:textId="77777777" w:rsidR="00301200" w:rsidRDefault="00301200" w:rsidP="009C0AB0">
      <w:pPr>
        <w:spacing w:after="240"/>
        <w:jc w:val="both"/>
        <w:rPr>
          <w:rFonts w:ascii="Calibri" w:hAnsi="Calibri" w:cs="Calibri"/>
          <w:noProof/>
          <w:sz w:val="22"/>
          <w:szCs w:val="22"/>
          <w:lang w:val="en-US"/>
        </w:rPr>
      </w:pPr>
    </w:p>
    <w:p w14:paraId="3C54FEBC" w14:textId="1E236EE1" w:rsidR="000243D7" w:rsidRDefault="000243D7" w:rsidP="000243D7">
      <w:pPr>
        <w:pStyle w:val="Heading2"/>
        <w:spacing w:before="0" w:after="240"/>
        <w:rPr>
          <w:color w:val="auto"/>
          <w:sz w:val="24"/>
          <w:szCs w:val="24"/>
        </w:rPr>
      </w:pPr>
      <w:bookmarkStart w:id="145" w:name="_Toc86843861"/>
      <w:r w:rsidRPr="00B26277">
        <w:rPr>
          <w:color w:val="auto"/>
          <w:sz w:val="24"/>
          <w:szCs w:val="24"/>
        </w:rPr>
        <w:t>8.</w:t>
      </w:r>
      <w:r>
        <w:rPr>
          <w:color w:val="auto"/>
          <w:sz w:val="24"/>
          <w:szCs w:val="24"/>
        </w:rPr>
        <w:t>3</w:t>
      </w:r>
      <w:r w:rsidRPr="00B26277">
        <w:rPr>
          <w:color w:val="auto"/>
          <w:sz w:val="24"/>
          <w:szCs w:val="24"/>
        </w:rPr>
        <w:t>.</w:t>
      </w:r>
      <w:r w:rsidRPr="00B26277">
        <w:rPr>
          <w:color w:val="auto"/>
          <w:sz w:val="24"/>
          <w:szCs w:val="24"/>
        </w:rPr>
        <w:tab/>
      </w:r>
      <w:r>
        <w:rPr>
          <w:color w:val="auto"/>
          <w:sz w:val="24"/>
          <w:szCs w:val="24"/>
        </w:rPr>
        <w:t>Estimated Budget</w:t>
      </w:r>
      <w:r w:rsidRPr="001A1C5F">
        <w:rPr>
          <w:color w:val="auto"/>
          <w:sz w:val="24"/>
          <w:szCs w:val="24"/>
        </w:rPr>
        <w:t xml:space="preserve"> </w:t>
      </w:r>
      <w:r w:rsidR="006357DE">
        <w:rPr>
          <w:color w:val="auto"/>
          <w:sz w:val="24"/>
          <w:szCs w:val="24"/>
        </w:rPr>
        <w:t>for E&amp;S Risk Management</w:t>
      </w:r>
      <w:bookmarkEnd w:id="145"/>
    </w:p>
    <w:p w14:paraId="468AD69C" w14:textId="5E95548B" w:rsidR="000243D7" w:rsidRPr="0067122F" w:rsidRDefault="000243D7" w:rsidP="000243D7">
      <w:pPr>
        <w:spacing w:after="240"/>
        <w:jc w:val="both"/>
        <w:rPr>
          <w:rFonts w:ascii="Calibri" w:hAnsi="Calibri" w:cs="Calibri"/>
          <w:noProof/>
          <w:sz w:val="22"/>
          <w:szCs w:val="22"/>
          <w:lang w:val="en-US"/>
        </w:rPr>
      </w:pPr>
      <w:r>
        <w:rPr>
          <w:rFonts w:ascii="Calibri" w:hAnsi="Calibri" w:cs="Calibri"/>
          <w:noProof/>
          <w:sz w:val="22"/>
          <w:szCs w:val="22"/>
          <w:lang w:val="en-US"/>
        </w:rPr>
        <w:t xml:space="preserve">The costs of implementing the ESMF listed here are related to </w:t>
      </w:r>
      <w:r w:rsidR="00F50F97">
        <w:rPr>
          <w:rFonts w:ascii="Calibri" w:hAnsi="Calibri" w:cs="Calibri"/>
          <w:noProof/>
          <w:sz w:val="22"/>
          <w:szCs w:val="22"/>
          <w:lang w:val="en-US"/>
        </w:rPr>
        <w:t>MIA-</w:t>
      </w:r>
      <w:r>
        <w:rPr>
          <w:rFonts w:ascii="Calibri" w:hAnsi="Calibri" w:cs="Calibri"/>
          <w:noProof/>
          <w:sz w:val="22"/>
          <w:szCs w:val="22"/>
          <w:lang w:val="en-US"/>
        </w:rPr>
        <w:t xml:space="preserve">PIU costs </w:t>
      </w:r>
      <w:r w:rsidRPr="0067122F">
        <w:rPr>
          <w:rFonts w:ascii="Calibri" w:hAnsi="Calibri" w:cs="Calibri"/>
          <w:noProof/>
          <w:sz w:val="22"/>
          <w:szCs w:val="22"/>
          <w:u w:val="single"/>
          <w:lang w:val="en-US"/>
        </w:rPr>
        <w:t>in addition to</w:t>
      </w:r>
      <w:r>
        <w:rPr>
          <w:rFonts w:ascii="Calibri" w:hAnsi="Calibri" w:cs="Calibri"/>
          <w:noProof/>
          <w:sz w:val="22"/>
          <w:szCs w:val="22"/>
          <w:lang w:val="en-US"/>
        </w:rPr>
        <w:t xml:space="preserve"> the dedicated E&amp;S personnel </w:t>
      </w:r>
      <w:r w:rsidR="00F50F97">
        <w:rPr>
          <w:rFonts w:ascii="Calibri" w:hAnsi="Calibri" w:cs="Calibri"/>
          <w:noProof/>
          <w:sz w:val="22"/>
          <w:szCs w:val="22"/>
          <w:lang w:val="en-US"/>
        </w:rPr>
        <w:t>MIA-</w:t>
      </w:r>
      <w:r>
        <w:rPr>
          <w:rFonts w:ascii="Calibri" w:hAnsi="Calibri" w:cs="Calibri"/>
          <w:noProof/>
          <w:sz w:val="22"/>
          <w:szCs w:val="22"/>
          <w:lang w:val="en-US"/>
        </w:rPr>
        <w:t xml:space="preserve">PIU budget line item. The main costs of implementing this ESMF related </w:t>
      </w:r>
      <w:r w:rsidRPr="000243D7">
        <w:rPr>
          <w:rFonts w:ascii="Calibri" w:hAnsi="Calibri" w:cs="Calibri"/>
          <w:sz w:val="22"/>
          <w:szCs w:val="22"/>
        </w:rPr>
        <w:t xml:space="preserve">to (i) training and workshops, (ii) </w:t>
      </w:r>
      <w:r w:rsidRPr="000243D7">
        <w:rPr>
          <w:rFonts w:ascii="Calibri" w:hAnsi="Calibri" w:cs="Calibri"/>
          <w:bCs/>
          <w:w w:val="110"/>
          <w:sz w:val="22"/>
          <w:szCs w:val="22"/>
        </w:rPr>
        <w:t>development of E&amp;S due diligence as well as measures and other tools</w:t>
      </w:r>
      <w:r w:rsidRPr="000243D7">
        <w:rPr>
          <w:rFonts w:ascii="Calibri" w:hAnsi="Calibri" w:cs="Calibri"/>
          <w:sz w:val="22"/>
          <w:szCs w:val="22"/>
        </w:rPr>
        <w:t xml:space="preserve">, </w:t>
      </w:r>
      <w:r w:rsidRPr="000243D7">
        <w:rPr>
          <w:rFonts w:ascii="Calibri" w:hAnsi="Calibri" w:cs="Calibri"/>
          <w:bCs/>
          <w:sz w:val="22"/>
          <w:szCs w:val="22"/>
        </w:rPr>
        <w:t>and (i</w:t>
      </w:r>
      <w:r w:rsidR="00F53EE6">
        <w:rPr>
          <w:rFonts w:ascii="Calibri" w:hAnsi="Calibri" w:cs="Calibri"/>
          <w:bCs/>
          <w:sz w:val="22"/>
          <w:szCs w:val="22"/>
        </w:rPr>
        <w:t>ii</w:t>
      </w:r>
      <w:r w:rsidRPr="000243D7">
        <w:rPr>
          <w:rFonts w:ascii="Calibri" w:hAnsi="Calibri" w:cs="Calibri"/>
          <w:bCs/>
          <w:sz w:val="22"/>
          <w:szCs w:val="22"/>
        </w:rPr>
        <w:t xml:space="preserve">) </w:t>
      </w:r>
      <w:r w:rsidRPr="000243D7">
        <w:rPr>
          <w:rFonts w:ascii="Calibri" w:hAnsi="Calibri" w:cs="Calibri"/>
          <w:bCs/>
          <w:w w:val="110"/>
          <w:sz w:val="22"/>
          <w:szCs w:val="22"/>
        </w:rPr>
        <w:t>Supervision, monitoring, and reporting.</w:t>
      </w:r>
      <w:r w:rsidRPr="000243D7">
        <w:rPr>
          <w:rFonts w:ascii="Calibri" w:hAnsi="Calibri" w:cs="Calibri"/>
          <w:sz w:val="22"/>
          <w:szCs w:val="22"/>
        </w:rPr>
        <w:t xml:space="preserve"> Many of the costs are integrated in the Project budget lines to achieve its objectives, for example supervision and reporting budget.</w:t>
      </w:r>
    </w:p>
    <w:p w14:paraId="7A3DC9F8" w14:textId="19671DA3" w:rsidR="00A16A29" w:rsidRPr="00A16A29" w:rsidRDefault="00A16A29" w:rsidP="00A16A29">
      <w:pPr>
        <w:rPr>
          <w:rFonts w:ascii="Calibri" w:hAnsi="Calibri" w:cs="Calibri"/>
          <w:b/>
          <w:bCs/>
          <w:sz w:val="22"/>
          <w:szCs w:val="22"/>
        </w:rPr>
      </w:pPr>
      <w:bookmarkStart w:id="146" w:name="_Toc84966287"/>
      <w:bookmarkStart w:id="147" w:name="_Toc86843886"/>
      <w:r w:rsidRPr="00A16A29">
        <w:rPr>
          <w:rFonts w:ascii="Calibri" w:hAnsi="Calibri" w:cs="Calibri"/>
          <w:b/>
          <w:bCs/>
          <w:sz w:val="22"/>
          <w:szCs w:val="22"/>
        </w:rPr>
        <w:t xml:space="preserve">Table </w:t>
      </w:r>
      <w:r w:rsidRPr="00A16A29">
        <w:rPr>
          <w:rFonts w:ascii="Calibri" w:hAnsi="Calibri" w:cs="Calibri"/>
          <w:b/>
          <w:bCs/>
          <w:sz w:val="22"/>
          <w:szCs w:val="22"/>
        </w:rPr>
        <w:fldChar w:fldCharType="begin"/>
      </w:r>
      <w:r w:rsidRPr="00A16A29">
        <w:rPr>
          <w:rFonts w:ascii="Calibri" w:hAnsi="Calibri" w:cs="Calibri"/>
          <w:b/>
          <w:bCs/>
          <w:sz w:val="22"/>
          <w:szCs w:val="22"/>
        </w:rPr>
        <w:instrText xml:space="preserve"> SEQ Table \* ARABIC </w:instrText>
      </w:r>
      <w:r w:rsidRPr="00A16A29">
        <w:rPr>
          <w:rFonts w:ascii="Calibri" w:hAnsi="Calibri" w:cs="Calibri"/>
          <w:b/>
          <w:bCs/>
          <w:sz w:val="22"/>
          <w:szCs w:val="22"/>
        </w:rPr>
        <w:fldChar w:fldCharType="separate"/>
      </w:r>
      <w:r w:rsidRPr="00A16A29">
        <w:rPr>
          <w:rFonts w:ascii="Calibri" w:hAnsi="Calibri" w:cs="Calibri"/>
          <w:b/>
          <w:bCs/>
          <w:noProof/>
          <w:sz w:val="22"/>
          <w:szCs w:val="22"/>
        </w:rPr>
        <w:t>12</w:t>
      </w:r>
      <w:r w:rsidRPr="00A16A29">
        <w:rPr>
          <w:rFonts w:ascii="Calibri" w:hAnsi="Calibri" w:cs="Calibri"/>
          <w:b/>
          <w:bCs/>
          <w:sz w:val="22"/>
          <w:szCs w:val="22"/>
        </w:rPr>
        <w:fldChar w:fldCharType="end"/>
      </w:r>
      <w:r w:rsidRPr="00A16A29">
        <w:rPr>
          <w:rFonts w:ascii="Calibri" w:hAnsi="Calibri" w:cs="Calibri"/>
          <w:b/>
          <w:bCs/>
          <w:sz w:val="22"/>
          <w:szCs w:val="22"/>
        </w:rPr>
        <w:t>. Estimated Budget for ESMF Implementation</w:t>
      </w:r>
      <w:bookmarkEnd w:id="146"/>
      <w:bookmarkEnd w:id="147"/>
    </w:p>
    <w:tbl>
      <w:tblPr>
        <w:tblStyle w:val="TableGrid"/>
        <w:tblW w:w="8217" w:type="dxa"/>
        <w:tblLook w:val="04A0" w:firstRow="1" w:lastRow="0" w:firstColumn="1" w:lastColumn="0" w:noHBand="0" w:noVBand="1"/>
      </w:tblPr>
      <w:tblGrid>
        <w:gridCol w:w="1838"/>
        <w:gridCol w:w="5245"/>
        <w:gridCol w:w="1134"/>
      </w:tblGrid>
      <w:tr w:rsidR="00A16A29" w:rsidRPr="00325DA2" w14:paraId="4B7AB719" w14:textId="77777777" w:rsidTr="00A81F95">
        <w:tc>
          <w:tcPr>
            <w:tcW w:w="1838" w:type="dxa"/>
            <w:shd w:val="clear" w:color="auto" w:fill="92CDDC" w:themeFill="accent5" w:themeFillTint="99"/>
          </w:tcPr>
          <w:p w14:paraId="6407F1AA" w14:textId="77777777" w:rsidR="00A16A29" w:rsidRPr="00325DA2" w:rsidRDefault="00A16A29" w:rsidP="004B7F74">
            <w:pPr>
              <w:rPr>
                <w:rFonts w:ascii="Calibri" w:hAnsi="Calibri" w:cs="Calibri"/>
                <w:b/>
                <w:bCs/>
                <w:sz w:val="18"/>
                <w:szCs w:val="18"/>
              </w:rPr>
            </w:pPr>
            <w:r w:rsidRPr="00325DA2">
              <w:rPr>
                <w:rFonts w:ascii="Calibri" w:hAnsi="Calibri" w:cs="Calibri"/>
                <w:b/>
                <w:bCs/>
                <w:w w:val="110"/>
                <w:sz w:val="18"/>
                <w:szCs w:val="18"/>
              </w:rPr>
              <w:t>ESMF Activities</w:t>
            </w:r>
          </w:p>
        </w:tc>
        <w:tc>
          <w:tcPr>
            <w:tcW w:w="5245" w:type="dxa"/>
            <w:shd w:val="clear" w:color="auto" w:fill="92CDDC" w:themeFill="accent5" w:themeFillTint="99"/>
          </w:tcPr>
          <w:p w14:paraId="1FCEDFDA" w14:textId="77777777" w:rsidR="00A16A29" w:rsidRPr="00325DA2" w:rsidRDefault="00A16A29" w:rsidP="004B7F74">
            <w:pPr>
              <w:rPr>
                <w:rFonts w:ascii="Calibri" w:hAnsi="Calibri" w:cs="Calibri"/>
                <w:b/>
                <w:bCs/>
                <w:sz w:val="18"/>
                <w:szCs w:val="18"/>
              </w:rPr>
            </w:pPr>
            <w:r w:rsidRPr="00325DA2">
              <w:rPr>
                <w:rFonts w:ascii="Calibri" w:hAnsi="Calibri" w:cs="Calibri"/>
                <w:b/>
                <w:bCs/>
                <w:sz w:val="18"/>
                <w:szCs w:val="18"/>
              </w:rPr>
              <w:t>Description of Activities</w:t>
            </w:r>
          </w:p>
        </w:tc>
        <w:tc>
          <w:tcPr>
            <w:tcW w:w="1134" w:type="dxa"/>
            <w:shd w:val="clear" w:color="auto" w:fill="92CDDC" w:themeFill="accent5" w:themeFillTint="99"/>
          </w:tcPr>
          <w:p w14:paraId="5E6E608C" w14:textId="77777777" w:rsidR="00A16A29" w:rsidRPr="00325DA2" w:rsidRDefault="00A16A29" w:rsidP="004B7F74">
            <w:pPr>
              <w:rPr>
                <w:rFonts w:ascii="Calibri" w:hAnsi="Calibri" w:cs="Calibri"/>
                <w:b/>
                <w:bCs/>
                <w:sz w:val="18"/>
                <w:szCs w:val="18"/>
              </w:rPr>
            </w:pPr>
            <w:r w:rsidRPr="00325DA2">
              <w:rPr>
                <w:rFonts w:ascii="Calibri" w:hAnsi="Calibri" w:cs="Calibri"/>
                <w:b/>
                <w:bCs/>
                <w:sz w:val="18"/>
                <w:szCs w:val="18"/>
              </w:rPr>
              <w:t>Estimated Cost (USD)</w:t>
            </w:r>
          </w:p>
        </w:tc>
      </w:tr>
      <w:tr w:rsidR="00A16A29" w:rsidRPr="00325DA2" w14:paraId="253722AC" w14:textId="77777777" w:rsidTr="004B7F74">
        <w:tc>
          <w:tcPr>
            <w:tcW w:w="1838" w:type="dxa"/>
          </w:tcPr>
          <w:p w14:paraId="3DCF0490" w14:textId="380CC4B7" w:rsidR="00A16A29" w:rsidRPr="00325DA2" w:rsidRDefault="00A16A29" w:rsidP="004B7F74">
            <w:pPr>
              <w:pStyle w:val="ListParagraph"/>
              <w:ind w:left="0"/>
              <w:contextualSpacing w:val="0"/>
              <w:rPr>
                <w:rFonts w:ascii="Calibri" w:hAnsi="Calibri" w:cs="Calibri"/>
                <w:sz w:val="18"/>
                <w:szCs w:val="18"/>
              </w:rPr>
            </w:pPr>
            <w:r w:rsidRPr="00325DA2">
              <w:rPr>
                <w:rFonts w:ascii="Calibri" w:hAnsi="Calibri" w:cs="Calibri"/>
                <w:bCs/>
                <w:w w:val="110"/>
                <w:sz w:val="18"/>
                <w:szCs w:val="18"/>
              </w:rPr>
              <w:t>Training</w:t>
            </w:r>
            <w:r w:rsidR="00D551BE">
              <w:rPr>
                <w:rFonts w:ascii="Calibri" w:hAnsi="Calibri" w:cs="Calibri"/>
                <w:bCs/>
                <w:w w:val="110"/>
                <w:sz w:val="18"/>
                <w:szCs w:val="18"/>
              </w:rPr>
              <w:t xml:space="preserve">, </w:t>
            </w:r>
            <w:r w:rsidR="00B10A30" w:rsidRPr="00325DA2">
              <w:rPr>
                <w:rFonts w:ascii="Calibri" w:hAnsi="Calibri" w:cs="Calibri"/>
                <w:bCs/>
                <w:w w:val="110"/>
                <w:sz w:val="18"/>
                <w:szCs w:val="18"/>
              </w:rPr>
              <w:t>Workshops</w:t>
            </w:r>
            <w:r w:rsidR="00D551BE">
              <w:rPr>
                <w:rFonts w:ascii="Calibri" w:hAnsi="Calibri" w:cs="Calibri"/>
                <w:bCs/>
                <w:w w:val="110"/>
                <w:sz w:val="18"/>
                <w:szCs w:val="18"/>
              </w:rPr>
              <w:t xml:space="preserve"> &amp; Awarenes</w:t>
            </w:r>
            <w:r w:rsidR="00F53EE6">
              <w:rPr>
                <w:rFonts w:ascii="Calibri" w:hAnsi="Calibri" w:cs="Calibri"/>
                <w:bCs/>
                <w:w w:val="110"/>
                <w:sz w:val="18"/>
                <w:szCs w:val="18"/>
              </w:rPr>
              <w:t>s</w:t>
            </w:r>
            <w:r w:rsidR="00D551BE">
              <w:rPr>
                <w:rFonts w:ascii="Calibri" w:hAnsi="Calibri" w:cs="Calibri"/>
                <w:bCs/>
                <w:w w:val="110"/>
                <w:sz w:val="18"/>
                <w:szCs w:val="18"/>
              </w:rPr>
              <w:t xml:space="preserve"> raising</w:t>
            </w:r>
          </w:p>
        </w:tc>
        <w:tc>
          <w:tcPr>
            <w:tcW w:w="5245" w:type="dxa"/>
          </w:tcPr>
          <w:p w14:paraId="49EED0EB" w14:textId="324F0578" w:rsidR="00A16A29" w:rsidRPr="00325DA2" w:rsidRDefault="00A16A29" w:rsidP="004B7F74">
            <w:pPr>
              <w:pStyle w:val="ListParagraph"/>
              <w:ind w:left="0"/>
              <w:contextualSpacing w:val="0"/>
              <w:rPr>
                <w:rFonts w:ascii="Calibri" w:hAnsi="Calibri" w:cs="Calibri"/>
                <w:sz w:val="18"/>
                <w:szCs w:val="18"/>
              </w:rPr>
            </w:pPr>
            <w:r w:rsidRPr="00325DA2">
              <w:rPr>
                <w:rFonts w:ascii="Calibri" w:hAnsi="Calibri" w:cs="Calibri"/>
                <w:sz w:val="18"/>
                <w:szCs w:val="18"/>
              </w:rPr>
              <w:t>1. M</w:t>
            </w:r>
            <w:r w:rsidR="008075F0" w:rsidRPr="00325DA2">
              <w:rPr>
                <w:rFonts w:ascii="Calibri" w:hAnsi="Calibri" w:cs="Calibri"/>
                <w:sz w:val="18"/>
                <w:szCs w:val="18"/>
              </w:rPr>
              <w:t>IA</w:t>
            </w:r>
            <w:r w:rsidR="00F50F97">
              <w:rPr>
                <w:rFonts w:ascii="Calibri" w:hAnsi="Calibri" w:cs="Calibri"/>
                <w:sz w:val="18"/>
                <w:szCs w:val="18"/>
              </w:rPr>
              <w:t>-</w:t>
            </w:r>
            <w:r w:rsidRPr="00325DA2">
              <w:rPr>
                <w:rFonts w:ascii="Calibri" w:hAnsi="Calibri" w:cs="Calibri"/>
                <w:sz w:val="18"/>
                <w:szCs w:val="18"/>
              </w:rPr>
              <w:t>P</w:t>
            </w:r>
            <w:r w:rsidR="008075F0" w:rsidRPr="00325DA2">
              <w:rPr>
                <w:rFonts w:ascii="Calibri" w:hAnsi="Calibri" w:cs="Calibri"/>
                <w:sz w:val="18"/>
                <w:szCs w:val="18"/>
              </w:rPr>
              <w:t>IU</w:t>
            </w:r>
            <w:r w:rsidRPr="00325DA2">
              <w:rPr>
                <w:rFonts w:ascii="Calibri" w:hAnsi="Calibri" w:cs="Calibri"/>
                <w:sz w:val="18"/>
                <w:szCs w:val="18"/>
              </w:rPr>
              <w:t xml:space="preserve"> to provide training </w:t>
            </w:r>
            <w:r w:rsidR="0067122F" w:rsidRPr="00325DA2">
              <w:rPr>
                <w:rFonts w:ascii="Calibri" w:hAnsi="Calibri" w:cs="Calibri"/>
                <w:sz w:val="18"/>
                <w:szCs w:val="18"/>
              </w:rPr>
              <w:t xml:space="preserve">for </w:t>
            </w:r>
            <w:r w:rsidR="00E248E5">
              <w:rPr>
                <w:rFonts w:ascii="Calibri" w:hAnsi="Calibri" w:cs="Calibri"/>
                <w:sz w:val="18"/>
                <w:szCs w:val="18"/>
              </w:rPr>
              <w:t xml:space="preserve">relevant </w:t>
            </w:r>
            <w:r w:rsidR="00E255CE">
              <w:rPr>
                <w:rFonts w:ascii="Calibri" w:hAnsi="Calibri" w:cs="Calibri"/>
                <w:sz w:val="18"/>
                <w:szCs w:val="18"/>
              </w:rPr>
              <w:t>institutions</w:t>
            </w:r>
            <w:r w:rsidR="0067122F" w:rsidRPr="00325DA2">
              <w:rPr>
                <w:rFonts w:ascii="Calibri" w:hAnsi="Calibri" w:cs="Calibri"/>
                <w:sz w:val="18"/>
                <w:szCs w:val="18"/>
              </w:rPr>
              <w:t xml:space="preserve"> as listed on the Training List</w:t>
            </w:r>
            <w:r w:rsidRPr="00325DA2">
              <w:rPr>
                <w:rFonts w:ascii="Calibri" w:hAnsi="Calibri" w:cs="Calibri"/>
                <w:sz w:val="18"/>
                <w:szCs w:val="18"/>
              </w:rPr>
              <w:t>.</w:t>
            </w:r>
            <w:r w:rsidR="00DF3C23">
              <w:rPr>
                <w:rFonts w:ascii="Calibri" w:hAnsi="Calibri" w:cs="Calibri"/>
                <w:sz w:val="18"/>
                <w:szCs w:val="18"/>
              </w:rPr>
              <w:t xml:space="preserve"> Costs including travel to outer islands</w:t>
            </w:r>
          </w:p>
          <w:p w14:paraId="1A57BD65" w14:textId="4774DCF1" w:rsidR="00A16A29" w:rsidRPr="00325DA2" w:rsidRDefault="00A16A29" w:rsidP="004B7F74">
            <w:pPr>
              <w:pStyle w:val="ListParagraph"/>
              <w:ind w:left="0"/>
              <w:contextualSpacing w:val="0"/>
              <w:rPr>
                <w:rFonts w:ascii="Calibri" w:hAnsi="Calibri" w:cs="Calibri"/>
                <w:sz w:val="18"/>
                <w:szCs w:val="18"/>
              </w:rPr>
            </w:pPr>
            <w:r w:rsidRPr="00325DA2">
              <w:rPr>
                <w:rFonts w:ascii="Calibri" w:hAnsi="Calibri" w:cs="Calibri"/>
                <w:sz w:val="18"/>
                <w:szCs w:val="18"/>
              </w:rPr>
              <w:t xml:space="preserve">2. Consultation with </w:t>
            </w:r>
            <w:r w:rsidR="008075F0" w:rsidRPr="00325DA2">
              <w:rPr>
                <w:rFonts w:ascii="Calibri" w:hAnsi="Calibri" w:cs="Calibri"/>
                <w:sz w:val="18"/>
                <w:szCs w:val="18"/>
              </w:rPr>
              <w:t xml:space="preserve">the </w:t>
            </w:r>
            <w:r w:rsidR="006F2B7F">
              <w:rPr>
                <w:rFonts w:ascii="Calibri" w:hAnsi="Calibri" w:cs="Calibri"/>
                <w:sz w:val="18"/>
                <w:szCs w:val="18"/>
              </w:rPr>
              <w:t>P</w:t>
            </w:r>
            <w:r w:rsidR="008075F0" w:rsidRPr="00325DA2">
              <w:rPr>
                <w:rFonts w:ascii="Calibri" w:hAnsi="Calibri" w:cs="Calibri"/>
                <w:sz w:val="18"/>
                <w:szCs w:val="18"/>
              </w:rPr>
              <w:t>roject affected people</w:t>
            </w:r>
            <w:r w:rsidRPr="00325DA2">
              <w:rPr>
                <w:rFonts w:ascii="Calibri" w:hAnsi="Calibri" w:cs="Calibri"/>
                <w:sz w:val="18"/>
                <w:szCs w:val="18"/>
              </w:rPr>
              <w:t xml:space="preserve"> for the preparation of the ESMF.</w:t>
            </w:r>
          </w:p>
          <w:p w14:paraId="06324FE2" w14:textId="469C7AEA" w:rsidR="00325DA2" w:rsidRDefault="00325DA2" w:rsidP="004B7F74">
            <w:pPr>
              <w:pStyle w:val="ListParagraph"/>
              <w:ind w:left="0"/>
              <w:contextualSpacing w:val="0"/>
              <w:rPr>
                <w:rFonts w:ascii="Calibri" w:hAnsi="Calibri" w:cs="Calibri"/>
                <w:sz w:val="18"/>
                <w:szCs w:val="18"/>
              </w:rPr>
            </w:pPr>
            <w:r w:rsidRPr="00325DA2">
              <w:rPr>
                <w:rFonts w:ascii="Calibri" w:hAnsi="Calibri" w:cs="Calibri"/>
                <w:sz w:val="18"/>
                <w:szCs w:val="18"/>
              </w:rPr>
              <w:t xml:space="preserve">3. Consultation meetings throughout the </w:t>
            </w:r>
            <w:r w:rsidR="006F2B7F">
              <w:rPr>
                <w:rFonts w:ascii="Calibri" w:hAnsi="Calibri" w:cs="Calibri"/>
                <w:sz w:val="18"/>
                <w:szCs w:val="18"/>
              </w:rPr>
              <w:t>P</w:t>
            </w:r>
            <w:r w:rsidRPr="00325DA2">
              <w:rPr>
                <w:rFonts w:ascii="Calibri" w:hAnsi="Calibri" w:cs="Calibri"/>
                <w:sz w:val="18"/>
                <w:szCs w:val="18"/>
              </w:rPr>
              <w:t>roject implementation</w:t>
            </w:r>
          </w:p>
          <w:p w14:paraId="69D1A195" w14:textId="7D2CB073" w:rsidR="00D551BE" w:rsidRPr="00325DA2" w:rsidRDefault="00D551BE" w:rsidP="004B7F74">
            <w:pPr>
              <w:pStyle w:val="ListParagraph"/>
              <w:ind w:left="0"/>
              <w:contextualSpacing w:val="0"/>
              <w:rPr>
                <w:rFonts w:ascii="Calibri" w:hAnsi="Calibri" w:cs="Calibri"/>
                <w:sz w:val="18"/>
                <w:szCs w:val="18"/>
              </w:rPr>
            </w:pPr>
            <w:r>
              <w:rPr>
                <w:rFonts w:ascii="Calibri" w:hAnsi="Calibri" w:cs="Calibri"/>
                <w:sz w:val="18"/>
                <w:szCs w:val="18"/>
              </w:rPr>
              <w:t>4. Awareness raising on WASH delivered to participating communities</w:t>
            </w:r>
          </w:p>
        </w:tc>
        <w:tc>
          <w:tcPr>
            <w:tcW w:w="1134" w:type="dxa"/>
          </w:tcPr>
          <w:p w14:paraId="2A30C5A5" w14:textId="1E8D319C" w:rsidR="00A16A29" w:rsidRPr="00325DA2" w:rsidRDefault="00DF3C23" w:rsidP="004B7F74">
            <w:pPr>
              <w:rPr>
                <w:rFonts w:ascii="Calibri" w:hAnsi="Calibri" w:cs="Calibri"/>
                <w:sz w:val="18"/>
                <w:szCs w:val="18"/>
              </w:rPr>
            </w:pPr>
            <w:r>
              <w:rPr>
                <w:rFonts w:ascii="Calibri" w:hAnsi="Calibri" w:cs="Calibri"/>
                <w:sz w:val="18"/>
                <w:szCs w:val="18"/>
              </w:rPr>
              <w:t>5</w:t>
            </w:r>
            <w:r w:rsidR="00A16A29" w:rsidRPr="00325DA2">
              <w:rPr>
                <w:rFonts w:ascii="Calibri" w:hAnsi="Calibri" w:cs="Calibri"/>
                <w:sz w:val="18"/>
                <w:szCs w:val="18"/>
              </w:rPr>
              <w:t>0,000</w:t>
            </w:r>
          </w:p>
          <w:p w14:paraId="2C1B0FBA" w14:textId="77777777" w:rsidR="00A16A29" w:rsidRPr="00325DA2" w:rsidRDefault="00A16A29" w:rsidP="004B7F74">
            <w:pPr>
              <w:rPr>
                <w:rFonts w:ascii="Calibri" w:hAnsi="Calibri" w:cs="Calibri"/>
                <w:sz w:val="18"/>
                <w:szCs w:val="18"/>
              </w:rPr>
            </w:pPr>
          </w:p>
        </w:tc>
      </w:tr>
      <w:tr w:rsidR="00B10A30" w:rsidRPr="00325DA2" w14:paraId="15591B44" w14:textId="77777777" w:rsidTr="004B7F74">
        <w:tc>
          <w:tcPr>
            <w:tcW w:w="1838" w:type="dxa"/>
          </w:tcPr>
          <w:p w14:paraId="4F39DAA1" w14:textId="77777777" w:rsidR="00B10A30" w:rsidRPr="00325DA2" w:rsidRDefault="00B10A30" w:rsidP="00B10A30">
            <w:pPr>
              <w:rPr>
                <w:rFonts w:ascii="Calibri" w:hAnsi="Calibri" w:cs="Calibri"/>
                <w:sz w:val="18"/>
                <w:szCs w:val="18"/>
              </w:rPr>
            </w:pPr>
            <w:r w:rsidRPr="00325DA2">
              <w:rPr>
                <w:rFonts w:ascii="Calibri" w:hAnsi="Calibri" w:cs="Calibri"/>
                <w:bCs/>
                <w:w w:val="110"/>
                <w:sz w:val="18"/>
                <w:szCs w:val="18"/>
              </w:rPr>
              <w:t>Development of E&amp;S Due Diligence, Measures and other Tools</w:t>
            </w:r>
          </w:p>
        </w:tc>
        <w:tc>
          <w:tcPr>
            <w:tcW w:w="5245" w:type="dxa"/>
          </w:tcPr>
          <w:p w14:paraId="182AF0BF" w14:textId="1AC780B5" w:rsidR="00325DA2" w:rsidRDefault="00B10A30" w:rsidP="00B10A30">
            <w:pPr>
              <w:jc w:val="both"/>
              <w:rPr>
                <w:rFonts w:ascii="Calibri" w:hAnsi="Calibri" w:cs="Calibri"/>
                <w:sz w:val="18"/>
                <w:szCs w:val="18"/>
              </w:rPr>
            </w:pPr>
            <w:r w:rsidRPr="00325DA2">
              <w:rPr>
                <w:rFonts w:ascii="Calibri" w:hAnsi="Calibri" w:cs="Calibri"/>
                <w:sz w:val="18"/>
                <w:szCs w:val="18"/>
              </w:rPr>
              <w:t xml:space="preserve">1. </w:t>
            </w:r>
            <w:r w:rsidR="00325DA2">
              <w:rPr>
                <w:rFonts w:ascii="Calibri" w:hAnsi="Calibri" w:cs="Calibri"/>
                <w:sz w:val="18"/>
                <w:szCs w:val="18"/>
              </w:rPr>
              <w:t>MIA</w:t>
            </w:r>
            <w:r w:rsidR="00F50F97">
              <w:rPr>
                <w:rFonts w:ascii="Calibri" w:hAnsi="Calibri" w:cs="Calibri"/>
                <w:sz w:val="18"/>
                <w:szCs w:val="18"/>
              </w:rPr>
              <w:t>-</w:t>
            </w:r>
            <w:r w:rsidR="00325DA2">
              <w:rPr>
                <w:rFonts w:ascii="Calibri" w:hAnsi="Calibri" w:cs="Calibri"/>
                <w:sz w:val="18"/>
                <w:szCs w:val="18"/>
              </w:rPr>
              <w:t>PIU to conduct training needs assessment, finalise the training list, and prepare training modules (supported by KFSU and WB E&amp;S specialists)</w:t>
            </w:r>
          </w:p>
          <w:p w14:paraId="79852A87" w14:textId="34AC5CDD" w:rsidR="00B10A30" w:rsidRPr="00325DA2" w:rsidRDefault="00325DA2" w:rsidP="00B10A30">
            <w:pPr>
              <w:jc w:val="both"/>
              <w:rPr>
                <w:rFonts w:ascii="Calibri" w:hAnsi="Calibri" w:cs="Calibri"/>
                <w:sz w:val="18"/>
                <w:szCs w:val="18"/>
              </w:rPr>
            </w:pPr>
            <w:r>
              <w:rPr>
                <w:rFonts w:ascii="Calibri" w:hAnsi="Calibri" w:cs="Calibri"/>
                <w:sz w:val="18"/>
                <w:szCs w:val="18"/>
              </w:rPr>
              <w:t xml:space="preserve">2. </w:t>
            </w:r>
            <w:r w:rsidR="0067122F" w:rsidRPr="00325DA2">
              <w:rPr>
                <w:rFonts w:ascii="Calibri" w:hAnsi="Calibri" w:cs="Calibri"/>
                <w:sz w:val="18"/>
                <w:szCs w:val="18"/>
              </w:rPr>
              <w:t>Preparation of ESMP</w:t>
            </w:r>
            <w:r w:rsidRPr="00325DA2">
              <w:rPr>
                <w:rFonts w:ascii="Calibri" w:hAnsi="Calibri" w:cs="Calibri"/>
                <w:sz w:val="18"/>
                <w:szCs w:val="18"/>
              </w:rPr>
              <w:t>s</w:t>
            </w:r>
            <w:r w:rsidR="00250528" w:rsidRPr="00325DA2">
              <w:rPr>
                <w:rFonts w:ascii="Calibri" w:hAnsi="Calibri" w:cs="Calibri"/>
                <w:sz w:val="18"/>
                <w:szCs w:val="18"/>
              </w:rPr>
              <w:t xml:space="preserve"> – which </w:t>
            </w:r>
            <w:r w:rsidRPr="00325DA2">
              <w:rPr>
                <w:rFonts w:ascii="Calibri" w:hAnsi="Calibri" w:cs="Calibri"/>
                <w:sz w:val="18"/>
                <w:szCs w:val="18"/>
              </w:rPr>
              <w:t>may i</w:t>
            </w:r>
            <w:r w:rsidR="00250528" w:rsidRPr="00325DA2">
              <w:rPr>
                <w:rFonts w:ascii="Calibri" w:hAnsi="Calibri" w:cs="Calibri"/>
                <w:sz w:val="18"/>
                <w:szCs w:val="18"/>
              </w:rPr>
              <w:t>nvolve resources from KFSU and / or other consultant services</w:t>
            </w:r>
          </w:p>
          <w:p w14:paraId="7135A1D2" w14:textId="09EF52AB" w:rsidR="00B10A30" w:rsidRDefault="00325DA2" w:rsidP="00B10A30">
            <w:pPr>
              <w:jc w:val="both"/>
              <w:rPr>
                <w:rFonts w:ascii="Calibri" w:hAnsi="Calibri" w:cs="Calibri"/>
                <w:sz w:val="18"/>
                <w:szCs w:val="18"/>
              </w:rPr>
            </w:pPr>
            <w:r>
              <w:rPr>
                <w:rFonts w:ascii="Calibri" w:hAnsi="Calibri" w:cs="Calibri"/>
                <w:sz w:val="18"/>
                <w:szCs w:val="18"/>
              </w:rPr>
              <w:t>3</w:t>
            </w:r>
            <w:r w:rsidR="00B10A30" w:rsidRPr="00325DA2">
              <w:rPr>
                <w:rFonts w:ascii="Calibri" w:hAnsi="Calibri" w:cs="Calibri"/>
                <w:sz w:val="18"/>
                <w:szCs w:val="18"/>
              </w:rPr>
              <w:t xml:space="preserve">. Production of E&amp;S Picture Book / Manual </w:t>
            </w:r>
          </w:p>
          <w:p w14:paraId="04BD674C" w14:textId="511E5BE9" w:rsidR="00325DA2" w:rsidRPr="00325DA2" w:rsidRDefault="00325DA2" w:rsidP="00B10A30">
            <w:pPr>
              <w:jc w:val="both"/>
              <w:rPr>
                <w:rFonts w:ascii="Calibri" w:hAnsi="Calibri" w:cs="Calibri"/>
                <w:sz w:val="18"/>
                <w:szCs w:val="18"/>
              </w:rPr>
            </w:pPr>
            <w:r>
              <w:rPr>
                <w:rFonts w:ascii="Calibri" w:hAnsi="Calibri" w:cs="Calibri"/>
                <w:sz w:val="18"/>
                <w:szCs w:val="18"/>
              </w:rPr>
              <w:t>4. Preparation of relevant government licence</w:t>
            </w:r>
          </w:p>
        </w:tc>
        <w:tc>
          <w:tcPr>
            <w:tcW w:w="1134" w:type="dxa"/>
          </w:tcPr>
          <w:p w14:paraId="71307199" w14:textId="6B449F98" w:rsidR="00B10A30" w:rsidRPr="00325DA2" w:rsidRDefault="00D551BE" w:rsidP="00B10A30">
            <w:pPr>
              <w:rPr>
                <w:rFonts w:ascii="Calibri" w:hAnsi="Calibri" w:cs="Calibri"/>
                <w:sz w:val="18"/>
                <w:szCs w:val="18"/>
              </w:rPr>
            </w:pPr>
            <w:r>
              <w:rPr>
                <w:rFonts w:ascii="Calibri" w:hAnsi="Calibri" w:cs="Calibri"/>
                <w:sz w:val="18"/>
                <w:szCs w:val="18"/>
              </w:rPr>
              <w:t>4</w:t>
            </w:r>
            <w:r w:rsidR="00B10A30" w:rsidRPr="00325DA2">
              <w:rPr>
                <w:rFonts w:ascii="Calibri" w:hAnsi="Calibri" w:cs="Calibri"/>
                <w:sz w:val="18"/>
                <w:szCs w:val="18"/>
              </w:rPr>
              <w:t>0,000</w:t>
            </w:r>
          </w:p>
          <w:p w14:paraId="6A82F41D" w14:textId="77777777" w:rsidR="00B10A30" w:rsidRPr="00325DA2" w:rsidRDefault="00B10A30" w:rsidP="00B10A30">
            <w:pPr>
              <w:rPr>
                <w:rFonts w:ascii="Calibri" w:hAnsi="Calibri" w:cs="Calibri"/>
                <w:sz w:val="18"/>
                <w:szCs w:val="18"/>
              </w:rPr>
            </w:pPr>
          </w:p>
          <w:p w14:paraId="3CDBEE5A" w14:textId="77777777" w:rsidR="00B10A30" w:rsidRPr="00325DA2" w:rsidRDefault="00B10A30" w:rsidP="00B10A30">
            <w:pPr>
              <w:rPr>
                <w:rFonts w:ascii="Calibri" w:hAnsi="Calibri" w:cs="Calibri"/>
                <w:sz w:val="18"/>
                <w:szCs w:val="18"/>
              </w:rPr>
            </w:pPr>
          </w:p>
          <w:p w14:paraId="5C53C929" w14:textId="77777777" w:rsidR="00B10A30" w:rsidRPr="00325DA2" w:rsidRDefault="00B10A30" w:rsidP="00B10A30">
            <w:pPr>
              <w:rPr>
                <w:rFonts w:ascii="Calibri" w:hAnsi="Calibri" w:cs="Calibri"/>
                <w:sz w:val="18"/>
                <w:szCs w:val="18"/>
              </w:rPr>
            </w:pPr>
          </w:p>
        </w:tc>
      </w:tr>
      <w:tr w:rsidR="00B10A30" w:rsidRPr="00325DA2" w14:paraId="08DFCF26" w14:textId="77777777" w:rsidTr="004B7F74">
        <w:tc>
          <w:tcPr>
            <w:tcW w:w="1838" w:type="dxa"/>
          </w:tcPr>
          <w:p w14:paraId="12B88AAD" w14:textId="77777777" w:rsidR="00B10A30" w:rsidRPr="00325DA2" w:rsidRDefault="00B10A30" w:rsidP="00B10A30">
            <w:pPr>
              <w:rPr>
                <w:rFonts w:ascii="Calibri" w:hAnsi="Calibri" w:cs="Calibri"/>
                <w:sz w:val="18"/>
                <w:szCs w:val="18"/>
              </w:rPr>
            </w:pPr>
            <w:r w:rsidRPr="00325DA2">
              <w:rPr>
                <w:rFonts w:ascii="Calibri" w:hAnsi="Calibri" w:cs="Calibri"/>
                <w:bCs/>
                <w:w w:val="110"/>
                <w:sz w:val="18"/>
                <w:szCs w:val="18"/>
              </w:rPr>
              <w:t>Supervision, monitoring, and reporting</w:t>
            </w:r>
          </w:p>
        </w:tc>
        <w:tc>
          <w:tcPr>
            <w:tcW w:w="5245" w:type="dxa"/>
          </w:tcPr>
          <w:p w14:paraId="687A9A2D" w14:textId="2806E284" w:rsidR="00B10A30" w:rsidRPr="00325DA2" w:rsidRDefault="00B10A30" w:rsidP="00B10A30">
            <w:pPr>
              <w:jc w:val="both"/>
              <w:rPr>
                <w:rFonts w:ascii="Calibri" w:hAnsi="Calibri" w:cs="Calibri"/>
                <w:sz w:val="18"/>
                <w:szCs w:val="18"/>
              </w:rPr>
            </w:pPr>
            <w:r w:rsidRPr="00325DA2">
              <w:rPr>
                <w:rFonts w:ascii="Calibri" w:hAnsi="Calibri" w:cs="Calibri"/>
                <w:sz w:val="18"/>
                <w:szCs w:val="18"/>
              </w:rPr>
              <w:t xml:space="preserve">Travel to outer islands </w:t>
            </w:r>
            <w:r w:rsidR="00DF3C23">
              <w:rPr>
                <w:rFonts w:ascii="Calibri" w:hAnsi="Calibri" w:cs="Calibri"/>
                <w:sz w:val="18"/>
                <w:szCs w:val="18"/>
              </w:rPr>
              <w:t xml:space="preserve">to conduct </w:t>
            </w:r>
            <w:r w:rsidRPr="00325DA2">
              <w:rPr>
                <w:rFonts w:ascii="Calibri" w:hAnsi="Calibri" w:cs="Calibri"/>
                <w:sz w:val="18"/>
                <w:szCs w:val="18"/>
              </w:rPr>
              <w:t>monitoring</w:t>
            </w:r>
            <w:r w:rsidR="00DF3C23">
              <w:rPr>
                <w:rFonts w:ascii="Calibri" w:hAnsi="Calibri" w:cs="Calibri"/>
                <w:sz w:val="18"/>
                <w:szCs w:val="18"/>
              </w:rPr>
              <w:t>, supervision</w:t>
            </w:r>
            <w:r w:rsidRPr="00325DA2">
              <w:rPr>
                <w:rFonts w:ascii="Calibri" w:hAnsi="Calibri" w:cs="Calibri"/>
                <w:sz w:val="18"/>
                <w:szCs w:val="18"/>
              </w:rPr>
              <w:t xml:space="preserve"> and preparation of E&amp;S Standards monitoring reports</w:t>
            </w:r>
          </w:p>
        </w:tc>
        <w:tc>
          <w:tcPr>
            <w:tcW w:w="1134" w:type="dxa"/>
          </w:tcPr>
          <w:p w14:paraId="427994C0" w14:textId="095089EF" w:rsidR="00B10A30" w:rsidRPr="00325DA2" w:rsidRDefault="00DF3C23" w:rsidP="00B10A30">
            <w:pPr>
              <w:rPr>
                <w:rFonts w:ascii="Calibri" w:hAnsi="Calibri" w:cs="Calibri"/>
                <w:sz w:val="18"/>
                <w:szCs w:val="18"/>
              </w:rPr>
            </w:pPr>
            <w:r>
              <w:rPr>
                <w:rFonts w:ascii="Calibri" w:hAnsi="Calibri" w:cs="Calibri"/>
                <w:sz w:val="18"/>
                <w:szCs w:val="18"/>
              </w:rPr>
              <w:t>35</w:t>
            </w:r>
            <w:r w:rsidR="00B10A30" w:rsidRPr="00325DA2">
              <w:rPr>
                <w:rFonts w:ascii="Calibri" w:hAnsi="Calibri" w:cs="Calibri"/>
                <w:sz w:val="18"/>
                <w:szCs w:val="18"/>
              </w:rPr>
              <w:t>,000</w:t>
            </w:r>
          </w:p>
          <w:p w14:paraId="4D4C72E0" w14:textId="77777777" w:rsidR="00B10A30" w:rsidRPr="00325DA2" w:rsidRDefault="00B10A30" w:rsidP="00B10A30">
            <w:pPr>
              <w:rPr>
                <w:rFonts w:ascii="Calibri" w:hAnsi="Calibri" w:cs="Calibri"/>
                <w:sz w:val="18"/>
                <w:szCs w:val="18"/>
              </w:rPr>
            </w:pPr>
          </w:p>
        </w:tc>
      </w:tr>
      <w:tr w:rsidR="00B10A30" w:rsidRPr="00325DA2" w14:paraId="3F565CB6" w14:textId="77777777" w:rsidTr="004B7F74">
        <w:tc>
          <w:tcPr>
            <w:tcW w:w="1838" w:type="dxa"/>
          </w:tcPr>
          <w:p w14:paraId="0D1A9B22" w14:textId="77777777" w:rsidR="00B10A30" w:rsidRPr="00325DA2" w:rsidRDefault="00B10A30" w:rsidP="00B10A30">
            <w:pPr>
              <w:rPr>
                <w:rFonts w:ascii="Calibri" w:hAnsi="Calibri" w:cs="Calibri"/>
                <w:b/>
                <w:bCs/>
                <w:sz w:val="18"/>
                <w:szCs w:val="18"/>
              </w:rPr>
            </w:pPr>
            <w:r w:rsidRPr="00325DA2">
              <w:rPr>
                <w:rFonts w:ascii="Calibri" w:hAnsi="Calibri" w:cs="Calibri"/>
                <w:b/>
                <w:bCs/>
                <w:sz w:val="18"/>
                <w:szCs w:val="18"/>
              </w:rPr>
              <w:t>TOTAL</w:t>
            </w:r>
          </w:p>
        </w:tc>
        <w:tc>
          <w:tcPr>
            <w:tcW w:w="5245" w:type="dxa"/>
          </w:tcPr>
          <w:p w14:paraId="50BE0EEA" w14:textId="77777777" w:rsidR="00B10A30" w:rsidRPr="00325DA2" w:rsidRDefault="00B10A30" w:rsidP="00B10A30">
            <w:pPr>
              <w:rPr>
                <w:rFonts w:ascii="Calibri" w:hAnsi="Calibri" w:cs="Calibri"/>
                <w:b/>
                <w:bCs/>
                <w:sz w:val="18"/>
                <w:szCs w:val="18"/>
              </w:rPr>
            </w:pPr>
          </w:p>
        </w:tc>
        <w:tc>
          <w:tcPr>
            <w:tcW w:w="1134" w:type="dxa"/>
          </w:tcPr>
          <w:p w14:paraId="264EFD41" w14:textId="00FA5BE9" w:rsidR="00B10A30" w:rsidRPr="00325DA2" w:rsidRDefault="00B10A30" w:rsidP="00B10A30">
            <w:pPr>
              <w:rPr>
                <w:rFonts w:ascii="Calibri" w:hAnsi="Calibri" w:cs="Calibri"/>
                <w:b/>
                <w:bCs/>
                <w:sz w:val="18"/>
                <w:szCs w:val="18"/>
              </w:rPr>
            </w:pPr>
            <w:r w:rsidRPr="00325DA2">
              <w:rPr>
                <w:rFonts w:ascii="Calibri" w:hAnsi="Calibri" w:cs="Calibri"/>
                <w:b/>
                <w:bCs/>
                <w:sz w:val="18"/>
                <w:szCs w:val="18"/>
              </w:rPr>
              <w:t>$</w:t>
            </w:r>
            <w:r w:rsidR="00F53EE6">
              <w:rPr>
                <w:rFonts w:ascii="Calibri" w:hAnsi="Calibri" w:cs="Calibri"/>
                <w:b/>
                <w:bCs/>
                <w:sz w:val="18"/>
                <w:szCs w:val="18"/>
              </w:rPr>
              <w:t>1</w:t>
            </w:r>
            <w:r w:rsidR="00DF3C23">
              <w:rPr>
                <w:rFonts w:ascii="Calibri" w:hAnsi="Calibri" w:cs="Calibri"/>
                <w:b/>
                <w:bCs/>
                <w:sz w:val="18"/>
                <w:szCs w:val="18"/>
              </w:rPr>
              <w:t>25</w:t>
            </w:r>
            <w:r w:rsidR="00F53EE6">
              <w:rPr>
                <w:rFonts w:ascii="Calibri" w:hAnsi="Calibri" w:cs="Calibri"/>
                <w:b/>
                <w:bCs/>
                <w:sz w:val="18"/>
                <w:szCs w:val="18"/>
              </w:rPr>
              <w:t>,</w:t>
            </w:r>
            <w:r w:rsidRPr="00325DA2">
              <w:rPr>
                <w:rFonts w:ascii="Calibri" w:hAnsi="Calibri" w:cs="Calibri"/>
                <w:b/>
                <w:bCs/>
                <w:sz w:val="18"/>
                <w:szCs w:val="18"/>
              </w:rPr>
              <w:t>000</w:t>
            </w:r>
          </w:p>
        </w:tc>
      </w:tr>
    </w:tbl>
    <w:p w14:paraId="0583C224" w14:textId="77777777" w:rsidR="0067122F" w:rsidRPr="009C0AB0" w:rsidRDefault="0067122F" w:rsidP="009C0AB0">
      <w:pPr>
        <w:spacing w:after="240"/>
        <w:jc w:val="both"/>
        <w:rPr>
          <w:rFonts w:ascii="Calibri" w:hAnsi="Calibri" w:cs="Calibri"/>
          <w:sz w:val="22"/>
          <w:szCs w:val="22"/>
          <w:lang w:val="en-US"/>
        </w:rPr>
      </w:pPr>
    </w:p>
    <w:p w14:paraId="60ABE1F6" w14:textId="77777777" w:rsidR="00043D72" w:rsidRDefault="00043D72">
      <w:pPr>
        <w:rPr>
          <w:rFonts w:asciiTheme="majorHAnsi" w:eastAsiaTheme="majorEastAsia" w:hAnsiTheme="majorHAnsi" w:cstheme="majorBidi"/>
          <w:b/>
          <w:bCs/>
          <w:lang w:val="en-US"/>
        </w:rPr>
      </w:pPr>
      <w:r>
        <w:br w:type="page"/>
      </w:r>
    </w:p>
    <w:p w14:paraId="7D3C2987" w14:textId="7C5B968F" w:rsidR="002A35AB" w:rsidRDefault="002A35AB" w:rsidP="002A35AB">
      <w:pPr>
        <w:pStyle w:val="Heading2"/>
        <w:spacing w:before="0" w:after="240"/>
        <w:rPr>
          <w:color w:val="auto"/>
          <w:sz w:val="24"/>
          <w:szCs w:val="24"/>
        </w:rPr>
      </w:pPr>
      <w:bookmarkStart w:id="148" w:name="_Toc86843862"/>
      <w:r w:rsidRPr="001A1C5F">
        <w:rPr>
          <w:color w:val="auto"/>
          <w:sz w:val="24"/>
          <w:szCs w:val="24"/>
        </w:rPr>
        <w:lastRenderedPageBreak/>
        <w:t>8.</w:t>
      </w:r>
      <w:r w:rsidR="00A16A29">
        <w:rPr>
          <w:color w:val="auto"/>
          <w:sz w:val="24"/>
          <w:szCs w:val="24"/>
        </w:rPr>
        <w:t>4</w:t>
      </w:r>
      <w:r w:rsidRPr="001A1C5F">
        <w:rPr>
          <w:color w:val="auto"/>
          <w:sz w:val="24"/>
          <w:szCs w:val="24"/>
        </w:rPr>
        <w:t>.</w:t>
      </w:r>
      <w:r w:rsidRPr="001A1C5F">
        <w:rPr>
          <w:color w:val="auto"/>
          <w:sz w:val="24"/>
          <w:szCs w:val="24"/>
        </w:rPr>
        <w:tab/>
      </w:r>
      <w:r w:rsidR="009C0AB0">
        <w:rPr>
          <w:color w:val="auto"/>
          <w:sz w:val="24"/>
          <w:szCs w:val="24"/>
        </w:rPr>
        <w:t>Summary of Institutional Arrangement for E&amp;S Implementation</w:t>
      </w:r>
      <w:bookmarkEnd w:id="148"/>
      <w:r w:rsidRPr="001A1C5F">
        <w:rPr>
          <w:color w:val="auto"/>
          <w:sz w:val="24"/>
          <w:szCs w:val="24"/>
        </w:rPr>
        <w:t xml:space="preserve"> </w:t>
      </w:r>
    </w:p>
    <w:p w14:paraId="11296CB6" w14:textId="4E68314D" w:rsidR="002A35AB" w:rsidRPr="00ED7171" w:rsidRDefault="009C0AB0" w:rsidP="00A73C66">
      <w:pPr>
        <w:spacing w:after="240"/>
        <w:jc w:val="both"/>
        <w:rPr>
          <w:rFonts w:ascii="Calibri" w:hAnsi="Calibri" w:cs="Calibri"/>
          <w:sz w:val="22"/>
          <w:szCs w:val="22"/>
          <w:lang w:val="en-US"/>
        </w:rPr>
      </w:pPr>
      <w:r w:rsidRPr="00ED7171">
        <w:rPr>
          <w:rFonts w:ascii="Calibri" w:hAnsi="Calibri" w:cs="Calibri"/>
          <w:noProof/>
          <w:sz w:val="22"/>
          <w:szCs w:val="22"/>
          <w:lang w:val="en-US"/>
        </w:rPr>
        <w:t xml:space="preserve">The environmental and social management structure and activities that will be undertaken as part of overall project implementation, roles and responsibilities of various agencies in undertaking these activities are summarised in Figure </w:t>
      </w:r>
      <w:r w:rsidR="00E74930" w:rsidRPr="00ED7171">
        <w:rPr>
          <w:rFonts w:ascii="Calibri" w:hAnsi="Calibri" w:cs="Calibri"/>
          <w:noProof/>
          <w:sz w:val="22"/>
          <w:szCs w:val="22"/>
          <w:lang w:val="en-US"/>
        </w:rPr>
        <w:t>3</w:t>
      </w:r>
      <w:r w:rsidRPr="00ED7171">
        <w:rPr>
          <w:rFonts w:ascii="Calibri" w:hAnsi="Calibri" w:cs="Calibri"/>
          <w:noProof/>
          <w:sz w:val="22"/>
          <w:szCs w:val="22"/>
          <w:lang w:val="en-US"/>
        </w:rPr>
        <w:t xml:space="preserve"> below</w:t>
      </w:r>
      <w:r w:rsidR="00ED7171" w:rsidRPr="00ED7171">
        <w:rPr>
          <w:rFonts w:ascii="Calibri" w:hAnsi="Calibri" w:cs="Calibri"/>
          <w:noProof/>
          <w:sz w:val="22"/>
          <w:szCs w:val="22"/>
          <w:lang w:val="en-US"/>
        </w:rPr>
        <w:t>.</w:t>
      </w:r>
    </w:p>
    <w:p w14:paraId="4DA1C02C" w14:textId="77777777" w:rsidR="009A48EA" w:rsidRPr="007A1539" w:rsidRDefault="009A48EA" w:rsidP="009A48EA">
      <w:pPr>
        <w:pStyle w:val="ListParagraph"/>
        <w:rPr>
          <w:rFonts w:asciiTheme="majorHAnsi" w:hAnsiTheme="majorHAnsi"/>
          <w:sz w:val="22"/>
          <w:szCs w:val="22"/>
        </w:rPr>
      </w:pPr>
    </w:p>
    <w:p w14:paraId="1A4236B6" w14:textId="38D818F4" w:rsidR="00D97428" w:rsidRPr="00D872BE" w:rsidRDefault="00884FB2" w:rsidP="00D872BE">
      <w:pPr>
        <w:rPr>
          <w:rFonts w:ascii="Calibri" w:hAnsi="Calibri" w:cs="Calibri"/>
          <w:b/>
          <w:bCs/>
          <w:sz w:val="22"/>
          <w:szCs w:val="22"/>
        </w:rPr>
      </w:pPr>
      <w:bookmarkStart w:id="149" w:name="_Toc84966360"/>
      <w:r w:rsidRPr="00D872BE">
        <w:rPr>
          <w:rFonts w:ascii="Calibri" w:hAnsi="Calibri" w:cs="Calibri"/>
          <w:b/>
          <w:bCs/>
          <w:sz w:val="22"/>
          <w:szCs w:val="22"/>
        </w:rPr>
        <w:t xml:space="preserve">Figure </w:t>
      </w:r>
      <w:r w:rsidRPr="00D872BE">
        <w:rPr>
          <w:rFonts w:ascii="Calibri" w:hAnsi="Calibri" w:cs="Calibri"/>
          <w:b/>
          <w:bCs/>
          <w:sz w:val="22"/>
          <w:szCs w:val="22"/>
        </w:rPr>
        <w:fldChar w:fldCharType="begin"/>
      </w:r>
      <w:r w:rsidRPr="00D872BE">
        <w:rPr>
          <w:rFonts w:ascii="Calibri" w:hAnsi="Calibri" w:cs="Calibri"/>
          <w:b/>
          <w:bCs/>
          <w:sz w:val="22"/>
          <w:szCs w:val="22"/>
        </w:rPr>
        <w:instrText xml:space="preserve"> SEQ Figure \* ARABIC </w:instrText>
      </w:r>
      <w:r w:rsidRPr="00D872BE">
        <w:rPr>
          <w:rFonts w:ascii="Calibri" w:hAnsi="Calibri" w:cs="Calibri"/>
          <w:b/>
          <w:bCs/>
          <w:sz w:val="22"/>
          <w:szCs w:val="22"/>
        </w:rPr>
        <w:fldChar w:fldCharType="separate"/>
      </w:r>
      <w:r w:rsidRPr="00D872BE">
        <w:rPr>
          <w:rFonts w:ascii="Calibri" w:hAnsi="Calibri" w:cs="Calibri"/>
          <w:b/>
          <w:bCs/>
          <w:noProof/>
          <w:sz w:val="22"/>
          <w:szCs w:val="22"/>
        </w:rPr>
        <w:t>3</w:t>
      </w:r>
      <w:r w:rsidRPr="00D872BE">
        <w:rPr>
          <w:rFonts w:ascii="Calibri" w:hAnsi="Calibri" w:cs="Calibri"/>
          <w:b/>
          <w:bCs/>
          <w:sz w:val="22"/>
          <w:szCs w:val="22"/>
        </w:rPr>
        <w:fldChar w:fldCharType="end"/>
      </w:r>
      <w:r w:rsidRPr="00D872BE">
        <w:rPr>
          <w:rFonts w:ascii="Calibri" w:hAnsi="Calibri" w:cs="Calibri"/>
          <w:b/>
          <w:bCs/>
          <w:sz w:val="22"/>
          <w:szCs w:val="22"/>
        </w:rPr>
        <w:t xml:space="preserve">. </w:t>
      </w:r>
      <w:r w:rsidR="00BF5B20">
        <w:rPr>
          <w:rFonts w:ascii="Calibri" w:hAnsi="Calibri" w:cs="Calibri"/>
          <w:b/>
          <w:bCs/>
          <w:sz w:val="22"/>
          <w:szCs w:val="22"/>
        </w:rPr>
        <w:t>Institutional</w:t>
      </w:r>
      <w:r w:rsidRPr="00D872BE">
        <w:rPr>
          <w:rFonts w:ascii="Calibri" w:hAnsi="Calibri" w:cs="Calibri"/>
          <w:b/>
          <w:bCs/>
          <w:sz w:val="22"/>
          <w:szCs w:val="22"/>
        </w:rPr>
        <w:t xml:space="preserve"> Arrangement</w:t>
      </w:r>
      <w:r w:rsidR="00BF5B20">
        <w:rPr>
          <w:rFonts w:ascii="Calibri" w:hAnsi="Calibri" w:cs="Calibri"/>
          <w:b/>
          <w:bCs/>
          <w:sz w:val="22"/>
          <w:szCs w:val="22"/>
        </w:rPr>
        <w:t xml:space="preserve"> for E&amp;S Implementation</w:t>
      </w:r>
      <w:bookmarkEnd w:id="149"/>
    </w:p>
    <w:p w14:paraId="355EE704" w14:textId="5C9C4A5E" w:rsidR="00D97428" w:rsidRPr="007A1539" w:rsidRDefault="00BF5B20" w:rsidP="009A48EA">
      <w:pPr>
        <w:pStyle w:val="ListParagraph"/>
        <w:spacing w:after="240"/>
        <w:ind w:left="0"/>
        <w:contextualSpacing w:val="0"/>
        <w:jc w:val="both"/>
        <w:rPr>
          <w:rFonts w:asciiTheme="majorHAnsi" w:hAnsiTheme="majorHAnsi"/>
          <w:sz w:val="22"/>
          <w:szCs w:val="22"/>
        </w:rPr>
      </w:pPr>
      <w:r w:rsidRPr="009639A8">
        <w:rPr>
          <w:rFonts w:ascii="Calibri" w:hAnsi="Calibri" w:cs="Calibri"/>
          <w:noProof/>
        </w:rPr>
        <w:drawing>
          <wp:inline distT="0" distB="0" distL="0" distR="0" wp14:anchorId="72DDE431" wp14:editId="45882928">
            <wp:extent cx="4326735" cy="388620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330714" cy="3889774"/>
                    </a:xfrm>
                    <a:prstGeom prst="rect">
                      <a:avLst/>
                    </a:prstGeom>
                  </pic:spPr>
                </pic:pic>
              </a:graphicData>
            </a:graphic>
          </wp:inline>
        </w:drawing>
      </w:r>
    </w:p>
    <w:p w14:paraId="21F3D4F9" w14:textId="184C425A" w:rsidR="00E00667" w:rsidRPr="007A1539" w:rsidRDefault="00E00667">
      <w:pPr>
        <w:rPr>
          <w:rFonts w:asciiTheme="majorHAnsi" w:eastAsiaTheme="majorEastAsia" w:hAnsiTheme="majorHAnsi" w:cstheme="majorBidi"/>
          <w:b/>
          <w:bCs/>
          <w:sz w:val="28"/>
          <w:szCs w:val="28"/>
        </w:rPr>
      </w:pPr>
    </w:p>
    <w:p w14:paraId="6C34EF3F" w14:textId="4B8B7EFD" w:rsidR="005D4353" w:rsidRPr="007A1539" w:rsidRDefault="001219D2" w:rsidP="002B4DA1">
      <w:pPr>
        <w:pStyle w:val="Heading1"/>
        <w:spacing w:before="200" w:after="240"/>
        <w:rPr>
          <w:color w:val="4F81BD" w:themeColor="accent1"/>
          <w:sz w:val="28"/>
          <w:szCs w:val="28"/>
        </w:rPr>
        <w:sectPr w:rsidR="005D4353" w:rsidRPr="007A1539" w:rsidSect="006521BD">
          <w:pgSz w:w="11901" w:h="16817"/>
          <w:pgMar w:top="1440" w:right="1797" w:bottom="1440" w:left="1797" w:header="709" w:footer="709" w:gutter="0"/>
          <w:cols w:space="708"/>
          <w:titlePg/>
          <w:docGrid w:linePitch="326"/>
        </w:sectPr>
      </w:pPr>
      <w:bookmarkStart w:id="150" w:name="_Toc86843863"/>
      <w:r w:rsidRPr="007A1539">
        <w:rPr>
          <w:color w:val="4F81BD" w:themeColor="accent1"/>
          <w:sz w:val="28"/>
          <w:szCs w:val="28"/>
        </w:rPr>
        <w:t>9</w:t>
      </w:r>
      <w:r w:rsidR="00826CE8" w:rsidRPr="007A1539">
        <w:rPr>
          <w:color w:val="4F81BD" w:themeColor="accent1"/>
          <w:sz w:val="28"/>
          <w:szCs w:val="28"/>
        </w:rPr>
        <w:t>.</w:t>
      </w:r>
      <w:r w:rsidR="00826CE8" w:rsidRPr="007A1539">
        <w:rPr>
          <w:color w:val="4F81BD" w:themeColor="accent1"/>
          <w:sz w:val="28"/>
          <w:szCs w:val="28"/>
        </w:rPr>
        <w:tab/>
      </w:r>
      <w:r w:rsidR="00557CE0" w:rsidRPr="007A1539">
        <w:rPr>
          <w:color w:val="4F81BD" w:themeColor="accent1"/>
          <w:sz w:val="28"/>
          <w:szCs w:val="28"/>
        </w:rPr>
        <w:t>Annexes</w:t>
      </w:r>
      <w:bookmarkEnd w:id="150"/>
    </w:p>
    <w:p w14:paraId="4E15BA48" w14:textId="449DD8EA" w:rsidR="00A81F95" w:rsidRPr="00A81F95" w:rsidRDefault="00DE020E" w:rsidP="00A81F95">
      <w:pPr>
        <w:pStyle w:val="Heading2"/>
        <w:spacing w:before="0" w:after="240"/>
        <w:jc w:val="center"/>
        <w:rPr>
          <w:color w:val="auto"/>
          <w:sz w:val="24"/>
          <w:szCs w:val="24"/>
        </w:rPr>
      </w:pPr>
      <w:bookmarkStart w:id="151" w:name="_Toc86843864"/>
      <w:r w:rsidRPr="007A1539">
        <w:lastRenderedPageBreak/>
        <w:t xml:space="preserve">ANNEX </w:t>
      </w:r>
      <w:r w:rsidR="0059561E" w:rsidRPr="007A1539">
        <w:t>1</w:t>
      </w:r>
      <w:r w:rsidR="00557CE0" w:rsidRPr="007A1539">
        <w:t xml:space="preserve">. </w:t>
      </w:r>
      <w:r w:rsidR="0084253F">
        <w:t>Environmental and Screening Form</w:t>
      </w:r>
      <w:bookmarkEnd w:id="151"/>
    </w:p>
    <w:p w14:paraId="62E46125" w14:textId="32983A31" w:rsidR="00A81F95" w:rsidRPr="00312FE8" w:rsidRDefault="00A4624A" w:rsidP="00A4624A">
      <w:pPr>
        <w:jc w:val="both"/>
        <w:rPr>
          <w:rFonts w:ascii="Calibri" w:hAnsi="Calibri" w:cs="Calibri"/>
          <w:b/>
          <w:bCs/>
          <w:sz w:val="22"/>
          <w:szCs w:val="22"/>
          <w:lang w:val="en-US"/>
        </w:rPr>
      </w:pPr>
      <w:r w:rsidRPr="00312FE8">
        <w:rPr>
          <w:rFonts w:ascii="Calibri" w:hAnsi="Calibri" w:cs="Calibri"/>
          <w:b/>
          <w:bCs/>
          <w:sz w:val="22"/>
          <w:szCs w:val="22"/>
          <w:u w:val="single"/>
          <w:lang w:val="en-US"/>
        </w:rPr>
        <w:t>Introduction:</w:t>
      </w:r>
      <w:r w:rsidRPr="00312FE8">
        <w:rPr>
          <w:rFonts w:ascii="Calibri" w:hAnsi="Calibri" w:cs="Calibri"/>
          <w:b/>
          <w:bCs/>
          <w:sz w:val="22"/>
          <w:szCs w:val="22"/>
          <w:lang w:val="en-US"/>
        </w:rPr>
        <w:t xml:space="preserve"> </w:t>
      </w:r>
    </w:p>
    <w:p w14:paraId="5C788782" w14:textId="2669EB51" w:rsidR="00A4624A" w:rsidRPr="00312FE8" w:rsidRDefault="00A4624A" w:rsidP="00A4624A">
      <w:pPr>
        <w:spacing w:after="240"/>
        <w:jc w:val="both"/>
        <w:rPr>
          <w:rFonts w:ascii="Calibri" w:hAnsi="Calibri" w:cs="Calibri"/>
          <w:sz w:val="22"/>
          <w:szCs w:val="22"/>
          <w:lang w:val="en-US"/>
        </w:rPr>
      </w:pPr>
      <w:r w:rsidRPr="00312FE8">
        <w:rPr>
          <w:rFonts w:ascii="Calibri" w:hAnsi="Calibri" w:cs="Calibri"/>
          <w:sz w:val="22"/>
          <w:szCs w:val="22"/>
          <w:lang w:val="en-US"/>
        </w:rPr>
        <w:t xml:space="preserve">KOIRAP E&amp;S Screening procedure comprises of two stages-process: (1) Initial screening by using the Exclusion List which is applied as part of the Project’s Eligibility Criteria; and (2) Screening the submitted proposals to identify approach for E&amp;S risk management. This Screening Form is to be used only for the </w:t>
      </w:r>
      <w:r w:rsidRPr="00312FE8">
        <w:rPr>
          <w:rFonts w:ascii="Calibri" w:hAnsi="Calibri" w:cs="Calibri"/>
          <w:b/>
          <w:bCs/>
          <w:i/>
          <w:iCs/>
          <w:sz w:val="22"/>
          <w:szCs w:val="22"/>
          <w:lang w:val="en-US"/>
        </w:rPr>
        <w:t>second stage</w:t>
      </w:r>
      <w:r w:rsidRPr="00312FE8">
        <w:rPr>
          <w:rFonts w:ascii="Calibri" w:hAnsi="Calibri" w:cs="Calibri"/>
          <w:sz w:val="22"/>
          <w:szCs w:val="22"/>
          <w:lang w:val="en-US"/>
        </w:rPr>
        <w:t xml:space="preserve"> of screening process</w:t>
      </w:r>
      <w:r>
        <w:rPr>
          <w:rFonts w:ascii="Calibri" w:hAnsi="Calibri" w:cs="Calibri"/>
          <w:sz w:val="22"/>
          <w:szCs w:val="22"/>
          <w:lang w:val="en-US"/>
        </w:rPr>
        <w:t xml:space="preserve">. </w:t>
      </w:r>
    </w:p>
    <w:p w14:paraId="16F37FB0" w14:textId="77777777" w:rsidR="00A4624A" w:rsidRPr="00312FE8" w:rsidRDefault="00A4624A" w:rsidP="00A4624A">
      <w:pPr>
        <w:spacing w:after="240"/>
        <w:jc w:val="both"/>
        <w:rPr>
          <w:rFonts w:ascii="Calibri" w:hAnsi="Calibri" w:cs="Calibri"/>
          <w:b/>
          <w:bCs/>
          <w:sz w:val="22"/>
          <w:szCs w:val="22"/>
          <w:u w:val="single"/>
          <w:lang w:val="en-US"/>
        </w:rPr>
      </w:pPr>
      <w:r w:rsidRPr="00312FE8">
        <w:rPr>
          <w:rFonts w:ascii="Calibri" w:hAnsi="Calibri" w:cs="Calibri"/>
          <w:sz w:val="22"/>
          <w:szCs w:val="22"/>
          <w:lang w:val="en-US"/>
        </w:rPr>
        <w:t>The completed forms will be signed and kept in the Project ESF file and included in the implementation progress report to be submitted to World Bank.</w:t>
      </w:r>
    </w:p>
    <w:p w14:paraId="16764746" w14:textId="77777777" w:rsidR="00A4624A" w:rsidRPr="00312FE8" w:rsidRDefault="00A4624A" w:rsidP="00A4624A">
      <w:pPr>
        <w:rPr>
          <w:rFonts w:ascii="Calibri" w:hAnsi="Calibri" w:cs="Calibri"/>
          <w:b/>
          <w:bCs/>
          <w:sz w:val="22"/>
          <w:szCs w:val="22"/>
          <w:u w:val="single"/>
          <w:lang w:val="en-US"/>
        </w:rPr>
      </w:pPr>
      <w:r w:rsidRPr="00312FE8">
        <w:rPr>
          <w:rFonts w:ascii="Calibri" w:hAnsi="Calibri" w:cs="Calibri"/>
          <w:b/>
          <w:bCs/>
          <w:sz w:val="22"/>
          <w:szCs w:val="22"/>
          <w:u w:val="single"/>
          <w:lang w:val="en-US"/>
        </w:rPr>
        <w:t>Screening Form:</w:t>
      </w:r>
    </w:p>
    <w:p w14:paraId="52991515" w14:textId="77777777" w:rsidR="00A4624A" w:rsidRPr="00312FE8" w:rsidRDefault="00A4624A" w:rsidP="00A4624A">
      <w:pPr>
        <w:rPr>
          <w:rFonts w:ascii="Calibri" w:hAnsi="Calibri" w:cs="Calibri"/>
          <w:b/>
          <w:bCs/>
          <w:sz w:val="22"/>
          <w:szCs w:val="22"/>
          <w:lang w:val="en-US"/>
        </w:rPr>
      </w:pPr>
    </w:p>
    <w:p w14:paraId="55CA9980" w14:textId="77777777" w:rsidR="00A4624A" w:rsidRPr="00312FE8" w:rsidRDefault="00A4624A" w:rsidP="00A4624A">
      <w:pPr>
        <w:rPr>
          <w:rFonts w:ascii="Calibri" w:hAnsi="Calibri" w:cs="Calibri"/>
          <w:b/>
          <w:bCs/>
          <w:sz w:val="22"/>
          <w:szCs w:val="22"/>
          <w:lang w:val="en-US"/>
        </w:rPr>
      </w:pPr>
      <w:r w:rsidRPr="00312FE8">
        <w:rPr>
          <w:rFonts w:ascii="Calibri" w:hAnsi="Calibri" w:cs="Calibri"/>
          <w:b/>
          <w:bCs/>
          <w:sz w:val="22"/>
          <w:szCs w:val="22"/>
          <w:lang w:val="en-US"/>
        </w:rPr>
        <w:t>1. Subproject detail: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6034"/>
      </w:tblGrid>
      <w:tr w:rsidR="00A81F95" w:rsidRPr="007A1539" w14:paraId="1946FFBF" w14:textId="77777777" w:rsidTr="00A81F95">
        <w:tc>
          <w:tcPr>
            <w:tcW w:w="2263" w:type="dxa"/>
            <w:shd w:val="clear" w:color="auto" w:fill="92CDDC" w:themeFill="accent5" w:themeFillTint="99"/>
          </w:tcPr>
          <w:p w14:paraId="4E958756" w14:textId="77777777" w:rsidR="00A81F95" w:rsidRPr="007A1539" w:rsidRDefault="00A81F95" w:rsidP="004B7F74">
            <w:pPr>
              <w:spacing w:line="240" w:lineRule="atLeast"/>
              <w:rPr>
                <w:rFonts w:ascii="Calibri" w:hAnsi="Calibri" w:cs="Calibri"/>
                <w:b/>
                <w:snapToGrid w:val="0"/>
                <w:sz w:val="18"/>
                <w:szCs w:val="18"/>
              </w:rPr>
            </w:pPr>
            <w:r w:rsidRPr="007A1539">
              <w:rPr>
                <w:rFonts w:ascii="Calibri" w:hAnsi="Calibri" w:cs="Calibri"/>
                <w:b/>
                <w:snapToGrid w:val="0"/>
                <w:color w:val="000000"/>
                <w:sz w:val="18"/>
                <w:szCs w:val="18"/>
              </w:rPr>
              <w:t>Subproject Name</w:t>
            </w:r>
          </w:p>
        </w:tc>
        <w:tc>
          <w:tcPr>
            <w:tcW w:w="6034" w:type="dxa"/>
          </w:tcPr>
          <w:p w14:paraId="5975DA5D" w14:textId="77777777" w:rsidR="00A81F95" w:rsidRPr="007A1539" w:rsidRDefault="00A81F95" w:rsidP="004B7F74">
            <w:pPr>
              <w:spacing w:line="240" w:lineRule="atLeast"/>
              <w:rPr>
                <w:rFonts w:ascii="Calibri" w:hAnsi="Calibri" w:cs="Calibri"/>
                <w:snapToGrid w:val="0"/>
                <w:sz w:val="18"/>
                <w:szCs w:val="18"/>
              </w:rPr>
            </w:pPr>
          </w:p>
        </w:tc>
      </w:tr>
      <w:tr w:rsidR="00A81F95" w:rsidRPr="007A1539" w14:paraId="636A60E0" w14:textId="77777777" w:rsidTr="00A81F95">
        <w:tc>
          <w:tcPr>
            <w:tcW w:w="2263" w:type="dxa"/>
            <w:shd w:val="clear" w:color="auto" w:fill="92CDDC" w:themeFill="accent5" w:themeFillTint="99"/>
          </w:tcPr>
          <w:p w14:paraId="53CE13AF" w14:textId="77777777" w:rsidR="00A81F95" w:rsidRPr="007A1539" w:rsidRDefault="00A81F95" w:rsidP="004B7F74">
            <w:pPr>
              <w:spacing w:line="240" w:lineRule="atLeast"/>
              <w:rPr>
                <w:rFonts w:ascii="Calibri" w:hAnsi="Calibri" w:cs="Calibri"/>
                <w:b/>
                <w:snapToGrid w:val="0"/>
                <w:sz w:val="18"/>
                <w:szCs w:val="18"/>
              </w:rPr>
            </w:pPr>
            <w:r w:rsidRPr="007A1539">
              <w:rPr>
                <w:rFonts w:ascii="Calibri" w:hAnsi="Calibri" w:cs="Calibri"/>
                <w:b/>
                <w:snapToGrid w:val="0"/>
                <w:sz w:val="18"/>
                <w:szCs w:val="18"/>
              </w:rPr>
              <w:t>Subproject Location</w:t>
            </w:r>
          </w:p>
        </w:tc>
        <w:tc>
          <w:tcPr>
            <w:tcW w:w="6034" w:type="dxa"/>
          </w:tcPr>
          <w:p w14:paraId="23D5FD7D" w14:textId="77777777" w:rsidR="00A81F95" w:rsidRPr="007A1539" w:rsidRDefault="00A81F95" w:rsidP="004B7F74">
            <w:pPr>
              <w:spacing w:line="240" w:lineRule="atLeast"/>
              <w:rPr>
                <w:rFonts w:ascii="Calibri" w:hAnsi="Calibri" w:cs="Calibri"/>
                <w:snapToGrid w:val="0"/>
                <w:sz w:val="18"/>
                <w:szCs w:val="18"/>
              </w:rPr>
            </w:pPr>
          </w:p>
        </w:tc>
      </w:tr>
      <w:tr w:rsidR="00A81F95" w:rsidRPr="007A1539" w14:paraId="7BC8E35D" w14:textId="77777777" w:rsidTr="00A81F95">
        <w:tc>
          <w:tcPr>
            <w:tcW w:w="2263" w:type="dxa"/>
            <w:shd w:val="clear" w:color="auto" w:fill="92CDDC" w:themeFill="accent5" w:themeFillTint="99"/>
          </w:tcPr>
          <w:p w14:paraId="0313619F" w14:textId="77777777" w:rsidR="00A81F95" w:rsidRPr="007A1539" w:rsidRDefault="00A81F95" w:rsidP="004B7F74">
            <w:pPr>
              <w:spacing w:line="240" w:lineRule="atLeast"/>
              <w:rPr>
                <w:rFonts w:ascii="Calibri" w:hAnsi="Calibri" w:cs="Calibri"/>
                <w:b/>
                <w:snapToGrid w:val="0"/>
                <w:sz w:val="18"/>
                <w:szCs w:val="18"/>
              </w:rPr>
            </w:pPr>
            <w:r w:rsidRPr="007A1539">
              <w:rPr>
                <w:rFonts w:ascii="Calibri" w:hAnsi="Calibri" w:cs="Calibri"/>
                <w:b/>
                <w:snapToGrid w:val="0"/>
                <w:sz w:val="18"/>
                <w:szCs w:val="18"/>
              </w:rPr>
              <w:t>Subproject Proponent</w:t>
            </w:r>
          </w:p>
        </w:tc>
        <w:tc>
          <w:tcPr>
            <w:tcW w:w="6034" w:type="dxa"/>
          </w:tcPr>
          <w:p w14:paraId="1994C7FD" w14:textId="77777777" w:rsidR="00A81F95" w:rsidRPr="007A1539" w:rsidRDefault="00A81F95" w:rsidP="004B7F74">
            <w:pPr>
              <w:spacing w:line="240" w:lineRule="atLeast"/>
              <w:rPr>
                <w:rFonts w:ascii="Calibri" w:hAnsi="Calibri" w:cs="Calibri"/>
                <w:snapToGrid w:val="0"/>
                <w:sz w:val="18"/>
                <w:szCs w:val="18"/>
              </w:rPr>
            </w:pPr>
          </w:p>
        </w:tc>
      </w:tr>
      <w:tr w:rsidR="00A81F95" w:rsidRPr="007A1539" w14:paraId="45BDDC20" w14:textId="77777777" w:rsidTr="00A81F95">
        <w:tc>
          <w:tcPr>
            <w:tcW w:w="2263" w:type="dxa"/>
            <w:shd w:val="clear" w:color="auto" w:fill="92CDDC" w:themeFill="accent5" w:themeFillTint="99"/>
          </w:tcPr>
          <w:p w14:paraId="64C76F4D" w14:textId="77777777" w:rsidR="00A81F95" w:rsidRPr="007A1539" w:rsidRDefault="00A81F95" w:rsidP="004B7F74">
            <w:pPr>
              <w:spacing w:line="240" w:lineRule="atLeast"/>
              <w:rPr>
                <w:rFonts w:ascii="Calibri" w:hAnsi="Calibri" w:cs="Calibri"/>
                <w:b/>
                <w:snapToGrid w:val="0"/>
                <w:sz w:val="18"/>
                <w:szCs w:val="18"/>
              </w:rPr>
            </w:pPr>
            <w:r w:rsidRPr="007A1539">
              <w:rPr>
                <w:rFonts w:ascii="Calibri" w:hAnsi="Calibri" w:cs="Calibri"/>
                <w:b/>
                <w:snapToGrid w:val="0"/>
                <w:sz w:val="18"/>
                <w:szCs w:val="18"/>
              </w:rPr>
              <w:t>Estimated Investment</w:t>
            </w:r>
          </w:p>
        </w:tc>
        <w:tc>
          <w:tcPr>
            <w:tcW w:w="6034" w:type="dxa"/>
          </w:tcPr>
          <w:p w14:paraId="5205DB60" w14:textId="77777777" w:rsidR="00A81F95" w:rsidRPr="007A1539" w:rsidRDefault="00A81F95" w:rsidP="004B7F74">
            <w:pPr>
              <w:spacing w:line="240" w:lineRule="atLeast"/>
              <w:rPr>
                <w:rFonts w:ascii="Calibri" w:hAnsi="Calibri" w:cs="Calibri"/>
                <w:snapToGrid w:val="0"/>
                <w:sz w:val="18"/>
                <w:szCs w:val="18"/>
              </w:rPr>
            </w:pPr>
          </w:p>
        </w:tc>
      </w:tr>
      <w:tr w:rsidR="00A81F95" w:rsidRPr="007A1539" w14:paraId="4826CA94" w14:textId="77777777" w:rsidTr="00A81F95">
        <w:tc>
          <w:tcPr>
            <w:tcW w:w="2263" w:type="dxa"/>
            <w:shd w:val="clear" w:color="auto" w:fill="92CDDC" w:themeFill="accent5" w:themeFillTint="99"/>
          </w:tcPr>
          <w:p w14:paraId="1FB280D5" w14:textId="77777777" w:rsidR="00A81F95" w:rsidRPr="007A1539" w:rsidRDefault="00A81F95" w:rsidP="004B7F74">
            <w:pPr>
              <w:spacing w:line="240" w:lineRule="atLeast"/>
              <w:rPr>
                <w:rFonts w:ascii="Calibri" w:hAnsi="Calibri" w:cs="Calibri"/>
                <w:b/>
                <w:snapToGrid w:val="0"/>
                <w:sz w:val="18"/>
                <w:szCs w:val="18"/>
              </w:rPr>
            </w:pPr>
            <w:r w:rsidRPr="007A1539">
              <w:rPr>
                <w:rFonts w:ascii="Calibri" w:hAnsi="Calibri" w:cs="Calibri"/>
                <w:b/>
                <w:snapToGrid w:val="0"/>
                <w:sz w:val="18"/>
                <w:szCs w:val="18"/>
              </w:rPr>
              <w:t xml:space="preserve">Start/Completion Date </w:t>
            </w:r>
          </w:p>
        </w:tc>
        <w:tc>
          <w:tcPr>
            <w:tcW w:w="6034" w:type="dxa"/>
          </w:tcPr>
          <w:p w14:paraId="1E05309D" w14:textId="77777777" w:rsidR="00A81F95" w:rsidRPr="007A1539" w:rsidRDefault="00A81F95" w:rsidP="004B7F74">
            <w:pPr>
              <w:spacing w:line="240" w:lineRule="atLeast"/>
              <w:rPr>
                <w:rFonts w:ascii="Calibri" w:hAnsi="Calibri" w:cs="Calibri"/>
                <w:snapToGrid w:val="0"/>
                <w:sz w:val="18"/>
                <w:szCs w:val="18"/>
              </w:rPr>
            </w:pPr>
          </w:p>
        </w:tc>
      </w:tr>
    </w:tbl>
    <w:p w14:paraId="376F1877" w14:textId="77777777" w:rsidR="00A4624A" w:rsidRPr="00312FE8" w:rsidRDefault="00A4624A" w:rsidP="00A4624A">
      <w:pPr>
        <w:jc w:val="both"/>
        <w:rPr>
          <w:rFonts w:ascii="Calibri" w:hAnsi="Calibri" w:cs="Calibri"/>
          <w:sz w:val="18"/>
          <w:szCs w:val="18"/>
          <w:lang w:val="en-US"/>
        </w:rPr>
      </w:pPr>
      <w:r w:rsidRPr="00312FE8">
        <w:rPr>
          <w:rFonts w:ascii="Calibri" w:hAnsi="Calibri" w:cs="Calibri"/>
          <w:b/>
          <w:bCs/>
          <w:i/>
          <w:iCs/>
          <w:sz w:val="18"/>
          <w:szCs w:val="18"/>
          <w:lang w:val="en-US"/>
        </w:rPr>
        <w:t xml:space="preserve">Guidance to complete Section 1: </w:t>
      </w:r>
      <w:r w:rsidRPr="00312FE8">
        <w:rPr>
          <w:rFonts w:ascii="Calibri" w:hAnsi="Calibri" w:cs="Calibri"/>
          <w:sz w:val="18"/>
          <w:szCs w:val="18"/>
          <w:lang w:val="en-US"/>
        </w:rPr>
        <w:t>Most of information can be obtained from the submitted Application Forms prepared by the proponent.</w:t>
      </w:r>
    </w:p>
    <w:p w14:paraId="3C0A6665" w14:textId="77777777" w:rsidR="00A4624A" w:rsidRPr="00312FE8" w:rsidRDefault="00A4624A" w:rsidP="00A4624A">
      <w:pPr>
        <w:rPr>
          <w:rFonts w:ascii="Calibri" w:hAnsi="Calibri" w:cs="Calibri"/>
          <w:sz w:val="22"/>
          <w:szCs w:val="22"/>
          <w:lang w:val="en-US"/>
        </w:rPr>
      </w:pPr>
    </w:p>
    <w:p w14:paraId="7607105F" w14:textId="77777777" w:rsidR="00A4624A" w:rsidRPr="00312FE8" w:rsidRDefault="00A4624A" w:rsidP="00A4624A">
      <w:pPr>
        <w:rPr>
          <w:rFonts w:ascii="Calibri" w:hAnsi="Calibri" w:cs="Calibri"/>
          <w:b/>
          <w:bCs/>
          <w:sz w:val="22"/>
          <w:szCs w:val="22"/>
          <w:lang w:val="en-US"/>
        </w:rPr>
      </w:pPr>
      <w:r w:rsidRPr="00312FE8">
        <w:rPr>
          <w:rFonts w:ascii="Calibri" w:hAnsi="Calibri" w:cs="Calibri"/>
          <w:b/>
          <w:bCs/>
          <w:sz w:val="22"/>
          <w:szCs w:val="22"/>
          <w:lang w:val="en-US"/>
        </w:rPr>
        <w:t>2. Environmental and Social Screening Questionnaires</w:t>
      </w:r>
    </w:p>
    <w:tbl>
      <w:tblPr>
        <w:tblStyle w:val="TableGrid"/>
        <w:tblW w:w="0" w:type="auto"/>
        <w:tblLayout w:type="fixed"/>
        <w:tblLook w:val="04A0" w:firstRow="1" w:lastRow="0" w:firstColumn="1" w:lastColumn="0" w:noHBand="0" w:noVBand="1"/>
      </w:tblPr>
      <w:tblGrid>
        <w:gridCol w:w="4531"/>
        <w:gridCol w:w="567"/>
        <w:gridCol w:w="567"/>
        <w:gridCol w:w="3261"/>
      </w:tblGrid>
      <w:tr w:rsidR="00A4624A" w:rsidRPr="00312FE8" w14:paraId="2B523E83" w14:textId="77777777" w:rsidTr="004B7F74">
        <w:tc>
          <w:tcPr>
            <w:tcW w:w="4531" w:type="dxa"/>
            <w:vMerge w:val="restart"/>
            <w:shd w:val="clear" w:color="auto" w:fill="92CDDC" w:themeFill="accent5" w:themeFillTint="99"/>
            <w:vAlign w:val="center"/>
          </w:tcPr>
          <w:p w14:paraId="080C0AFF" w14:textId="77777777" w:rsidR="00A4624A" w:rsidRPr="00312FE8" w:rsidRDefault="00A4624A" w:rsidP="004B7F74">
            <w:pPr>
              <w:jc w:val="center"/>
              <w:rPr>
                <w:rFonts w:ascii="Calibri" w:hAnsi="Calibri" w:cs="Calibri"/>
                <w:b/>
                <w:bCs/>
                <w:sz w:val="18"/>
                <w:szCs w:val="18"/>
                <w:lang w:val="en-US"/>
              </w:rPr>
            </w:pPr>
            <w:r w:rsidRPr="00312FE8">
              <w:rPr>
                <w:rFonts w:ascii="Calibri" w:hAnsi="Calibri" w:cs="Calibri"/>
                <w:b/>
                <w:bCs/>
                <w:sz w:val="18"/>
                <w:szCs w:val="18"/>
                <w:lang w:val="en-US"/>
              </w:rPr>
              <w:t>Questions</w:t>
            </w:r>
          </w:p>
        </w:tc>
        <w:tc>
          <w:tcPr>
            <w:tcW w:w="1134" w:type="dxa"/>
            <w:gridSpan w:val="2"/>
            <w:shd w:val="clear" w:color="auto" w:fill="92CDDC" w:themeFill="accent5" w:themeFillTint="99"/>
            <w:vAlign w:val="center"/>
          </w:tcPr>
          <w:p w14:paraId="510E7D20" w14:textId="77777777" w:rsidR="00A4624A" w:rsidRPr="00312FE8" w:rsidRDefault="00A4624A" w:rsidP="004B7F74">
            <w:pPr>
              <w:jc w:val="center"/>
              <w:rPr>
                <w:rFonts w:ascii="Calibri" w:hAnsi="Calibri" w:cs="Calibri"/>
                <w:b/>
                <w:bCs/>
                <w:sz w:val="18"/>
                <w:szCs w:val="18"/>
                <w:lang w:val="en-US"/>
              </w:rPr>
            </w:pPr>
            <w:r w:rsidRPr="00312FE8">
              <w:rPr>
                <w:rFonts w:ascii="Calibri" w:hAnsi="Calibri" w:cs="Calibri"/>
                <w:b/>
                <w:bCs/>
                <w:sz w:val="18"/>
                <w:szCs w:val="18"/>
                <w:lang w:val="en-US"/>
              </w:rPr>
              <w:t>Answer</w:t>
            </w:r>
          </w:p>
        </w:tc>
        <w:tc>
          <w:tcPr>
            <w:tcW w:w="3261" w:type="dxa"/>
            <w:vMerge w:val="restart"/>
            <w:shd w:val="clear" w:color="auto" w:fill="92CDDC" w:themeFill="accent5" w:themeFillTint="99"/>
            <w:vAlign w:val="center"/>
          </w:tcPr>
          <w:p w14:paraId="33E32013" w14:textId="77777777" w:rsidR="00A4624A" w:rsidRPr="00312FE8" w:rsidRDefault="00A4624A" w:rsidP="004B7F74">
            <w:pPr>
              <w:jc w:val="center"/>
              <w:rPr>
                <w:rFonts w:ascii="Calibri" w:hAnsi="Calibri" w:cs="Calibri"/>
                <w:b/>
                <w:bCs/>
                <w:sz w:val="18"/>
                <w:szCs w:val="18"/>
                <w:lang w:val="en-US"/>
              </w:rPr>
            </w:pPr>
            <w:r w:rsidRPr="00312FE8">
              <w:rPr>
                <w:rFonts w:ascii="Calibri" w:hAnsi="Calibri" w:cs="Calibri"/>
                <w:b/>
                <w:bCs/>
                <w:sz w:val="18"/>
                <w:szCs w:val="18"/>
                <w:lang w:val="en-US"/>
              </w:rPr>
              <w:t>Next Steps</w:t>
            </w:r>
          </w:p>
        </w:tc>
      </w:tr>
      <w:tr w:rsidR="00A4624A" w:rsidRPr="00312FE8" w14:paraId="0C9F862B" w14:textId="77777777" w:rsidTr="004B7F74">
        <w:tc>
          <w:tcPr>
            <w:tcW w:w="4531" w:type="dxa"/>
            <w:vMerge/>
            <w:tcBorders>
              <w:bottom w:val="single" w:sz="4" w:space="0" w:color="auto"/>
            </w:tcBorders>
            <w:shd w:val="clear" w:color="auto" w:fill="92CDDC" w:themeFill="accent5" w:themeFillTint="99"/>
          </w:tcPr>
          <w:p w14:paraId="0D34F79E" w14:textId="77777777" w:rsidR="00A4624A" w:rsidRPr="00312FE8" w:rsidRDefault="00A4624A" w:rsidP="004B7F74">
            <w:pPr>
              <w:rPr>
                <w:rFonts w:ascii="Calibri" w:hAnsi="Calibri" w:cs="Calibri"/>
                <w:sz w:val="18"/>
                <w:szCs w:val="18"/>
                <w:lang w:val="en-US"/>
              </w:rPr>
            </w:pPr>
          </w:p>
        </w:tc>
        <w:tc>
          <w:tcPr>
            <w:tcW w:w="567" w:type="dxa"/>
            <w:tcBorders>
              <w:bottom w:val="single" w:sz="4" w:space="0" w:color="auto"/>
            </w:tcBorders>
            <w:shd w:val="clear" w:color="auto" w:fill="92CDDC" w:themeFill="accent5" w:themeFillTint="99"/>
          </w:tcPr>
          <w:p w14:paraId="440C1B93" w14:textId="77777777" w:rsidR="00A4624A" w:rsidRPr="00312FE8" w:rsidRDefault="00A4624A" w:rsidP="004B7F74">
            <w:pPr>
              <w:rPr>
                <w:rFonts w:ascii="Calibri" w:hAnsi="Calibri" w:cs="Calibri"/>
                <w:b/>
                <w:bCs/>
                <w:sz w:val="18"/>
                <w:szCs w:val="18"/>
                <w:lang w:val="en-US"/>
              </w:rPr>
            </w:pPr>
            <w:r w:rsidRPr="00312FE8">
              <w:rPr>
                <w:rFonts w:ascii="Calibri" w:hAnsi="Calibri" w:cs="Calibri"/>
                <w:b/>
                <w:bCs/>
                <w:sz w:val="18"/>
                <w:szCs w:val="18"/>
                <w:lang w:val="en-US"/>
              </w:rPr>
              <w:t>Yes</w:t>
            </w:r>
          </w:p>
        </w:tc>
        <w:tc>
          <w:tcPr>
            <w:tcW w:w="567" w:type="dxa"/>
            <w:tcBorders>
              <w:bottom w:val="single" w:sz="4" w:space="0" w:color="auto"/>
            </w:tcBorders>
            <w:shd w:val="clear" w:color="auto" w:fill="92CDDC" w:themeFill="accent5" w:themeFillTint="99"/>
          </w:tcPr>
          <w:p w14:paraId="1F8AB291" w14:textId="77777777" w:rsidR="00A4624A" w:rsidRPr="00312FE8" w:rsidRDefault="00A4624A" w:rsidP="004B7F74">
            <w:pPr>
              <w:rPr>
                <w:rFonts w:ascii="Calibri" w:hAnsi="Calibri" w:cs="Calibri"/>
                <w:b/>
                <w:bCs/>
                <w:sz w:val="18"/>
                <w:szCs w:val="18"/>
                <w:lang w:val="en-US"/>
              </w:rPr>
            </w:pPr>
            <w:r w:rsidRPr="00312FE8">
              <w:rPr>
                <w:rFonts w:ascii="Calibri" w:hAnsi="Calibri" w:cs="Calibri"/>
                <w:b/>
                <w:bCs/>
                <w:sz w:val="18"/>
                <w:szCs w:val="18"/>
                <w:lang w:val="en-US"/>
              </w:rPr>
              <w:t>No</w:t>
            </w:r>
          </w:p>
        </w:tc>
        <w:tc>
          <w:tcPr>
            <w:tcW w:w="3261" w:type="dxa"/>
            <w:vMerge/>
            <w:tcBorders>
              <w:bottom w:val="single" w:sz="4" w:space="0" w:color="auto"/>
            </w:tcBorders>
            <w:shd w:val="clear" w:color="auto" w:fill="92CDDC" w:themeFill="accent5" w:themeFillTint="99"/>
          </w:tcPr>
          <w:p w14:paraId="26F12830" w14:textId="77777777" w:rsidR="00A4624A" w:rsidRPr="00312FE8" w:rsidRDefault="00A4624A" w:rsidP="004B7F74">
            <w:pPr>
              <w:rPr>
                <w:rFonts w:ascii="Calibri" w:hAnsi="Calibri" w:cs="Calibri"/>
                <w:sz w:val="18"/>
                <w:szCs w:val="18"/>
                <w:lang w:val="en-US"/>
              </w:rPr>
            </w:pPr>
          </w:p>
        </w:tc>
      </w:tr>
      <w:tr w:rsidR="00A4624A" w:rsidRPr="00312FE8" w14:paraId="71B137C0" w14:textId="77777777" w:rsidTr="004B7F74">
        <w:tc>
          <w:tcPr>
            <w:tcW w:w="8926" w:type="dxa"/>
            <w:gridSpan w:val="4"/>
            <w:shd w:val="clear" w:color="auto" w:fill="DAEEF3" w:themeFill="accent5" w:themeFillTint="33"/>
          </w:tcPr>
          <w:p w14:paraId="5EEAD318" w14:textId="77777777" w:rsidR="00A4624A" w:rsidRPr="00312FE8" w:rsidRDefault="00A4624A" w:rsidP="004B7F74">
            <w:pPr>
              <w:rPr>
                <w:rFonts w:ascii="Calibri" w:hAnsi="Calibri" w:cs="Calibri"/>
                <w:b/>
                <w:bCs/>
                <w:i/>
                <w:iCs/>
                <w:sz w:val="18"/>
                <w:szCs w:val="18"/>
                <w:lang w:val="en-US"/>
              </w:rPr>
            </w:pPr>
            <w:r w:rsidRPr="00312FE8">
              <w:rPr>
                <w:rFonts w:ascii="Calibri" w:hAnsi="Calibri" w:cs="Calibri"/>
                <w:b/>
                <w:bCs/>
                <w:i/>
                <w:iCs/>
                <w:sz w:val="18"/>
                <w:szCs w:val="18"/>
                <w:lang w:val="en-US"/>
              </w:rPr>
              <w:t xml:space="preserve">ESS1 </w:t>
            </w:r>
          </w:p>
        </w:tc>
      </w:tr>
      <w:tr w:rsidR="00A4624A" w:rsidRPr="00312FE8" w14:paraId="74F3A1CB" w14:textId="77777777" w:rsidTr="004B7F74">
        <w:tc>
          <w:tcPr>
            <w:tcW w:w="4531" w:type="dxa"/>
          </w:tcPr>
          <w:p w14:paraId="36B4C081" w14:textId="77777777" w:rsidR="00A4624A" w:rsidRPr="00312FE8" w:rsidRDefault="00A4624A" w:rsidP="004B7F74">
            <w:pPr>
              <w:rPr>
                <w:rFonts w:ascii="Calibri" w:hAnsi="Calibri" w:cs="Calibri"/>
                <w:sz w:val="18"/>
                <w:szCs w:val="18"/>
                <w:lang w:val="en-US"/>
              </w:rPr>
            </w:pPr>
            <w:r>
              <w:rPr>
                <w:rFonts w:ascii="Calibri" w:hAnsi="Calibri" w:cs="Calibri"/>
                <w:sz w:val="18"/>
                <w:szCs w:val="18"/>
                <w:lang w:val="en-US"/>
              </w:rPr>
              <w:t xml:space="preserve">1. </w:t>
            </w:r>
            <w:r w:rsidRPr="00312FE8">
              <w:rPr>
                <w:rFonts w:ascii="Calibri" w:hAnsi="Calibri" w:cs="Calibri"/>
                <w:sz w:val="18"/>
                <w:szCs w:val="18"/>
                <w:lang w:val="en-US"/>
              </w:rPr>
              <w:t>Is the subproject likely to have significant adverse environmental impacts that are sensitive and unprecedented that trigger the ‘Ineligible Activities’ and exclusion?</w:t>
            </w:r>
          </w:p>
        </w:tc>
        <w:tc>
          <w:tcPr>
            <w:tcW w:w="567" w:type="dxa"/>
          </w:tcPr>
          <w:p w14:paraId="4F49E32A" w14:textId="77777777" w:rsidR="00A4624A" w:rsidRPr="00312FE8" w:rsidRDefault="00A4624A" w:rsidP="004B7F74">
            <w:pPr>
              <w:rPr>
                <w:rFonts w:ascii="Calibri" w:hAnsi="Calibri" w:cs="Calibri"/>
                <w:sz w:val="18"/>
                <w:szCs w:val="18"/>
                <w:lang w:val="en-US"/>
              </w:rPr>
            </w:pPr>
          </w:p>
        </w:tc>
        <w:tc>
          <w:tcPr>
            <w:tcW w:w="567" w:type="dxa"/>
          </w:tcPr>
          <w:p w14:paraId="609C94FA" w14:textId="77777777" w:rsidR="00A4624A" w:rsidRPr="00312FE8" w:rsidRDefault="00A4624A" w:rsidP="004B7F74">
            <w:pPr>
              <w:rPr>
                <w:rFonts w:ascii="Calibri" w:hAnsi="Calibri" w:cs="Calibri"/>
                <w:sz w:val="18"/>
                <w:szCs w:val="18"/>
                <w:lang w:val="en-US"/>
              </w:rPr>
            </w:pPr>
          </w:p>
        </w:tc>
        <w:tc>
          <w:tcPr>
            <w:tcW w:w="3261" w:type="dxa"/>
          </w:tcPr>
          <w:p w14:paraId="720C2909" w14:textId="77777777" w:rsidR="00A4624A" w:rsidRPr="00312FE8" w:rsidRDefault="00A4624A" w:rsidP="004B7F74">
            <w:pPr>
              <w:rPr>
                <w:rFonts w:ascii="Calibri" w:hAnsi="Calibri" w:cs="Calibri"/>
                <w:sz w:val="18"/>
                <w:szCs w:val="18"/>
                <w:lang w:val="en-US"/>
              </w:rPr>
            </w:pPr>
            <w:r w:rsidRPr="00312FE8">
              <w:rPr>
                <w:rFonts w:ascii="Calibri" w:hAnsi="Calibri" w:cs="Calibri"/>
                <w:sz w:val="18"/>
                <w:szCs w:val="18"/>
                <w:lang w:val="en-US"/>
              </w:rPr>
              <w:t>If “Yes”: Exclude from project</w:t>
            </w:r>
          </w:p>
          <w:p w14:paraId="578F45E3" w14:textId="77777777" w:rsidR="00A4624A" w:rsidRPr="00312FE8" w:rsidRDefault="00A4624A" w:rsidP="004B7F74">
            <w:pPr>
              <w:rPr>
                <w:rFonts w:ascii="Calibri" w:hAnsi="Calibri" w:cs="Calibri"/>
                <w:sz w:val="18"/>
                <w:szCs w:val="18"/>
                <w:lang w:val="en-US"/>
              </w:rPr>
            </w:pPr>
          </w:p>
          <w:p w14:paraId="2E790CFA" w14:textId="77777777" w:rsidR="00A4624A" w:rsidRPr="00312FE8" w:rsidRDefault="00A4624A" w:rsidP="004B7F74">
            <w:pPr>
              <w:rPr>
                <w:rFonts w:ascii="Calibri" w:hAnsi="Calibri" w:cs="Calibri"/>
                <w:sz w:val="18"/>
                <w:szCs w:val="18"/>
                <w:lang w:val="en-US"/>
              </w:rPr>
            </w:pPr>
            <w:r w:rsidRPr="00312FE8">
              <w:rPr>
                <w:rFonts w:ascii="Calibri" w:hAnsi="Calibri" w:cs="Calibri"/>
                <w:sz w:val="18"/>
                <w:szCs w:val="18"/>
                <w:lang w:val="en-US"/>
              </w:rPr>
              <w:t>If “No”: Proceed to next question</w:t>
            </w:r>
          </w:p>
        </w:tc>
      </w:tr>
      <w:tr w:rsidR="00A4624A" w:rsidRPr="00312FE8" w14:paraId="7E31D72E" w14:textId="77777777" w:rsidTr="004B7F74">
        <w:tc>
          <w:tcPr>
            <w:tcW w:w="4531" w:type="dxa"/>
          </w:tcPr>
          <w:p w14:paraId="4192D3D2" w14:textId="28A3CEB5" w:rsidR="00A4624A" w:rsidRPr="00312FE8" w:rsidRDefault="00A4624A" w:rsidP="004B7F74">
            <w:pPr>
              <w:pStyle w:val="NormalWeb"/>
              <w:rPr>
                <w:rFonts w:ascii="Calibri" w:hAnsi="Calibri" w:cs="Calibri"/>
                <w:sz w:val="18"/>
                <w:szCs w:val="18"/>
                <w:lang w:val="en-US"/>
              </w:rPr>
            </w:pPr>
            <w:r>
              <w:rPr>
                <w:rFonts w:ascii="Calibri" w:hAnsi="Calibri" w:cs="Calibri"/>
                <w:sz w:val="18"/>
                <w:szCs w:val="18"/>
                <w:lang w:val="en-US"/>
              </w:rPr>
              <w:t xml:space="preserve">2. </w:t>
            </w:r>
            <w:r w:rsidRPr="00312FE8">
              <w:rPr>
                <w:rFonts w:ascii="Calibri" w:hAnsi="Calibri" w:cs="Calibri"/>
                <w:sz w:val="18"/>
                <w:szCs w:val="18"/>
                <w:lang w:val="en-US"/>
              </w:rPr>
              <w:t>Does the subproject involve large-scale</w:t>
            </w:r>
            <w:r w:rsidRPr="00312FE8">
              <w:rPr>
                <w:rStyle w:val="FootnoteReference"/>
                <w:rFonts w:ascii="Calibri" w:hAnsi="Calibri" w:cs="Calibri"/>
                <w:sz w:val="18"/>
                <w:szCs w:val="18"/>
                <w:lang w:val="en-US"/>
              </w:rPr>
              <w:footnoteReference w:id="18"/>
            </w:r>
            <w:r w:rsidRPr="00312FE8">
              <w:rPr>
                <w:rFonts w:ascii="Calibri" w:hAnsi="Calibri" w:cs="Calibri"/>
                <w:sz w:val="18"/>
                <w:szCs w:val="18"/>
                <w:lang w:val="en-US"/>
              </w:rPr>
              <w:t xml:space="preserve"> civil works including renovation of existing buildings, upgrading or rehabilitation of public infrastructure (roads, drainage, culverts), construction of new water supply systems (e.g.</w:t>
            </w:r>
            <w:r w:rsidR="00280EC2">
              <w:rPr>
                <w:rFonts w:ascii="Calibri" w:hAnsi="Calibri" w:cs="Calibri"/>
                <w:sz w:val="18"/>
                <w:szCs w:val="18"/>
                <w:lang w:val="en-US"/>
              </w:rPr>
              <w:t>,</w:t>
            </w:r>
            <w:r w:rsidRPr="00312FE8">
              <w:rPr>
                <w:rFonts w:ascii="Calibri" w:hAnsi="Calibri" w:cs="Calibri"/>
                <w:sz w:val="18"/>
                <w:szCs w:val="18"/>
                <w:lang w:val="en-US"/>
              </w:rPr>
              <w:t xml:space="preserve"> infiltration galleries, rainwater harvesting, etc.)?</w:t>
            </w:r>
          </w:p>
        </w:tc>
        <w:tc>
          <w:tcPr>
            <w:tcW w:w="567" w:type="dxa"/>
          </w:tcPr>
          <w:p w14:paraId="38D4E87F" w14:textId="77777777" w:rsidR="00A4624A" w:rsidRPr="00312FE8" w:rsidRDefault="00A4624A" w:rsidP="004B7F74">
            <w:pPr>
              <w:rPr>
                <w:rFonts w:ascii="Calibri" w:hAnsi="Calibri" w:cs="Calibri"/>
                <w:sz w:val="18"/>
                <w:szCs w:val="18"/>
                <w:lang w:val="en-US"/>
              </w:rPr>
            </w:pPr>
          </w:p>
        </w:tc>
        <w:tc>
          <w:tcPr>
            <w:tcW w:w="567" w:type="dxa"/>
          </w:tcPr>
          <w:p w14:paraId="5AE8155F" w14:textId="77777777" w:rsidR="00A4624A" w:rsidRPr="00312FE8" w:rsidRDefault="00A4624A" w:rsidP="004B7F74">
            <w:pPr>
              <w:rPr>
                <w:rFonts w:ascii="Calibri" w:hAnsi="Calibri" w:cs="Calibri"/>
                <w:sz w:val="18"/>
                <w:szCs w:val="18"/>
                <w:lang w:val="en-US"/>
              </w:rPr>
            </w:pPr>
          </w:p>
        </w:tc>
        <w:tc>
          <w:tcPr>
            <w:tcW w:w="3261" w:type="dxa"/>
          </w:tcPr>
          <w:p w14:paraId="1488B10F" w14:textId="77777777" w:rsidR="00A4624A" w:rsidRPr="00312FE8" w:rsidRDefault="00A4624A" w:rsidP="004B7F74">
            <w:pPr>
              <w:rPr>
                <w:rFonts w:ascii="Calibri" w:hAnsi="Calibri" w:cs="Calibri"/>
                <w:sz w:val="18"/>
                <w:szCs w:val="18"/>
                <w:lang w:val="en-US"/>
              </w:rPr>
            </w:pPr>
            <w:r w:rsidRPr="00312FE8">
              <w:rPr>
                <w:rFonts w:ascii="Calibri" w:hAnsi="Calibri" w:cs="Calibri"/>
                <w:sz w:val="18"/>
                <w:szCs w:val="18"/>
                <w:lang w:val="en-US"/>
              </w:rPr>
              <w:t xml:space="preserve">If “Yes”: </w:t>
            </w:r>
          </w:p>
          <w:p w14:paraId="5AFD543B" w14:textId="68E2EA92" w:rsidR="00A4624A" w:rsidRPr="00312FE8" w:rsidRDefault="00A4624A" w:rsidP="004B7F74">
            <w:pPr>
              <w:rPr>
                <w:rFonts w:ascii="Calibri" w:hAnsi="Calibri" w:cs="Calibri"/>
                <w:sz w:val="18"/>
                <w:szCs w:val="18"/>
                <w:lang w:val="en-US"/>
              </w:rPr>
            </w:pPr>
            <w:r w:rsidRPr="00312FE8">
              <w:rPr>
                <w:rFonts w:ascii="Calibri" w:hAnsi="Calibri" w:cs="Calibri"/>
                <w:sz w:val="18"/>
                <w:szCs w:val="18"/>
                <w:lang w:val="en-US"/>
              </w:rPr>
              <w:t xml:space="preserve">1. </w:t>
            </w:r>
            <w:r w:rsidR="00F50F97">
              <w:rPr>
                <w:rFonts w:ascii="Calibri" w:hAnsi="Calibri" w:cs="Calibri"/>
                <w:sz w:val="18"/>
                <w:szCs w:val="18"/>
                <w:lang w:val="en-US"/>
              </w:rPr>
              <w:t>MIA-</w:t>
            </w:r>
            <w:r w:rsidRPr="00312FE8">
              <w:rPr>
                <w:rFonts w:ascii="Calibri" w:hAnsi="Calibri" w:cs="Calibri"/>
                <w:sz w:val="18"/>
                <w:szCs w:val="18"/>
                <w:lang w:val="en-US"/>
              </w:rPr>
              <w:t>PIU to prepare an ESMP for the proposed subproject</w:t>
            </w:r>
          </w:p>
          <w:p w14:paraId="439535B9" w14:textId="77777777" w:rsidR="00A4624A" w:rsidRDefault="00A4624A" w:rsidP="004B7F74">
            <w:pPr>
              <w:rPr>
                <w:rFonts w:ascii="Calibri" w:hAnsi="Calibri" w:cs="Calibri"/>
                <w:sz w:val="18"/>
                <w:szCs w:val="18"/>
                <w:lang w:val="en-US"/>
              </w:rPr>
            </w:pPr>
            <w:r w:rsidRPr="00312FE8">
              <w:rPr>
                <w:rFonts w:ascii="Calibri" w:hAnsi="Calibri" w:cs="Calibri"/>
                <w:sz w:val="18"/>
                <w:szCs w:val="18"/>
                <w:lang w:val="en-US"/>
              </w:rPr>
              <w:t>2. Contractor to include E&amp;S risk management measures in contract documents and technical procedure for construction works</w:t>
            </w:r>
          </w:p>
          <w:p w14:paraId="4E3ACF53" w14:textId="77777777" w:rsidR="00A4624A" w:rsidRPr="00312FE8" w:rsidRDefault="00A4624A" w:rsidP="004B7F74">
            <w:pPr>
              <w:rPr>
                <w:rFonts w:ascii="Calibri" w:hAnsi="Calibri" w:cs="Calibri"/>
                <w:sz w:val="18"/>
                <w:szCs w:val="18"/>
                <w:lang w:val="en-US"/>
              </w:rPr>
            </w:pPr>
          </w:p>
          <w:p w14:paraId="41308A2E" w14:textId="77777777" w:rsidR="00A4624A" w:rsidRPr="00312FE8" w:rsidRDefault="00A4624A" w:rsidP="004B7F74">
            <w:pPr>
              <w:rPr>
                <w:rFonts w:ascii="Calibri" w:hAnsi="Calibri" w:cs="Calibri"/>
                <w:sz w:val="18"/>
                <w:szCs w:val="18"/>
                <w:lang w:val="en-US"/>
              </w:rPr>
            </w:pPr>
            <w:r w:rsidRPr="00312FE8">
              <w:rPr>
                <w:rFonts w:ascii="Calibri" w:hAnsi="Calibri" w:cs="Calibri"/>
                <w:sz w:val="18"/>
                <w:szCs w:val="18"/>
                <w:lang w:val="en-US"/>
              </w:rPr>
              <w:t>If “No”: Proceed to next question</w:t>
            </w:r>
          </w:p>
        </w:tc>
      </w:tr>
      <w:tr w:rsidR="00A4624A" w:rsidRPr="00312FE8" w14:paraId="2DF6E72B" w14:textId="77777777" w:rsidTr="004B7F74">
        <w:tc>
          <w:tcPr>
            <w:tcW w:w="4531" w:type="dxa"/>
          </w:tcPr>
          <w:p w14:paraId="5919030F" w14:textId="77777777" w:rsidR="00A4624A" w:rsidRDefault="00A4624A" w:rsidP="004B7F74">
            <w:pPr>
              <w:rPr>
                <w:rFonts w:ascii="Calibri" w:hAnsi="Calibri" w:cs="Calibri"/>
                <w:sz w:val="18"/>
                <w:szCs w:val="18"/>
                <w:lang w:val="en-US"/>
              </w:rPr>
            </w:pPr>
            <w:r>
              <w:rPr>
                <w:rFonts w:ascii="Calibri" w:eastAsiaTheme="minorEastAsia" w:hAnsi="Calibri" w:cs="Calibri"/>
                <w:sz w:val="18"/>
                <w:szCs w:val="18"/>
                <w:lang w:val="en-US"/>
              </w:rPr>
              <w:t xml:space="preserve">3. </w:t>
            </w:r>
            <w:r w:rsidRPr="00312FE8">
              <w:rPr>
                <w:rFonts w:ascii="Calibri" w:eastAsiaTheme="minorEastAsia" w:hAnsi="Calibri" w:cs="Calibri"/>
                <w:sz w:val="18"/>
                <w:szCs w:val="18"/>
                <w:lang w:val="en-US"/>
              </w:rPr>
              <w:t>Will the large</w:t>
            </w:r>
            <w:r>
              <w:rPr>
                <w:rFonts w:ascii="Calibri" w:eastAsiaTheme="minorEastAsia" w:hAnsi="Calibri" w:cs="Calibri"/>
                <w:sz w:val="18"/>
                <w:szCs w:val="18"/>
                <w:lang w:val="en-US"/>
              </w:rPr>
              <w:t>-</w:t>
            </w:r>
            <w:r w:rsidRPr="00312FE8">
              <w:rPr>
                <w:rFonts w:ascii="Calibri" w:eastAsiaTheme="minorEastAsia" w:hAnsi="Calibri" w:cs="Calibri"/>
                <w:sz w:val="18"/>
                <w:szCs w:val="18"/>
                <w:lang w:val="en-US"/>
              </w:rPr>
              <w:t>scale construction or renovation works require new borrow pits or quarries to be opened?</w:t>
            </w:r>
          </w:p>
        </w:tc>
        <w:tc>
          <w:tcPr>
            <w:tcW w:w="567" w:type="dxa"/>
          </w:tcPr>
          <w:p w14:paraId="2F974053" w14:textId="77777777" w:rsidR="00A4624A" w:rsidRPr="00312FE8" w:rsidRDefault="00A4624A" w:rsidP="004B7F74">
            <w:pPr>
              <w:rPr>
                <w:rFonts w:ascii="Calibri" w:hAnsi="Calibri" w:cs="Calibri"/>
                <w:sz w:val="18"/>
                <w:szCs w:val="18"/>
                <w:lang w:val="en-US"/>
              </w:rPr>
            </w:pPr>
          </w:p>
        </w:tc>
        <w:tc>
          <w:tcPr>
            <w:tcW w:w="567" w:type="dxa"/>
          </w:tcPr>
          <w:p w14:paraId="588B7CE1" w14:textId="77777777" w:rsidR="00A4624A" w:rsidRPr="00312FE8" w:rsidRDefault="00A4624A" w:rsidP="004B7F74">
            <w:pPr>
              <w:rPr>
                <w:rFonts w:ascii="Calibri" w:hAnsi="Calibri" w:cs="Calibri"/>
                <w:sz w:val="18"/>
                <w:szCs w:val="18"/>
                <w:lang w:val="en-US"/>
              </w:rPr>
            </w:pPr>
          </w:p>
        </w:tc>
        <w:tc>
          <w:tcPr>
            <w:tcW w:w="3261" w:type="dxa"/>
          </w:tcPr>
          <w:p w14:paraId="7A429D93" w14:textId="77777777" w:rsidR="00A4624A" w:rsidRPr="00312FE8" w:rsidRDefault="00A4624A" w:rsidP="004B7F74">
            <w:pPr>
              <w:rPr>
                <w:rFonts w:ascii="Calibri" w:hAnsi="Calibri" w:cs="Calibri"/>
                <w:sz w:val="18"/>
                <w:szCs w:val="18"/>
                <w:lang w:val="en-US"/>
              </w:rPr>
            </w:pPr>
            <w:r w:rsidRPr="00312FE8">
              <w:rPr>
                <w:rFonts w:ascii="Calibri" w:hAnsi="Calibri" w:cs="Calibri"/>
                <w:sz w:val="18"/>
                <w:szCs w:val="18"/>
                <w:lang w:val="en-US"/>
              </w:rPr>
              <w:t xml:space="preserve">If “Yes”: </w:t>
            </w:r>
          </w:p>
          <w:p w14:paraId="68A4086F" w14:textId="44760371" w:rsidR="00A4624A" w:rsidRPr="00312FE8" w:rsidRDefault="00A4624A" w:rsidP="004B7F74">
            <w:pPr>
              <w:rPr>
                <w:rFonts w:ascii="Calibri" w:hAnsi="Calibri" w:cs="Calibri"/>
                <w:sz w:val="18"/>
                <w:szCs w:val="18"/>
                <w:lang w:val="en-US"/>
              </w:rPr>
            </w:pPr>
            <w:r w:rsidRPr="00312FE8">
              <w:rPr>
                <w:rFonts w:ascii="Calibri" w:hAnsi="Calibri" w:cs="Calibri"/>
                <w:sz w:val="18"/>
                <w:szCs w:val="18"/>
                <w:lang w:val="en-US"/>
              </w:rPr>
              <w:t xml:space="preserve">1. </w:t>
            </w:r>
            <w:r w:rsidR="00F50F97">
              <w:rPr>
                <w:rFonts w:ascii="Calibri" w:hAnsi="Calibri" w:cs="Calibri"/>
                <w:sz w:val="18"/>
                <w:szCs w:val="18"/>
                <w:lang w:val="en-US"/>
              </w:rPr>
              <w:t>MIA-</w:t>
            </w:r>
            <w:r w:rsidRPr="00312FE8">
              <w:rPr>
                <w:rFonts w:ascii="Calibri" w:hAnsi="Calibri" w:cs="Calibri"/>
                <w:sz w:val="18"/>
                <w:szCs w:val="18"/>
                <w:lang w:val="en-US"/>
              </w:rPr>
              <w:t>PIU to prepare and ESMP for the proposed subproject</w:t>
            </w:r>
          </w:p>
          <w:p w14:paraId="77E48A39" w14:textId="77777777" w:rsidR="00A4624A" w:rsidRPr="00312FE8" w:rsidRDefault="00A4624A" w:rsidP="004B7F74">
            <w:pPr>
              <w:rPr>
                <w:rFonts w:ascii="Calibri" w:hAnsi="Calibri" w:cs="Calibri"/>
                <w:sz w:val="18"/>
                <w:szCs w:val="18"/>
                <w:lang w:val="en-US"/>
              </w:rPr>
            </w:pPr>
            <w:r w:rsidRPr="00312FE8">
              <w:rPr>
                <w:rFonts w:ascii="Calibri" w:hAnsi="Calibri" w:cs="Calibri"/>
                <w:sz w:val="18"/>
                <w:szCs w:val="18"/>
                <w:lang w:val="en-US"/>
              </w:rPr>
              <w:t>2. Contractor to include E&amp;S risk management measures in contract documents and technical procedure for construction works</w:t>
            </w:r>
          </w:p>
          <w:p w14:paraId="1597AF3C" w14:textId="77777777" w:rsidR="00A4624A" w:rsidRPr="00312FE8" w:rsidRDefault="00A4624A" w:rsidP="004B7F74">
            <w:pPr>
              <w:rPr>
                <w:rFonts w:ascii="Calibri" w:hAnsi="Calibri" w:cs="Calibri"/>
                <w:sz w:val="18"/>
                <w:szCs w:val="18"/>
                <w:lang w:val="en-US"/>
              </w:rPr>
            </w:pPr>
          </w:p>
          <w:p w14:paraId="772A5474" w14:textId="77777777" w:rsidR="00A4624A" w:rsidRPr="00312FE8" w:rsidRDefault="00A4624A" w:rsidP="004B7F74">
            <w:pPr>
              <w:rPr>
                <w:rFonts w:ascii="Calibri" w:hAnsi="Calibri" w:cs="Calibri"/>
                <w:sz w:val="18"/>
                <w:szCs w:val="18"/>
                <w:lang w:val="en-US"/>
              </w:rPr>
            </w:pPr>
            <w:r w:rsidRPr="00312FE8">
              <w:rPr>
                <w:rFonts w:ascii="Calibri" w:hAnsi="Calibri" w:cs="Calibri"/>
                <w:sz w:val="18"/>
                <w:szCs w:val="18"/>
                <w:lang w:val="en-US"/>
              </w:rPr>
              <w:t>If “No”: Proceed to next question</w:t>
            </w:r>
          </w:p>
        </w:tc>
      </w:tr>
      <w:tr w:rsidR="00A4624A" w:rsidRPr="00312FE8" w14:paraId="515DD7D3" w14:textId="77777777" w:rsidTr="004B7F74">
        <w:tc>
          <w:tcPr>
            <w:tcW w:w="4531" w:type="dxa"/>
          </w:tcPr>
          <w:p w14:paraId="740F2E5D" w14:textId="77777777" w:rsidR="00A4624A" w:rsidRPr="00312FE8" w:rsidRDefault="00A4624A" w:rsidP="004B7F74">
            <w:pPr>
              <w:rPr>
                <w:rFonts w:ascii="Calibri" w:hAnsi="Calibri" w:cs="Calibri"/>
                <w:sz w:val="18"/>
                <w:szCs w:val="18"/>
                <w:lang w:val="en-US"/>
              </w:rPr>
            </w:pPr>
            <w:r>
              <w:rPr>
                <w:rFonts w:ascii="Calibri" w:hAnsi="Calibri" w:cs="Calibri"/>
                <w:sz w:val="18"/>
                <w:szCs w:val="18"/>
                <w:lang w:val="en-US"/>
              </w:rPr>
              <w:t xml:space="preserve">4. </w:t>
            </w:r>
            <w:r w:rsidRPr="00312FE8">
              <w:rPr>
                <w:rFonts w:ascii="Calibri" w:hAnsi="Calibri" w:cs="Calibri"/>
                <w:sz w:val="18"/>
                <w:szCs w:val="18"/>
                <w:lang w:val="en-US"/>
              </w:rPr>
              <w:t>Does the subproject involve small-scale</w:t>
            </w:r>
            <w:r w:rsidRPr="00312FE8">
              <w:rPr>
                <w:rStyle w:val="FootnoteReference"/>
                <w:rFonts w:ascii="Calibri" w:hAnsi="Calibri" w:cs="Calibri"/>
                <w:sz w:val="18"/>
                <w:szCs w:val="18"/>
                <w:lang w:val="en-US"/>
              </w:rPr>
              <w:footnoteReference w:id="19"/>
            </w:r>
            <w:r w:rsidRPr="00312FE8">
              <w:rPr>
                <w:rFonts w:ascii="Calibri" w:hAnsi="Calibri" w:cs="Calibri"/>
                <w:sz w:val="18"/>
                <w:szCs w:val="18"/>
                <w:lang w:val="en-US"/>
              </w:rPr>
              <w:t xml:space="preserve"> civil works including renovation of existing buildings, upgrading or rehabilitation of public infrastructure (roads, drainage, culverts)?</w:t>
            </w:r>
          </w:p>
        </w:tc>
        <w:tc>
          <w:tcPr>
            <w:tcW w:w="567" w:type="dxa"/>
          </w:tcPr>
          <w:p w14:paraId="0572AC83" w14:textId="77777777" w:rsidR="00A4624A" w:rsidRPr="00312FE8" w:rsidRDefault="00A4624A" w:rsidP="004B7F74">
            <w:pPr>
              <w:rPr>
                <w:rFonts w:ascii="Calibri" w:hAnsi="Calibri" w:cs="Calibri"/>
                <w:sz w:val="18"/>
                <w:szCs w:val="18"/>
                <w:lang w:val="en-US"/>
              </w:rPr>
            </w:pPr>
          </w:p>
        </w:tc>
        <w:tc>
          <w:tcPr>
            <w:tcW w:w="567" w:type="dxa"/>
          </w:tcPr>
          <w:p w14:paraId="1B50C17C" w14:textId="77777777" w:rsidR="00A4624A" w:rsidRPr="00312FE8" w:rsidRDefault="00A4624A" w:rsidP="004B7F74">
            <w:pPr>
              <w:rPr>
                <w:rFonts w:ascii="Calibri" w:hAnsi="Calibri" w:cs="Calibri"/>
                <w:sz w:val="18"/>
                <w:szCs w:val="18"/>
                <w:lang w:val="en-US"/>
              </w:rPr>
            </w:pPr>
          </w:p>
        </w:tc>
        <w:tc>
          <w:tcPr>
            <w:tcW w:w="3261" w:type="dxa"/>
          </w:tcPr>
          <w:p w14:paraId="041B65C0" w14:textId="77777777" w:rsidR="00A4624A" w:rsidRPr="00312FE8" w:rsidRDefault="00A4624A" w:rsidP="004B7F74">
            <w:pPr>
              <w:rPr>
                <w:rFonts w:ascii="Calibri" w:hAnsi="Calibri" w:cs="Calibri"/>
                <w:sz w:val="18"/>
                <w:szCs w:val="18"/>
                <w:lang w:val="en-US"/>
              </w:rPr>
            </w:pPr>
            <w:r w:rsidRPr="00312FE8">
              <w:rPr>
                <w:rFonts w:ascii="Calibri" w:hAnsi="Calibri" w:cs="Calibri"/>
                <w:sz w:val="18"/>
                <w:szCs w:val="18"/>
                <w:lang w:val="en-US"/>
              </w:rPr>
              <w:t>If “Yes”: Island Councils to ensure relevant ESCOP is included in the subproject documents.</w:t>
            </w:r>
          </w:p>
          <w:p w14:paraId="2A1B36F7" w14:textId="77777777" w:rsidR="00A4624A" w:rsidRPr="00312FE8" w:rsidRDefault="00A4624A" w:rsidP="004B7F74">
            <w:pPr>
              <w:rPr>
                <w:rFonts w:ascii="Calibri" w:hAnsi="Calibri" w:cs="Calibri"/>
                <w:sz w:val="18"/>
                <w:szCs w:val="18"/>
                <w:lang w:val="en-US"/>
              </w:rPr>
            </w:pPr>
          </w:p>
          <w:p w14:paraId="294A89E9" w14:textId="77777777" w:rsidR="00A4624A" w:rsidRDefault="00A4624A" w:rsidP="004B7F74">
            <w:pPr>
              <w:rPr>
                <w:rFonts w:ascii="Calibri" w:hAnsi="Calibri" w:cs="Calibri"/>
                <w:sz w:val="18"/>
                <w:szCs w:val="18"/>
                <w:lang w:val="en-US"/>
              </w:rPr>
            </w:pPr>
            <w:r w:rsidRPr="00312FE8">
              <w:rPr>
                <w:rFonts w:ascii="Calibri" w:hAnsi="Calibri" w:cs="Calibri"/>
                <w:sz w:val="18"/>
                <w:szCs w:val="18"/>
                <w:lang w:val="en-US"/>
              </w:rPr>
              <w:t>If “No”: Proceed to next question</w:t>
            </w:r>
          </w:p>
          <w:p w14:paraId="71186EC1" w14:textId="769766AA" w:rsidR="00A81F95" w:rsidRPr="00312FE8" w:rsidRDefault="00A81F95" w:rsidP="004B7F74">
            <w:pPr>
              <w:rPr>
                <w:rFonts w:ascii="Calibri" w:hAnsi="Calibri" w:cs="Calibri"/>
                <w:sz w:val="18"/>
                <w:szCs w:val="18"/>
                <w:lang w:val="en-US"/>
              </w:rPr>
            </w:pPr>
          </w:p>
        </w:tc>
      </w:tr>
      <w:tr w:rsidR="00A4624A" w:rsidRPr="00312FE8" w14:paraId="299102A7" w14:textId="77777777" w:rsidTr="004B7F74">
        <w:tc>
          <w:tcPr>
            <w:tcW w:w="8926" w:type="dxa"/>
            <w:gridSpan w:val="4"/>
            <w:shd w:val="clear" w:color="auto" w:fill="DAEEF3" w:themeFill="accent5" w:themeFillTint="33"/>
          </w:tcPr>
          <w:p w14:paraId="182DA148" w14:textId="77777777" w:rsidR="00A4624A" w:rsidRPr="00312FE8" w:rsidRDefault="00A4624A" w:rsidP="004B7F74">
            <w:pPr>
              <w:rPr>
                <w:rFonts w:ascii="Calibri" w:hAnsi="Calibri" w:cs="Calibri"/>
                <w:b/>
                <w:bCs/>
                <w:i/>
                <w:iCs/>
                <w:sz w:val="18"/>
                <w:szCs w:val="18"/>
                <w:lang w:val="en-US"/>
              </w:rPr>
            </w:pPr>
            <w:r w:rsidRPr="00312FE8">
              <w:rPr>
                <w:rFonts w:ascii="Calibri" w:hAnsi="Calibri" w:cs="Calibri"/>
                <w:b/>
                <w:bCs/>
                <w:i/>
                <w:iCs/>
                <w:sz w:val="18"/>
                <w:szCs w:val="18"/>
                <w:lang w:val="en-US"/>
              </w:rPr>
              <w:lastRenderedPageBreak/>
              <w:t xml:space="preserve">ESS2 </w:t>
            </w:r>
          </w:p>
        </w:tc>
      </w:tr>
      <w:tr w:rsidR="00A4624A" w:rsidRPr="00312FE8" w14:paraId="7F49B51E" w14:textId="77777777" w:rsidTr="004B7F74">
        <w:tc>
          <w:tcPr>
            <w:tcW w:w="4531" w:type="dxa"/>
          </w:tcPr>
          <w:p w14:paraId="3B1F7CB0" w14:textId="77777777" w:rsidR="00A4624A" w:rsidRPr="00312FE8" w:rsidRDefault="00A4624A" w:rsidP="004B7F74">
            <w:pPr>
              <w:rPr>
                <w:rFonts w:ascii="Calibri" w:eastAsiaTheme="minorEastAsia" w:hAnsi="Calibri" w:cs="Calibri"/>
                <w:sz w:val="18"/>
                <w:szCs w:val="18"/>
                <w:lang w:val="en-US"/>
              </w:rPr>
            </w:pPr>
            <w:r>
              <w:rPr>
                <w:rFonts w:ascii="Calibri" w:eastAsiaTheme="minorEastAsia" w:hAnsi="Calibri" w:cs="Calibri"/>
                <w:sz w:val="18"/>
                <w:szCs w:val="18"/>
                <w:lang w:val="en-US"/>
              </w:rPr>
              <w:t xml:space="preserve">5. </w:t>
            </w:r>
            <w:r w:rsidRPr="00312FE8">
              <w:rPr>
                <w:rFonts w:ascii="Calibri" w:eastAsiaTheme="minorEastAsia" w:hAnsi="Calibri" w:cs="Calibri"/>
                <w:sz w:val="18"/>
                <w:szCs w:val="18"/>
                <w:lang w:val="en-US"/>
              </w:rPr>
              <w:t>Does the subproject involve uses of goods and equipment involving forced labor, child labor, or other harmful or exploitative forms of labor?</w:t>
            </w:r>
          </w:p>
        </w:tc>
        <w:tc>
          <w:tcPr>
            <w:tcW w:w="567" w:type="dxa"/>
          </w:tcPr>
          <w:p w14:paraId="41FF325F" w14:textId="77777777" w:rsidR="00A4624A" w:rsidRPr="00312FE8" w:rsidRDefault="00A4624A" w:rsidP="004B7F74">
            <w:pPr>
              <w:rPr>
                <w:rFonts w:ascii="Calibri" w:hAnsi="Calibri" w:cs="Calibri"/>
                <w:sz w:val="18"/>
                <w:szCs w:val="18"/>
                <w:lang w:val="en-US"/>
              </w:rPr>
            </w:pPr>
          </w:p>
        </w:tc>
        <w:tc>
          <w:tcPr>
            <w:tcW w:w="567" w:type="dxa"/>
          </w:tcPr>
          <w:p w14:paraId="763C3675" w14:textId="77777777" w:rsidR="00A4624A" w:rsidRPr="00312FE8" w:rsidRDefault="00A4624A" w:rsidP="004B7F74">
            <w:pPr>
              <w:rPr>
                <w:rFonts w:ascii="Calibri" w:hAnsi="Calibri" w:cs="Calibri"/>
                <w:sz w:val="18"/>
                <w:szCs w:val="18"/>
                <w:lang w:val="en-US"/>
              </w:rPr>
            </w:pPr>
          </w:p>
        </w:tc>
        <w:tc>
          <w:tcPr>
            <w:tcW w:w="3261" w:type="dxa"/>
          </w:tcPr>
          <w:p w14:paraId="7F021F6F" w14:textId="77777777" w:rsidR="00A4624A" w:rsidRPr="00312FE8" w:rsidRDefault="00A4624A" w:rsidP="004B7F74">
            <w:pPr>
              <w:rPr>
                <w:rFonts w:ascii="Calibri" w:hAnsi="Calibri" w:cs="Calibri"/>
                <w:sz w:val="18"/>
                <w:szCs w:val="18"/>
                <w:lang w:val="en-US"/>
              </w:rPr>
            </w:pPr>
            <w:r w:rsidRPr="00312FE8">
              <w:rPr>
                <w:rFonts w:ascii="Calibri" w:hAnsi="Calibri" w:cs="Calibri"/>
                <w:sz w:val="18"/>
                <w:szCs w:val="18"/>
                <w:lang w:val="en-US"/>
              </w:rPr>
              <w:t>If “Yes”: Exclude from project</w:t>
            </w:r>
          </w:p>
          <w:p w14:paraId="0F7CEC20" w14:textId="77777777" w:rsidR="00A4624A" w:rsidRPr="00312FE8" w:rsidRDefault="00A4624A" w:rsidP="004B7F74">
            <w:pPr>
              <w:rPr>
                <w:rFonts w:ascii="Calibri" w:hAnsi="Calibri" w:cs="Calibri"/>
                <w:sz w:val="18"/>
                <w:szCs w:val="18"/>
                <w:lang w:val="en-US"/>
              </w:rPr>
            </w:pPr>
          </w:p>
          <w:p w14:paraId="467B3269" w14:textId="77777777" w:rsidR="00A4624A" w:rsidRPr="00312FE8" w:rsidRDefault="00A4624A" w:rsidP="004B7F74">
            <w:pPr>
              <w:rPr>
                <w:rFonts w:ascii="Calibri" w:hAnsi="Calibri" w:cs="Calibri"/>
                <w:sz w:val="18"/>
                <w:szCs w:val="18"/>
                <w:lang w:val="en-US"/>
              </w:rPr>
            </w:pPr>
            <w:r w:rsidRPr="00312FE8">
              <w:rPr>
                <w:rFonts w:ascii="Calibri" w:hAnsi="Calibri" w:cs="Calibri"/>
                <w:sz w:val="18"/>
                <w:szCs w:val="18"/>
                <w:lang w:val="en-US"/>
              </w:rPr>
              <w:t>If “No”: Proceed to next question</w:t>
            </w:r>
          </w:p>
        </w:tc>
      </w:tr>
      <w:tr w:rsidR="00A4624A" w:rsidRPr="00312FE8" w14:paraId="29EE31AD" w14:textId="77777777" w:rsidTr="004B7F74">
        <w:tc>
          <w:tcPr>
            <w:tcW w:w="4531" w:type="dxa"/>
          </w:tcPr>
          <w:p w14:paraId="49B62AF9" w14:textId="77777777" w:rsidR="00A4624A" w:rsidRPr="00312FE8" w:rsidRDefault="00A4624A" w:rsidP="004B7F74">
            <w:pPr>
              <w:rPr>
                <w:rFonts w:ascii="Calibri" w:hAnsi="Calibri" w:cs="Calibri"/>
                <w:sz w:val="18"/>
                <w:szCs w:val="18"/>
                <w:lang w:val="en-US"/>
              </w:rPr>
            </w:pPr>
            <w:r>
              <w:rPr>
                <w:rFonts w:ascii="Calibri" w:hAnsi="Calibri" w:cs="Calibri"/>
                <w:sz w:val="18"/>
                <w:szCs w:val="18"/>
                <w:lang w:val="en-US"/>
              </w:rPr>
              <w:t xml:space="preserve">6. </w:t>
            </w:r>
            <w:r w:rsidRPr="00312FE8">
              <w:rPr>
                <w:rFonts w:ascii="Calibri" w:hAnsi="Calibri" w:cs="Calibri"/>
                <w:sz w:val="18"/>
                <w:szCs w:val="18"/>
                <w:lang w:val="en-US"/>
              </w:rPr>
              <w:t>Does the subproject involve recruitment of workforce including direct, contracted, primary supply, and/or community workers?</w:t>
            </w:r>
          </w:p>
          <w:p w14:paraId="6C9B5BA9" w14:textId="77777777" w:rsidR="00A4624A" w:rsidRPr="00312FE8" w:rsidRDefault="00A4624A" w:rsidP="004B7F74">
            <w:pPr>
              <w:rPr>
                <w:rFonts w:ascii="Calibri" w:eastAsiaTheme="minorEastAsia" w:hAnsi="Calibri" w:cs="Calibri"/>
                <w:b/>
                <w:sz w:val="18"/>
                <w:szCs w:val="18"/>
                <w:u w:val="single"/>
                <w:lang w:val="en-US"/>
              </w:rPr>
            </w:pPr>
          </w:p>
        </w:tc>
        <w:tc>
          <w:tcPr>
            <w:tcW w:w="567" w:type="dxa"/>
          </w:tcPr>
          <w:p w14:paraId="1F184DFE" w14:textId="77777777" w:rsidR="00A4624A" w:rsidRPr="00312FE8" w:rsidRDefault="00A4624A" w:rsidP="004B7F74">
            <w:pPr>
              <w:rPr>
                <w:rFonts w:ascii="Calibri" w:hAnsi="Calibri" w:cs="Calibri"/>
                <w:sz w:val="18"/>
                <w:szCs w:val="18"/>
                <w:lang w:val="en-US"/>
              </w:rPr>
            </w:pPr>
          </w:p>
        </w:tc>
        <w:tc>
          <w:tcPr>
            <w:tcW w:w="567" w:type="dxa"/>
          </w:tcPr>
          <w:p w14:paraId="0274DCD3" w14:textId="77777777" w:rsidR="00A4624A" w:rsidRPr="00312FE8" w:rsidRDefault="00A4624A" w:rsidP="004B7F74">
            <w:pPr>
              <w:rPr>
                <w:rFonts w:ascii="Calibri" w:hAnsi="Calibri" w:cs="Calibri"/>
                <w:sz w:val="18"/>
                <w:szCs w:val="18"/>
                <w:lang w:val="en-US"/>
              </w:rPr>
            </w:pPr>
          </w:p>
        </w:tc>
        <w:tc>
          <w:tcPr>
            <w:tcW w:w="3261" w:type="dxa"/>
          </w:tcPr>
          <w:p w14:paraId="58482C12" w14:textId="77777777" w:rsidR="00A4624A" w:rsidRPr="00312FE8" w:rsidRDefault="00A4624A" w:rsidP="004B7F74">
            <w:pPr>
              <w:rPr>
                <w:rFonts w:ascii="Calibri" w:hAnsi="Calibri" w:cs="Calibri"/>
                <w:sz w:val="18"/>
                <w:szCs w:val="18"/>
                <w:lang w:val="en-US"/>
              </w:rPr>
            </w:pPr>
            <w:r w:rsidRPr="00312FE8">
              <w:rPr>
                <w:rFonts w:ascii="Calibri" w:hAnsi="Calibri" w:cs="Calibri"/>
                <w:sz w:val="18"/>
                <w:szCs w:val="18"/>
                <w:lang w:val="en-US"/>
              </w:rPr>
              <w:t xml:space="preserve">If “Yes”: </w:t>
            </w:r>
            <w:r>
              <w:rPr>
                <w:rFonts w:ascii="Calibri" w:hAnsi="Calibri" w:cs="Calibri"/>
                <w:sz w:val="18"/>
                <w:szCs w:val="18"/>
                <w:lang w:val="en-US"/>
              </w:rPr>
              <w:t>Refer and apply LMP</w:t>
            </w:r>
          </w:p>
          <w:p w14:paraId="63CF88D4" w14:textId="77777777" w:rsidR="00A4624A" w:rsidRPr="00312FE8" w:rsidRDefault="00A4624A" w:rsidP="004B7F74">
            <w:pPr>
              <w:rPr>
                <w:rFonts w:ascii="Calibri" w:hAnsi="Calibri" w:cs="Calibri"/>
                <w:sz w:val="18"/>
                <w:szCs w:val="18"/>
                <w:lang w:val="en-US"/>
              </w:rPr>
            </w:pPr>
          </w:p>
          <w:p w14:paraId="2BC11924" w14:textId="77777777" w:rsidR="00A4624A" w:rsidRPr="00312FE8" w:rsidRDefault="00A4624A" w:rsidP="004B7F74">
            <w:pPr>
              <w:rPr>
                <w:rFonts w:ascii="Calibri" w:hAnsi="Calibri" w:cs="Calibri"/>
                <w:sz w:val="18"/>
                <w:szCs w:val="18"/>
                <w:lang w:val="en-US"/>
              </w:rPr>
            </w:pPr>
            <w:r w:rsidRPr="00312FE8">
              <w:rPr>
                <w:rFonts w:ascii="Calibri" w:hAnsi="Calibri" w:cs="Calibri"/>
                <w:sz w:val="18"/>
                <w:szCs w:val="18"/>
                <w:lang w:val="en-US"/>
              </w:rPr>
              <w:t>If “No”: Proceed to next question</w:t>
            </w:r>
          </w:p>
        </w:tc>
      </w:tr>
      <w:tr w:rsidR="00A4624A" w:rsidRPr="00312FE8" w14:paraId="0798999D" w14:textId="77777777" w:rsidTr="004B7F74">
        <w:tc>
          <w:tcPr>
            <w:tcW w:w="4531" w:type="dxa"/>
          </w:tcPr>
          <w:p w14:paraId="31F48B25" w14:textId="77777777" w:rsidR="00A4624A" w:rsidRPr="00312FE8" w:rsidRDefault="00A4624A" w:rsidP="004B7F74">
            <w:pPr>
              <w:rPr>
                <w:rFonts w:ascii="Calibri" w:hAnsi="Calibri" w:cs="Calibri"/>
                <w:sz w:val="18"/>
                <w:szCs w:val="18"/>
                <w:lang w:val="en-US"/>
              </w:rPr>
            </w:pPr>
            <w:r>
              <w:rPr>
                <w:rFonts w:ascii="Calibri" w:hAnsi="Calibri" w:cs="Calibri"/>
                <w:sz w:val="18"/>
                <w:szCs w:val="18"/>
                <w:lang w:val="en-US"/>
              </w:rPr>
              <w:t xml:space="preserve">7. </w:t>
            </w:r>
            <w:r w:rsidRPr="00312FE8">
              <w:rPr>
                <w:rFonts w:ascii="Calibri" w:hAnsi="Calibri" w:cs="Calibri"/>
                <w:sz w:val="18"/>
                <w:szCs w:val="18"/>
                <w:lang w:val="en-US"/>
              </w:rPr>
              <w:t>Are workers provided with adequate PPE relative to the potential risks and hazards associated with their work?</w:t>
            </w:r>
          </w:p>
          <w:p w14:paraId="0D8AE75B" w14:textId="77777777" w:rsidR="00A4624A" w:rsidRPr="00312FE8" w:rsidRDefault="00A4624A" w:rsidP="004B7F74">
            <w:pPr>
              <w:rPr>
                <w:rFonts w:ascii="Calibri" w:eastAsiaTheme="minorEastAsia" w:hAnsi="Calibri" w:cs="Calibri"/>
                <w:bCs/>
                <w:sz w:val="18"/>
                <w:szCs w:val="18"/>
                <w:lang w:val="en-US"/>
              </w:rPr>
            </w:pPr>
          </w:p>
        </w:tc>
        <w:tc>
          <w:tcPr>
            <w:tcW w:w="567" w:type="dxa"/>
          </w:tcPr>
          <w:p w14:paraId="24DA4A87" w14:textId="77777777" w:rsidR="00A4624A" w:rsidRPr="00312FE8" w:rsidRDefault="00A4624A" w:rsidP="004B7F74">
            <w:pPr>
              <w:rPr>
                <w:rFonts w:ascii="Calibri" w:hAnsi="Calibri" w:cs="Calibri"/>
                <w:sz w:val="18"/>
                <w:szCs w:val="18"/>
                <w:lang w:val="en-US"/>
              </w:rPr>
            </w:pPr>
          </w:p>
        </w:tc>
        <w:tc>
          <w:tcPr>
            <w:tcW w:w="567" w:type="dxa"/>
          </w:tcPr>
          <w:p w14:paraId="6569E6EC" w14:textId="77777777" w:rsidR="00A4624A" w:rsidRPr="00312FE8" w:rsidRDefault="00A4624A" w:rsidP="004B7F74">
            <w:pPr>
              <w:rPr>
                <w:rFonts w:ascii="Calibri" w:hAnsi="Calibri" w:cs="Calibri"/>
                <w:sz w:val="18"/>
                <w:szCs w:val="18"/>
                <w:lang w:val="en-US"/>
              </w:rPr>
            </w:pPr>
          </w:p>
        </w:tc>
        <w:tc>
          <w:tcPr>
            <w:tcW w:w="3261" w:type="dxa"/>
          </w:tcPr>
          <w:p w14:paraId="2ACCC952" w14:textId="77777777" w:rsidR="00A4624A" w:rsidRPr="00312FE8" w:rsidRDefault="00A4624A" w:rsidP="004B7F74">
            <w:pPr>
              <w:rPr>
                <w:rFonts w:ascii="Calibri" w:hAnsi="Calibri" w:cs="Calibri"/>
                <w:sz w:val="18"/>
                <w:szCs w:val="18"/>
                <w:lang w:val="en-US"/>
              </w:rPr>
            </w:pPr>
            <w:r w:rsidRPr="00312FE8">
              <w:rPr>
                <w:rFonts w:ascii="Calibri" w:hAnsi="Calibri" w:cs="Calibri"/>
                <w:sz w:val="18"/>
                <w:szCs w:val="18"/>
                <w:lang w:val="en-US"/>
              </w:rPr>
              <w:t xml:space="preserve">If “Yes”: </w:t>
            </w:r>
            <w:r>
              <w:rPr>
                <w:rFonts w:ascii="Calibri" w:hAnsi="Calibri" w:cs="Calibri"/>
                <w:sz w:val="18"/>
                <w:szCs w:val="18"/>
                <w:lang w:val="en-US"/>
              </w:rPr>
              <w:t>Refer and apply LMP</w:t>
            </w:r>
          </w:p>
          <w:p w14:paraId="0D54239C" w14:textId="77777777" w:rsidR="00A4624A" w:rsidRPr="00312FE8" w:rsidRDefault="00A4624A" w:rsidP="004B7F74">
            <w:pPr>
              <w:rPr>
                <w:rFonts w:ascii="Calibri" w:hAnsi="Calibri" w:cs="Calibri"/>
                <w:sz w:val="18"/>
                <w:szCs w:val="18"/>
                <w:lang w:val="en-US"/>
              </w:rPr>
            </w:pPr>
          </w:p>
          <w:p w14:paraId="6FE6E2D3" w14:textId="77777777" w:rsidR="00A4624A" w:rsidRPr="00312FE8" w:rsidRDefault="00A4624A" w:rsidP="004B7F74">
            <w:pPr>
              <w:rPr>
                <w:rFonts w:ascii="Calibri" w:hAnsi="Calibri" w:cs="Calibri"/>
                <w:sz w:val="18"/>
                <w:szCs w:val="18"/>
                <w:lang w:val="en-US"/>
              </w:rPr>
            </w:pPr>
            <w:r w:rsidRPr="00312FE8">
              <w:rPr>
                <w:rFonts w:ascii="Calibri" w:hAnsi="Calibri" w:cs="Calibri"/>
                <w:sz w:val="18"/>
                <w:szCs w:val="18"/>
                <w:lang w:val="en-US"/>
              </w:rPr>
              <w:t>If “No”: Proceed to next question</w:t>
            </w:r>
          </w:p>
        </w:tc>
      </w:tr>
      <w:tr w:rsidR="00A4624A" w:rsidRPr="00312FE8" w14:paraId="4105960C" w14:textId="77777777" w:rsidTr="004B7F74">
        <w:tc>
          <w:tcPr>
            <w:tcW w:w="4531" w:type="dxa"/>
          </w:tcPr>
          <w:p w14:paraId="0449D150" w14:textId="77777777" w:rsidR="00A4624A" w:rsidRPr="00312FE8" w:rsidRDefault="00A4624A" w:rsidP="004B7F74">
            <w:pPr>
              <w:rPr>
                <w:rFonts w:ascii="Calibri" w:hAnsi="Calibri" w:cs="Calibri"/>
                <w:sz w:val="18"/>
                <w:szCs w:val="18"/>
                <w:lang w:val="en-US"/>
              </w:rPr>
            </w:pPr>
            <w:r>
              <w:rPr>
                <w:rFonts w:ascii="Calibri" w:hAnsi="Calibri" w:cs="Calibri"/>
                <w:sz w:val="18"/>
                <w:szCs w:val="18"/>
                <w:lang w:val="en-US"/>
              </w:rPr>
              <w:t xml:space="preserve">8. </w:t>
            </w:r>
            <w:r w:rsidRPr="00312FE8">
              <w:rPr>
                <w:rFonts w:ascii="Calibri" w:hAnsi="Calibri" w:cs="Calibri"/>
                <w:sz w:val="18"/>
                <w:szCs w:val="18"/>
                <w:lang w:val="en-US"/>
              </w:rPr>
              <w:t>Is there a risk that women may be underpaid when compared to men when working on the project construction?</w:t>
            </w:r>
          </w:p>
          <w:p w14:paraId="1EEFA329" w14:textId="77777777" w:rsidR="00A4624A" w:rsidRPr="00312FE8" w:rsidRDefault="00A4624A" w:rsidP="004B7F74">
            <w:pPr>
              <w:rPr>
                <w:rFonts w:ascii="Calibri" w:hAnsi="Calibri" w:cs="Calibri"/>
                <w:sz w:val="18"/>
                <w:szCs w:val="18"/>
                <w:lang w:val="en-US"/>
              </w:rPr>
            </w:pPr>
          </w:p>
        </w:tc>
        <w:tc>
          <w:tcPr>
            <w:tcW w:w="567" w:type="dxa"/>
          </w:tcPr>
          <w:p w14:paraId="6A531F1A" w14:textId="77777777" w:rsidR="00A4624A" w:rsidRPr="00312FE8" w:rsidRDefault="00A4624A" w:rsidP="004B7F74">
            <w:pPr>
              <w:rPr>
                <w:rFonts w:ascii="Calibri" w:hAnsi="Calibri" w:cs="Calibri"/>
                <w:sz w:val="18"/>
                <w:szCs w:val="18"/>
                <w:lang w:val="en-US"/>
              </w:rPr>
            </w:pPr>
          </w:p>
        </w:tc>
        <w:tc>
          <w:tcPr>
            <w:tcW w:w="567" w:type="dxa"/>
          </w:tcPr>
          <w:p w14:paraId="11DD2607" w14:textId="77777777" w:rsidR="00A4624A" w:rsidRPr="00312FE8" w:rsidRDefault="00A4624A" w:rsidP="004B7F74">
            <w:pPr>
              <w:rPr>
                <w:rFonts w:ascii="Calibri" w:hAnsi="Calibri" w:cs="Calibri"/>
                <w:sz w:val="18"/>
                <w:szCs w:val="18"/>
                <w:lang w:val="en-US"/>
              </w:rPr>
            </w:pPr>
          </w:p>
        </w:tc>
        <w:tc>
          <w:tcPr>
            <w:tcW w:w="3261" w:type="dxa"/>
          </w:tcPr>
          <w:p w14:paraId="6C089E80" w14:textId="77777777" w:rsidR="00A4624A" w:rsidRPr="00312FE8" w:rsidRDefault="00A4624A" w:rsidP="004B7F74">
            <w:pPr>
              <w:rPr>
                <w:rFonts w:ascii="Calibri" w:hAnsi="Calibri" w:cs="Calibri"/>
                <w:sz w:val="18"/>
                <w:szCs w:val="18"/>
                <w:lang w:val="en-US"/>
              </w:rPr>
            </w:pPr>
            <w:r w:rsidRPr="00312FE8">
              <w:rPr>
                <w:rFonts w:ascii="Calibri" w:hAnsi="Calibri" w:cs="Calibri"/>
                <w:sz w:val="18"/>
                <w:szCs w:val="18"/>
                <w:lang w:val="en-US"/>
              </w:rPr>
              <w:t xml:space="preserve">If “Yes”: </w:t>
            </w:r>
            <w:r>
              <w:rPr>
                <w:rFonts w:ascii="Calibri" w:hAnsi="Calibri" w:cs="Calibri"/>
                <w:sz w:val="18"/>
                <w:szCs w:val="18"/>
                <w:lang w:val="en-US"/>
              </w:rPr>
              <w:t>Refer and apply LMP</w:t>
            </w:r>
          </w:p>
          <w:p w14:paraId="21B58B0A" w14:textId="77777777" w:rsidR="00A4624A" w:rsidRPr="00312FE8" w:rsidRDefault="00A4624A" w:rsidP="004B7F74">
            <w:pPr>
              <w:rPr>
                <w:rFonts w:ascii="Calibri" w:hAnsi="Calibri" w:cs="Calibri"/>
                <w:sz w:val="18"/>
                <w:szCs w:val="18"/>
                <w:lang w:val="en-US"/>
              </w:rPr>
            </w:pPr>
          </w:p>
          <w:p w14:paraId="4CA3BFE5" w14:textId="77777777" w:rsidR="00A4624A" w:rsidRPr="00312FE8" w:rsidRDefault="00A4624A" w:rsidP="004B7F74">
            <w:pPr>
              <w:rPr>
                <w:rFonts w:ascii="Calibri" w:hAnsi="Calibri" w:cs="Calibri"/>
                <w:sz w:val="18"/>
                <w:szCs w:val="18"/>
                <w:lang w:val="en-US"/>
              </w:rPr>
            </w:pPr>
            <w:r w:rsidRPr="00312FE8">
              <w:rPr>
                <w:rFonts w:ascii="Calibri" w:hAnsi="Calibri" w:cs="Calibri"/>
                <w:sz w:val="18"/>
                <w:szCs w:val="18"/>
                <w:lang w:val="en-US"/>
              </w:rPr>
              <w:t>If “No”: Proceed to next question</w:t>
            </w:r>
          </w:p>
        </w:tc>
      </w:tr>
      <w:tr w:rsidR="00A4624A" w:rsidRPr="00312FE8" w14:paraId="11C692D6" w14:textId="77777777" w:rsidTr="004B7F74">
        <w:tc>
          <w:tcPr>
            <w:tcW w:w="4531" w:type="dxa"/>
            <w:tcBorders>
              <w:bottom w:val="single" w:sz="4" w:space="0" w:color="auto"/>
            </w:tcBorders>
          </w:tcPr>
          <w:p w14:paraId="0E5A2CBE" w14:textId="77777777" w:rsidR="00A4624A" w:rsidRPr="00312FE8" w:rsidRDefault="00A4624A" w:rsidP="004B7F74">
            <w:pPr>
              <w:rPr>
                <w:rFonts w:ascii="Calibri" w:eastAsiaTheme="minorEastAsia" w:hAnsi="Calibri" w:cs="Calibri"/>
                <w:b/>
                <w:bCs/>
                <w:sz w:val="18"/>
                <w:szCs w:val="18"/>
                <w:u w:val="single"/>
                <w:lang w:val="en-US"/>
              </w:rPr>
            </w:pPr>
            <w:r>
              <w:rPr>
                <w:rFonts w:ascii="Calibri" w:eastAsiaTheme="minorEastAsia" w:hAnsi="Calibri" w:cs="Calibri"/>
                <w:sz w:val="18"/>
                <w:szCs w:val="18"/>
                <w:lang w:val="en-US"/>
              </w:rPr>
              <w:t>9. Does the project may l</w:t>
            </w:r>
            <w:r w:rsidRPr="00312FE8">
              <w:rPr>
                <w:rFonts w:ascii="Calibri" w:eastAsiaTheme="minorEastAsia" w:hAnsi="Calibri" w:cs="Calibri"/>
                <w:sz w:val="18"/>
                <w:szCs w:val="18"/>
                <w:lang w:val="en-US"/>
              </w:rPr>
              <w:t>ead to any risks and impacts on, individuals or groups who, because of their particular circumstances, may be disadvantaged or vulnerable</w:t>
            </w:r>
            <w:r>
              <w:rPr>
                <w:rFonts w:ascii="Calibri" w:eastAsiaTheme="minorEastAsia" w:hAnsi="Calibri" w:cs="Calibri"/>
                <w:sz w:val="18"/>
                <w:szCs w:val="18"/>
                <w:lang w:val="en-US"/>
              </w:rPr>
              <w:t>.</w:t>
            </w:r>
            <w:r w:rsidRPr="00312FE8">
              <w:rPr>
                <w:rStyle w:val="FootnoteReference"/>
                <w:rFonts w:ascii="Calibri" w:eastAsiaTheme="minorEastAsia" w:hAnsi="Calibri" w:cs="Calibri"/>
                <w:b/>
                <w:bCs/>
                <w:sz w:val="18"/>
                <w:szCs w:val="18"/>
                <w:lang w:val="en-US"/>
              </w:rPr>
              <w:footnoteReference w:id="20"/>
            </w:r>
          </w:p>
        </w:tc>
        <w:tc>
          <w:tcPr>
            <w:tcW w:w="567" w:type="dxa"/>
            <w:tcBorders>
              <w:bottom w:val="single" w:sz="4" w:space="0" w:color="auto"/>
            </w:tcBorders>
          </w:tcPr>
          <w:p w14:paraId="34733B75" w14:textId="77777777" w:rsidR="00A4624A" w:rsidRPr="00312FE8" w:rsidRDefault="00A4624A" w:rsidP="004B7F74">
            <w:pPr>
              <w:rPr>
                <w:rFonts w:ascii="Calibri" w:hAnsi="Calibri" w:cs="Calibri"/>
                <w:sz w:val="18"/>
                <w:szCs w:val="18"/>
                <w:lang w:val="en-US"/>
              </w:rPr>
            </w:pPr>
          </w:p>
        </w:tc>
        <w:tc>
          <w:tcPr>
            <w:tcW w:w="567" w:type="dxa"/>
            <w:tcBorders>
              <w:bottom w:val="single" w:sz="4" w:space="0" w:color="auto"/>
            </w:tcBorders>
          </w:tcPr>
          <w:p w14:paraId="43BCC774" w14:textId="77777777" w:rsidR="00A4624A" w:rsidRPr="00312FE8" w:rsidRDefault="00A4624A" w:rsidP="004B7F74">
            <w:pPr>
              <w:rPr>
                <w:rFonts w:ascii="Calibri" w:hAnsi="Calibri" w:cs="Calibri"/>
                <w:sz w:val="18"/>
                <w:szCs w:val="18"/>
                <w:lang w:val="en-US"/>
              </w:rPr>
            </w:pPr>
          </w:p>
        </w:tc>
        <w:tc>
          <w:tcPr>
            <w:tcW w:w="3261" w:type="dxa"/>
            <w:tcBorders>
              <w:bottom w:val="single" w:sz="4" w:space="0" w:color="auto"/>
            </w:tcBorders>
          </w:tcPr>
          <w:p w14:paraId="3C3C7FB6" w14:textId="77777777" w:rsidR="00A4624A" w:rsidRPr="00312FE8" w:rsidRDefault="00A4624A" w:rsidP="004B7F74">
            <w:pPr>
              <w:rPr>
                <w:rFonts w:ascii="Calibri" w:hAnsi="Calibri" w:cs="Calibri"/>
                <w:sz w:val="18"/>
                <w:szCs w:val="18"/>
                <w:lang w:val="en-US"/>
              </w:rPr>
            </w:pPr>
            <w:r w:rsidRPr="00312FE8">
              <w:rPr>
                <w:rFonts w:ascii="Calibri" w:hAnsi="Calibri" w:cs="Calibri"/>
                <w:sz w:val="18"/>
                <w:szCs w:val="18"/>
                <w:lang w:val="en-US"/>
              </w:rPr>
              <w:t xml:space="preserve">If “Yes”: </w:t>
            </w:r>
            <w:r>
              <w:rPr>
                <w:rFonts w:ascii="Calibri" w:hAnsi="Calibri" w:cs="Calibri"/>
                <w:sz w:val="18"/>
                <w:szCs w:val="18"/>
                <w:lang w:val="en-US"/>
              </w:rPr>
              <w:t>Refer and apply LMP</w:t>
            </w:r>
          </w:p>
          <w:p w14:paraId="77FC4966" w14:textId="77777777" w:rsidR="00A4624A" w:rsidRPr="00312FE8" w:rsidRDefault="00A4624A" w:rsidP="004B7F74">
            <w:pPr>
              <w:rPr>
                <w:rFonts w:ascii="Calibri" w:hAnsi="Calibri" w:cs="Calibri"/>
                <w:sz w:val="18"/>
                <w:szCs w:val="18"/>
                <w:lang w:val="en-US"/>
              </w:rPr>
            </w:pPr>
          </w:p>
          <w:p w14:paraId="396D8C0D" w14:textId="77777777" w:rsidR="00A4624A" w:rsidRDefault="00A4624A" w:rsidP="004B7F74">
            <w:pPr>
              <w:rPr>
                <w:rFonts w:ascii="Calibri" w:hAnsi="Calibri" w:cs="Calibri"/>
                <w:sz w:val="18"/>
                <w:szCs w:val="18"/>
                <w:lang w:val="en-US"/>
              </w:rPr>
            </w:pPr>
            <w:r w:rsidRPr="00312FE8">
              <w:rPr>
                <w:rFonts w:ascii="Calibri" w:hAnsi="Calibri" w:cs="Calibri"/>
                <w:sz w:val="18"/>
                <w:szCs w:val="18"/>
                <w:lang w:val="en-US"/>
              </w:rPr>
              <w:t>If “No”: Proceed to next question</w:t>
            </w:r>
          </w:p>
          <w:p w14:paraId="2498B78E" w14:textId="2B9976C1" w:rsidR="00A81F95" w:rsidRPr="00312FE8" w:rsidRDefault="00A81F95" w:rsidP="004B7F74">
            <w:pPr>
              <w:rPr>
                <w:rFonts w:ascii="Calibri" w:hAnsi="Calibri" w:cs="Calibri"/>
                <w:sz w:val="18"/>
                <w:szCs w:val="18"/>
                <w:lang w:val="en-US"/>
              </w:rPr>
            </w:pPr>
          </w:p>
        </w:tc>
      </w:tr>
      <w:tr w:rsidR="00A4624A" w:rsidRPr="00680B32" w14:paraId="1F5FE574" w14:textId="77777777" w:rsidTr="004B7F74">
        <w:tc>
          <w:tcPr>
            <w:tcW w:w="8926" w:type="dxa"/>
            <w:gridSpan w:val="4"/>
            <w:shd w:val="clear" w:color="auto" w:fill="DAEEF3" w:themeFill="accent5" w:themeFillTint="33"/>
          </w:tcPr>
          <w:p w14:paraId="09FBE3D4" w14:textId="77777777" w:rsidR="00A4624A" w:rsidRPr="00680B32" w:rsidRDefault="00A4624A" w:rsidP="004B7F74">
            <w:pPr>
              <w:rPr>
                <w:rFonts w:ascii="Calibri" w:hAnsi="Calibri" w:cs="Calibri"/>
                <w:b/>
                <w:bCs/>
                <w:i/>
                <w:iCs/>
                <w:sz w:val="18"/>
                <w:szCs w:val="18"/>
                <w:lang w:val="en-US"/>
              </w:rPr>
            </w:pPr>
            <w:r w:rsidRPr="00680B32">
              <w:rPr>
                <w:rFonts w:ascii="Calibri" w:hAnsi="Calibri" w:cs="Calibri"/>
                <w:b/>
                <w:bCs/>
                <w:i/>
                <w:iCs/>
                <w:sz w:val="18"/>
                <w:szCs w:val="18"/>
                <w:lang w:val="en-US"/>
              </w:rPr>
              <w:t xml:space="preserve">ESS3 </w:t>
            </w:r>
          </w:p>
        </w:tc>
      </w:tr>
      <w:tr w:rsidR="00A4624A" w:rsidRPr="00312FE8" w14:paraId="40DD9A34" w14:textId="77777777" w:rsidTr="004B7F74">
        <w:tc>
          <w:tcPr>
            <w:tcW w:w="4531" w:type="dxa"/>
          </w:tcPr>
          <w:p w14:paraId="3CF257C7" w14:textId="77777777" w:rsidR="00A4624A" w:rsidRPr="00312FE8" w:rsidRDefault="00A4624A" w:rsidP="004B7F74">
            <w:pPr>
              <w:rPr>
                <w:rFonts w:ascii="Calibri" w:eastAsiaTheme="minorEastAsia" w:hAnsi="Calibri" w:cs="Calibri"/>
                <w:sz w:val="18"/>
                <w:szCs w:val="18"/>
                <w:lang w:val="en-US"/>
              </w:rPr>
            </w:pPr>
            <w:r>
              <w:rPr>
                <w:rFonts w:ascii="Calibri" w:eastAsiaTheme="minorEastAsia" w:hAnsi="Calibri" w:cs="Calibri"/>
                <w:sz w:val="18"/>
                <w:szCs w:val="18"/>
                <w:lang w:val="en-US"/>
              </w:rPr>
              <w:t>10. Is the project likely to g</w:t>
            </w:r>
            <w:r w:rsidRPr="00312FE8">
              <w:rPr>
                <w:rFonts w:ascii="Calibri" w:eastAsiaTheme="minorEastAsia" w:hAnsi="Calibri" w:cs="Calibri"/>
                <w:sz w:val="18"/>
                <w:szCs w:val="18"/>
                <w:lang w:val="en-US"/>
              </w:rPr>
              <w:t>enerate solid or liquid waste that could adversely impact soils, vegetation, rivers, streams or groundwater?</w:t>
            </w:r>
          </w:p>
        </w:tc>
        <w:tc>
          <w:tcPr>
            <w:tcW w:w="567" w:type="dxa"/>
          </w:tcPr>
          <w:p w14:paraId="381E2F75" w14:textId="77777777" w:rsidR="00A4624A" w:rsidRPr="00312FE8" w:rsidRDefault="00A4624A" w:rsidP="004B7F74">
            <w:pPr>
              <w:rPr>
                <w:rFonts w:ascii="Calibri" w:hAnsi="Calibri" w:cs="Calibri"/>
                <w:sz w:val="18"/>
                <w:szCs w:val="18"/>
                <w:lang w:val="en-US"/>
              </w:rPr>
            </w:pPr>
          </w:p>
        </w:tc>
        <w:tc>
          <w:tcPr>
            <w:tcW w:w="567" w:type="dxa"/>
          </w:tcPr>
          <w:p w14:paraId="790F5DE3" w14:textId="77777777" w:rsidR="00A4624A" w:rsidRPr="00312FE8" w:rsidRDefault="00A4624A" w:rsidP="004B7F74">
            <w:pPr>
              <w:rPr>
                <w:rFonts w:ascii="Calibri" w:hAnsi="Calibri" w:cs="Calibri"/>
                <w:sz w:val="18"/>
                <w:szCs w:val="18"/>
                <w:lang w:val="en-US"/>
              </w:rPr>
            </w:pPr>
          </w:p>
        </w:tc>
        <w:tc>
          <w:tcPr>
            <w:tcW w:w="3261" w:type="dxa"/>
          </w:tcPr>
          <w:p w14:paraId="5D91CB1E" w14:textId="77777777" w:rsidR="00A4624A" w:rsidRPr="00312FE8" w:rsidRDefault="00A4624A" w:rsidP="004B7F74">
            <w:pPr>
              <w:rPr>
                <w:rFonts w:ascii="Calibri" w:hAnsi="Calibri" w:cs="Calibri"/>
                <w:sz w:val="18"/>
                <w:szCs w:val="18"/>
                <w:lang w:val="en-US"/>
              </w:rPr>
            </w:pPr>
            <w:r w:rsidRPr="00312FE8">
              <w:rPr>
                <w:rFonts w:ascii="Calibri" w:hAnsi="Calibri" w:cs="Calibri"/>
                <w:sz w:val="18"/>
                <w:szCs w:val="18"/>
                <w:lang w:val="en-US"/>
              </w:rPr>
              <w:t>If “Yes” and works to be done by contractors; then:</w:t>
            </w:r>
          </w:p>
          <w:p w14:paraId="3D2A2F44" w14:textId="4FA1F296" w:rsidR="00A4624A" w:rsidRPr="00312FE8" w:rsidRDefault="00A4624A" w:rsidP="004B7F74">
            <w:pPr>
              <w:rPr>
                <w:rFonts w:ascii="Calibri" w:hAnsi="Calibri" w:cs="Calibri"/>
                <w:sz w:val="18"/>
                <w:szCs w:val="18"/>
                <w:lang w:val="en-US"/>
              </w:rPr>
            </w:pPr>
            <w:r w:rsidRPr="00312FE8">
              <w:rPr>
                <w:rFonts w:ascii="Calibri" w:hAnsi="Calibri" w:cs="Calibri"/>
                <w:sz w:val="18"/>
                <w:szCs w:val="18"/>
                <w:lang w:val="en-US"/>
              </w:rPr>
              <w:t xml:space="preserve">1. </w:t>
            </w:r>
            <w:r w:rsidR="00F50F97">
              <w:rPr>
                <w:rFonts w:ascii="Calibri" w:hAnsi="Calibri" w:cs="Calibri"/>
                <w:sz w:val="18"/>
                <w:szCs w:val="18"/>
                <w:lang w:val="en-US"/>
              </w:rPr>
              <w:t>MIA-</w:t>
            </w:r>
            <w:r w:rsidRPr="00312FE8">
              <w:rPr>
                <w:rFonts w:ascii="Calibri" w:hAnsi="Calibri" w:cs="Calibri"/>
                <w:sz w:val="18"/>
                <w:szCs w:val="18"/>
                <w:lang w:val="en-US"/>
              </w:rPr>
              <w:t>PIU to prepare and ESMP for the proposed subproject</w:t>
            </w:r>
          </w:p>
          <w:p w14:paraId="166416BA" w14:textId="77777777" w:rsidR="00A4624A" w:rsidRPr="00312FE8" w:rsidRDefault="00A4624A" w:rsidP="004B7F74">
            <w:pPr>
              <w:rPr>
                <w:rFonts w:ascii="Calibri" w:hAnsi="Calibri" w:cs="Calibri"/>
                <w:sz w:val="18"/>
                <w:szCs w:val="18"/>
                <w:lang w:val="en-US"/>
              </w:rPr>
            </w:pPr>
            <w:r w:rsidRPr="00312FE8">
              <w:rPr>
                <w:rFonts w:ascii="Calibri" w:hAnsi="Calibri" w:cs="Calibri"/>
                <w:sz w:val="18"/>
                <w:szCs w:val="18"/>
                <w:lang w:val="en-US"/>
              </w:rPr>
              <w:t>2. Contractor to include E&amp;S risk management measures in contract documents and technical procedure for construction works</w:t>
            </w:r>
          </w:p>
          <w:p w14:paraId="18C89AF0" w14:textId="77777777" w:rsidR="00A4624A" w:rsidRPr="00312FE8" w:rsidRDefault="00A4624A" w:rsidP="004B7F74">
            <w:pPr>
              <w:rPr>
                <w:rFonts w:ascii="Calibri" w:hAnsi="Calibri" w:cs="Calibri"/>
                <w:sz w:val="18"/>
                <w:szCs w:val="18"/>
                <w:lang w:val="en-US"/>
              </w:rPr>
            </w:pPr>
          </w:p>
          <w:p w14:paraId="62ECB9F5" w14:textId="0F650570" w:rsidR="00A4624A" w:rsidRPr="00312FE8" w:rsidRDefault="00A4624A" w:rsidP="004B7F74">
            <w:pPr>
              <w:rPr>
                <w:rFonts w:ascii="Calibri" w:hAnsi="Calibri" w:cs="Calibri"/>
                <w:sz w:val="18"/>
                <w:szCs w:val="18"/>
                <w:lang w:val="en-US"/>
              </w:rPr>
            </w:pPr>
            <w:r w:rsidRPr="00312FE8">
              <w:rPr>
                <w:rFonts w:ascii="Calibri" w:hAnsi="Calibri" w:cs="Calibri"/>
                <w:sz w:val="18"/>
                <w:szCs w:val="18"/>
                <w:lang w:val="en-US"/>
              </w:rPr>
              <w:t xml:space="preserve">If “Yes” and works to be done by Island Councils / Community; then: </w:t>
            </w:r>
            <w:r w:rsidR="00F50F97">
              <w:rPr>
                <w:rFonts w:ascii="Calibri" w:hAnsi="Calibri" w:cs="Calibri"/>
                <w:sz w:val="18"/>
                <w:szCs w:val="18"/>
                <w:lang w:val="en-US"/>
              </w:rPr>
              <w:t>MIA-</w:t>
            </w:r>
            <w:r w:rsidRPr="00312FE8">
              <w:rPr>
                <w:rFonts w:ascii="Calibri" w:hAnsi="Calibri" w:cs="Calibri"/>
                <w:sz w:val="18"/>
                <w:szCs w:val="18"/>
                <w:lang w:val="en-US"/>
              </w:rPr>
              <w:t>PIU to ensure relevant ESCOP is incorporated into subproject documents</w:t>
            </w:r>
          </w:p>
          <w:p w14:paraId="2EA6E4DD" w14:textId="77777777" w:rsidR="00A4624A" w:rsidRPr="00312FE8" w:rsidRDefault="00A4624A" w:rsidP="004B7F74">
            <w:pPr>
              <w:rPr>
                <w:rFonts w:ascii="Calibri" w:hAnsi="Calibri" w:cs="Calibri"/>
                <w:sz w:val="18"/>
                <w:szCs w:val="18"/>
                <w:lang w:val="en-US"/>
              </w:rPr>
            </w:pPr>
          </w:p>
          <w:p w14:paraId="35E1F631" w14:textId="77777777" w:rsidR="00A4624A" w:rsidRDefault="00A4624A" w:rsidP="004B7F74">
            <w:pPr>
              <w:rPr>
                <w:rFonts w:ascii="Calibri" w:hAnsi="Calibri" w:cs="Calibri"/>
                <w:sz w:val="18"/>
                <w:szCs w:val="18"/>
                <w:lang w:val="en-US"/>
              </w:rPr>
            </w:pPr>
            <w:r w:rsidRPr="00312FE8">
              <w:rPr>
                <w:rFonts w:ascii="Calibri" w:hAnsi="Calibri" w:cs="Calibri"/>
                <w:sz w:val="18"/>
                <w:szCs w:val="18"/>
                <w:lang w:val="en-US"/>
              </w:rPr>
              <w:t>If “No”: Proceed to next question</w:t>
            </w:r>
          </w:p>
          <w:p w14:paraId="53A6CB99" w14:textId="136C1EB0" w:rsidR="00A81F95" w:rsidRPr="00312FE8" w:rsidRDefault="00A81F95" w:rsidP="004B7F74">
            <w:pPr>
              <w:rPr>
                <w:rFonts w:ascii="Calibri" w:hAnsi="Calibri" w:cs="Calibri"/>
                <w:sz w:val="18"/>
                <w:szCs w:val="18"/>
                <w:lang w:val="en-US"/>
              </w:rPr>
            </w:pPr>
          </w:p>
        </w:tc>
      </w:tr>
      <w:tr w:rsidR="00A4624A" w:rsidRPr="009E19F2" w14:paraId="156CB92E" w14:textId="77777777" w:rsidTr="004B7F74">
        <w:tc>
          <w:tcPr>
            <w:tcW w:w="4531" w:type="dxa"/>
          </w:tcPr>
          <w:p w14:paraId="10718CC4" w14:textId="77777777" w:rsidR="00A4624A" w:rsidRPr="009E19F2" w:rsidRDefault="00A4624A" w:rsidP="004B7F74">
            <w:pPr>
              <w:rPr>
                <w:rFonts w:ascii="Calibri" w:hAnsi="Calibri" w:cs="Calibri"/>
                <w:sz w:val="18"/>
                <w:szCs w:val="18"/>
                <w:lang w:val="en-US"/>
              </w:rPr>
            </w:pPr>
            <w:r>
              <w:rPr>
                <w:rFonts w:ascii="Calibri" w:hAnsi="Calibri" w:cs="Calibri"/>
                <w:sz w:val="18"/>
                <w:szCs w:val="18"/>
                <w:lang w:val="en-US"/>
              </w:rPr>
              <w:t xml:space="preserve">11. </w:t>
            </w:r>
            <w:r w:rsidRPr="009E19F2">
              <w:rPr>
                <w:rFonts w:ascii="Calibri" w:hAnsi="Calibri" w:cs="Calibri"/>
                <w:sz w:val="18"/>
                <w:szCs w:val="18"/>
                <w:lang w:val="en-US"/>
              </w:rPr>
              <w:t>Are any of the construction works involve the removal of asbestos or other hazardous materials?</w:t>
            </w:r>
          </w:p>
          <w:p w14:paraId="6F3206CE" w14:textId="77777777" w:rsidR="00A4624A" w:rsidRPr="009E19F2" w:rsidRDefault="00A4624A" w:rsidP="004B7F74">
            <w:pPr>
              <w:rPr>
                <w:rFonts w:ascii="Calibri" w:hAnsi="Calibri" w:cs="Calibri"/>
                <w:sz w:val="18"/>
                <w:szCs w:val="18"/>
                <w:lang w:val="en-US"/>
              </w:rPr>
            </w:pPr>
          </w:p>
        </w:tc>
        <w:tc>
          <w:tcPr>
            <w:tcW w:w="567" w:type="dxa"/>
          </w:tcPr>
          <w:p w14:paraId="6D3BF13D" w14:textId="77777777" w:rsidR="00A4624A" w:rsidRPr="009E19F2" w:rsidRDefault="00A4624A" w:rsidP="004B7F74">
            <w:pPr>
              <w:rPr>
                <w:rFonts w:ascii="Calibri" w:hAnsi="Calibri" w:cs="Calibri"/>
                <w:sz w:val="18"/>
                <w:szCs w:val="18"/>
                <w:lang w:val="en-US"/>
              </w:rPr>
            </w:pPr>
          </w:p>
        </w:tc>
        <w:tc>
          <w:tcPr>
            <w:tcW w:w="567" w:type="dxa"/>
          </w:tcPr>
          <w:p w14:paraId="2FA29A49" w14:textId="77777777" w:rsidR="00A4624A" w:rsidRPr="009E19F2" w:rsidRDefault="00A4624A" w:rsidP="004B7F74">
            <w:pPr>
              <w:rPr>
                <w:rFonts w:ascii="Calibri" w:hAnsi="Calibri" w:cs="Calibri"/>
                <w:sz w:val="18"/>
                <w:szCs w:val="18"/>
                <w:lang w:val="en-US"/>
              </w:rPr>
            </w:pPr>
          </w:p>
        </w:tc>
        <w:tc>
          <w:tcPr>
            <w:tcW w:w="3261" w:type="dxa"/>
          </w:tcPr>
          <w:p w14:paraId="0C05B65E" w14:textId="77777777" w:rsidR="00A4624A" w:rsidRPr="009E19F2" w:rsidRDefault="00A4624A" w:rsidP="004B7F74">
            <w:pPr>
              <w:rPr>
                <w:rFonts w:ascii="Calibri" w:hAnsi="Calibri" w:cs="Calibri"/>
                <w:sz w:val="18"/>
                <w:szCs w:val="18"/>
                <w:lang w:val="en-US"/>
              </w:rPr>
            </w:pPr>
            <w:r w:rsidRPr="009E19F2">
              <w:rPr>
                <w:rFonts w:ascii="Calibri" w:hAnsi="Calibri" w:cs="Calibri"/>
                <w:sz w:val="18"/>
                <w:szCs w:val="18"/>
                <w:lang w:val="en-US"/>
              </w:rPr>
              <w:t>If “Yes”: Refer and apply Asbestos Protocol (Annex 8) and relevant ESCOP</w:t>
            </w:r>
          </w:p>
          <w:p w14:paraId="5231F170" w14:textId="77777777" w:rsidR="00A4624A" w:rsidRPr="009E19F2" w:rsidRDefault="00A4624A" w:rsidP="004B7F74">
            <w:pPr>
              <w:rPr>
                <w:rFonts w:ascii="Calibri" w:hAnsi="Calibri" w:cs="Calibri"/>
                <w:sz w:val="18"/>
                <w:szCs w:val="18"/>
                <w:lang w:val="en-US"/>
              </w:rPr>
            </w:pPr>
          </w:p>
          <w:p w14:paraId="1BA6D9CE" w14:textId="77777777" w:rsidR="00A4624A" w:rsidRDefault="00A4624A" w:rsidP="004B7F74">
            <w:pPr>
              <w:rPr>
                <w:rFonts w:ascii="Calibri" w:hAnsi="Calibri" w:cs="Calibri"/>
                <w:sz w:val="18"/>
                <w:szCs w:val="18"/>
                <w:lang w:val="en-US"/>
              </w:rPr>
            </w:pPr>
            <w:r w:rsidRPr="009E19F2">
              <w:rPr>
                <w:rFonts w:ascii="Calibri" w:hAnsi="Calibri" w:cs="Calibri"/>
                <w:sz w:val="18"/>
                <w:szCs w:val="18"/>
                <w:lang w:val="en-US"/>
              </w:rPr>
              <w:t>If “No”: Proceed to next question</w:t>
            </w:r>
          </w:p>
          <w:p w14:paraId="610845DA" w14:textId="38AE8EBE" w:rsidR="00A81F95" w:rsidRPr="009E19F2" w:rsidRDefault="00A81F95" w:rsidP="004B7F74">
            <w:pPr>
              <w:rPr>
                <w:rFonts w:ascii="Calibri" w:hAnsi="Calibri" w:cs="Calibri"/>
                <w:sz w:val="18"/>
                <w:szCs w:val="18"/>
                <w:lang w:val="en-US"/>
              </w:rPr>
            </w:pPr>
          </w:p>
        </w:tc>
      </w:tr>
      <w:tr w:rsidR="00A4624A" w:rsidRPr="009E19F2" w14:paraId="27822148" w14:textId="77777777" w:rsidTr="004B7F74">
        <w:tc>
          <w:tcPr>
            <w:tcW w:w="4531" w:type="dxa"/>
            <w:tcBorders>
              <w:bottom w:val="single" w:sz="4" w:space="0" w:color="auto"/>
            </w:tcBorders>
          </w:tcPr>
          <w:p w14:paraId="0708CC4B" w14:textId="77777777" w:rsidR="00A4624A" w:rsidRPr="009E19F2" w:rsidRDefault="00A4624A" w:rsidP="004B7F74">
            <w:pPr>
              <w:rPr>
                <w:rFonts w:ascii="Calibri" w:hAnsi="Calibri" w:cs="Calibri"/>
                <w:sz w:val="18"/>
                <w:szCs w:val="18"/>
                <w:lang w:val="en-US"/>
              </w:rPr>
            </w:pPr>
            <w:r>
              <w:rPr>
                <w:rFonts w:ascii="Calibri" w:hAnsi="Calibri" w:cs="Calibri"/>
                <w:sz w:val="18"/>
                <w:szCs w:val="18"/>
                <w:lang w:val="en-US"/>
              </w:rPr>
              <w:t xml:space="preserve">12. </w:t>
            </w:r>
            <w:r w:rsidRPr="009E19F2">
              <w:rPr>
                <w:rFonts w:ascii="Calibri" w:hAnsi="Calibri" w:cs="Calibri"/>
                <w:sz w:val="18"/>
                <w:szCs w:val="18"/>
                <w:lang w:val="en-US"/>
              </w:rPr>
              <w:t>Are works likely to cause significant negative impacts to air and</w:t>
            </w:r>
            <w:r>
              <w:rPr>
                <w:rFonts w:ascii="Calibri" w:hAnsi="Calibri" w:cs="Calibri"/>
                <w:sz w:val="18"/>
                <w:szCs w:val="18"/>
                <w:lang w:val="en-US"/>
              </w:rPr>
              <w:t xml:space="preserve"> </w:t>
            </w:r>
            <w:r w:rsidRPr="009E19F2">
              <w:rPr>
                <w:rFonts w:ascii="Calibri" w:hAnsi="Calibri" w:cs="Calibri"/>
                <w:sz w:val="18"/>
                <w:szCs w:val="18"/>
                <w:lang w:val="en-US"/>
              </w:rPr>
              <w:t>/</w:t>
            </w:r>
            <w:r>
              <w:rPr>
                <w:rFonts w:ascii="Calibri" w:hAnsi="Calibri" w:cs="Calibri"/>
                <w:sz w:val="18"/>
                <w:szCs w:val="18"/>
                <w:lang w:val="en-US"/>
              </w:rPr>
              <w:t xml:space="preserve"> </w:t>
            </w:r>
            <w:r w:rsidRPr="009E19F2">
              <w:rPr>
                <w:rFonts w:ascii="Calibri" w:hAnsi="Calibri" w:cs="Calibri"/>
                <w:sz w:val="18"/>
                <w:szCs w:val="18"/>
                <w:lang w:val="en-US"/>
              </w:rPr>
              <w:t>or water quality?</w:t>
            </w:r>
          </w:p>
          <w:p w14:paraId="7791FDA8" w14:textId="77777777" w:rsidR="00A4624A" w:rsidRPr="009E19F2" w:rsidRDefault="00A4624A" w:rsidP="004B7F74">
            <w:pPr>
              <w:rPr>
                <w:rFonts w:ascii="Calibri" w:hAnsi="Calibri" w:cs="Calibri"/>
                <w:sz w:val="18"/>
                <w:szCs w:val="18"/>
                <w:lang w:val="en-US"/>
              </w:rPr>
            </w:pPr>
          </w:p>
        </w:tc>
        <w:tc>
          <w:tcPr>
            <w:tcW w:w="567" w:type="dxa"/>
            <w:tcBorders>
              <w:bottom w:val="single" w:sz="4" w:space="0" w:color="auto"/>
            </w:tcBorders>
          </w:tcPr>
          <w:p w14:paraId="36BD20E0" w14:textId="77777777" w:rsidR="00A4624A" w:rsidRPr="009E19F2" w:rsidRDefault="00A4624A" w:rsidP="004B7F74">
            <w:pPr>
              <w:rPr>
                <w:rFonts w:ascii="Calibri" w:hAnsi="Calibri" w:cs="Calibri"/>
                <w:sz w:val="18"/>
                <w:szCs w:val="18"/>
                <w:lang w:val="en-US"/>
              </w:rPr>
            </w:pPr>
          </w:p>
        </w:tc>
        <w:tc>
          <w:tcPr>
            <w:tcW w:w="567" w:type="dxa"/>
            <w:tcBorders>
              <w:bottom w:val="single" w:sz="4" w:space="0" w:color="auto"/>
            </w:tcBorders>
          </w:tcPr>
          <w:p w14:paraId="10A2FB2F" w14:textId="77777777" w:rsidR="00A4624A" w:rsidRPr="009E19F2" w:rsidRDefault="00A4624A" w:rsidP="004B7F74">
            <w:pPr>
              <w:rPr>
                <w:rFonts w:ascii="Calibri" w:hAnsi="Calibri" w:cs="Calibri"/>
                <w:sz w:val="18"/>
                <w:szCs w:val="18"/>
                <w:lang w:val="en-US"/>
              </w:rPr>
            </w:pPr>
          </w:p>
        </w:tc>
        <w:tc>
          <w:tcPr>
            <w:tcW w:w="3261" w:type="dxa"/>
            <w:tcBorders>
              <w:bottom w:val="single" w:sz="4" w:space="0" w:color="auto"/>
            </w:tcBorders>
          </w:tcPr>
          <w:p w14:paraId="578AEA54" w14:textId="77777777" w:rsidR="00A4624A" w:rsidRPr="009E19F2" w:rsidRDefault="00A4624A" w:rsidP="004B7F74">
            <w:pPr>
              <w:rPr>
                <w:rFonts w:ascii="Calibri" w:hAnsi="Calibri" w:cs="Calibri"/>
                <w:sz w:val="18"/>
                <w:szCs w:val="18"/>
                <w:lang w:val="en-US"/>
              </w:rPr>
            </w:pPr>
            <w:r w:rsidRPr="009E19F2">
              <w:rPr>
                <w:rFonts w:ascii="Calibri" w:hAnsi="Calibri" w:cs="Calibri"/>
                <w:sz w:val="18"/>
                <w:szCs w:val="18"/>
                <w:lang w:val="en-US"/>
              </w:rPr>
              <w:t>If “Yes” and works to be done by contractors; then:</w:t>
            </w:r>
          </w:p>
          <w:p w14:paraId="074C7176" w14:textId="1A220563" w:rsidR="00A4624A" w:rsidRPr="009E19F2" w:rsidRDefault="00A4624A" w:rsidP="004B7F74">
            <w:pPr>
              <w:rPr>
                <w:rFonts w:ascii="Calibri" w:hAnsi="Calibri" w:cs="Calibri"/>
                <w:sz w:val="18"/>
                <w:szCs w:val="18"/>
                <w:lang w:val="en-US"/>
              </w:rPr>
            </w:pPr>
            <w:r w:rsidRPr="009E19F2">
              <w:rPr>
                <w:rFonts w:ascii="Calibri" w:hAnsi="Calibri" w:cs="Calibri"/>
                <w:sz w:val="18"/>
                <w:szCs w:val="18"/>
                <w:lang w:val="en-US"/>
              </w:rPr>
              <w:t xml:space="preserve">1. </w:t>
            </w:r>
            <w:r w:rsidR="00F50F97">
              <w:rPr>
                <w:rFonts w:ascii="Calibri" w:hAnsi="Calibri" w:cs="Calibri"/>
                <w:sz w:val="18"/>
                <w:szCs w:val="18"/>
                <w:lang w:val="en-US"/>
              </w:rPr>
              <w:t>MIA-</w:t>
            </w:r>
            <w:r w:rsidRPr="009E19F2">
              <w:rPr>
                <w:rFonts w:ascii="Calibri" w:hAnsi="Calibri" w:cs="Calibri"/>
                <w:sz w:val="18"/>
                <w:szCs w:val="18"/>
                <w:lang w:val="en-US"/>
              </w:rPr>
              <w:t>PIU to prepare and ESMP for the proposed subproject</w:t>
            </w:r>
          </w:p>
          <w:p w14:paraId="1AA96049" w14:textId="77777777" w:rsidR="00A4624A" w:rsidRPr="009E19F2" w:rsidRDefault="00A4624A" w:rsidP="004B7F74">
            <w:pPr>
              <w:rPr>
                <w:rFonts w:ascii="Calibri" w:hAnsi="Calibri" w:cs="Calibri"/>
                <w:sz w:val="18"/>
                <w:szCs w:val="18"/>
                <w:lang w:val="en-US"/>
              </w:rPr>
            </w:pPr>
            <w:r w:rsidRPr="009E19F2">
              <w:rPr>
                <w:rFonts w:ascii="Calibri" w:hAnsi="Calibri" w:cs="Calibri"/>
                <w:sz w:val="18"/>
                <w:szCs w:val="18"/>
                <w:lang w:val="en-US"/>
              </w:rPr>
              <w:t>2. Contractor to include E&amp;S risk management measures in contract documents and technical procedure for construction works</w:t>
            </w:r>
          </w:p>
          <w:p w14:paraId="6EDF8EA2" w14:textId="77777777" w:rsidR="00A4624A" w:rsidRPr="009E19F2" w:rsidRDefault="00A4624A" w:rsidP="004B7F74">
            <w:pPr>
              <w:rPr>
                <w:rFonts w:ascii="Calibri" w:hAnsi="Calibri" w:cs="Calibri"/>
                <w:sz w:val="18"/>
                <w:szCs w:val="18"/>
                <w:lang w:val="en-US"/>
              </w:rPr>
            </w:pPr>
          </w:p>
          <w:p w14:paraId="116FCCF3" w14:textId="11B16566" w:rsidR="00A4624A" w:rsidRPr="009E19F2" w:rsidRDefault="00A4624A" w:rsidP="004B7F74">
            <w:pPr>
              <w:rPr>
                <w:rFonts w:ascii="Calibri" w:hAnsi="Calibri" w:cs="Calibri"/>
                <w:sz w:val="18"/>
                <w:szCs w:val="18"/>
                <w:lang w:val="en-US"/>
              </w:rPr>
            </w:pPr>
            <w:r w:rsidRPr="009E19F2">
              <w:rPr>
                <w:rFonts w:ascii="Calibri" w:hAnsi="Calibri" w:cs="Calibri"/>
                <w:sz w:val="18"/>
                <w:szCs w:val="18"/>
                <w:lang w:val="en-US"/>
              </w:rPr>
              <w:t>If “Yes” and works to be done by Island Councils / Community; then:</w:t>
            </w:r>
            <w:r w:rsidR="00F50F97">
              <w:rPr>
                <w:rFonts w:ascii="Calibri" w:hAnsi="Calibri" w:cs="Calibri"/>
                <w:sz w:val="18"/>
                <w:szCs w:val="18"/>
                <w:lang w:val="en-US"/>
              </w:rPr>
              <w:t xml:space="preserve"> MIA-</w:t>
            </w:r>
            <w:r w:rsidRPr="009E19F2">
              <w:rPr>
                <w:rFonts w:ascii="Calibri" w:hAnsi="Calibri" w:cs="Calibri"/>
                <w:sz w:val="18"/>
                <w:szCs w:val="18"/>
                <w:lang w:val="en-US"/>
              </w:rPr>
              <w:t>PIU to ensure relevant ESCOP is incorporated into subproject documents</w:t>
            </w:r>
          </w:p>
          <w:p w14:paraId="09162F91" w14:textId="77777777" w:rsidR="00A4624A" w:rsidRPr="009E19F2" w:rsidRDefault="00A4624A" w:rsidP="004B7F74">
            <w:pPr>
              <w:rPr>
                <w:rFonts w:ascii="Calibri" w:hAnsi="Calibri" w:cs="Calibri"/>
                <w:sz w:val="18"/>
                <w:szCs w:val="18"/>
                <w:lang w:val="en-US"/>
              </w:rPr>
            </w:pPr>
          </w:p>
          <w:p w14:paraId="0C437855" w14:textId="77777777" w:rsidR="00A4624A" w:rsidRDefault="00A4624A" w:rsidP="004B7F74">
            <w:pPr>
              <w:rPr>
                <w:rFonts w:ascii="Calibri" w:hAnsi="Calibri" w:cs="Calibri"/>
                <w:sz w:val="18"/>
                <w:szCs w:val="18"/>
                <w:lang w:val="en-US"/>
              </w:rPr>
            </w:pPr>
            <w:r w:rsidRPr="009E19F2">
              <w:rPr>
                <w:rFonts w:ascii="Calibri" w:hAnsi="Calibri" w:cs="Calibri"/>
                <w:sz w:val="18"/>
                <w:szCs w:val="18"/>
                <w:lang w:val="en-US"/>
              </w:rPr>
              <w:t>If “No”: Proceed to next question</w:t>
            </w:r>
          </w:p>
          <w:p w14:paraId="332B8460" w14:textId="3AA2A291" w:rsidR="00A81F95" w:rsidRPr="009E19F2" w:rsidRDefault="00A81F95" w:rsidP="004B7F74">
            <w:pPr>
              <w:rPr>
                <w:rFonts w:ascii="Calibri" w:hAnsi="Calibri" w:cs="Calibri"/>
                <w:sz w:val="18"/>
                <w:szCs w:val="18"/>
                <w:lang w:val="en-US"/>
              </w:rPr>
            </w:pPr>
          </w:p>
        </w:tc>
      </w:tr>
      <w:tr w:rsidR="00A4624A" w:rsidRPr="00E74556" w14:paraId="27E3B215" w14:textId="77777777" w:rsidTr="004B7F74">
        <w:tc>
          <w:tcPr>
            <w:tcW w:w="8926" w:type="dxa"/>
            <w:gridSpan w:val="4"/>
            <w:shd w:val="clear" w:color="auto" w:fill="DAEEF3" w:themeFill="accent5" w:themeFillTint="33"/>
          </w:tcPr>
          <w:p w14:paraId="464388CB" w14:textId="77777777" w:rsidR="00A4624A" w:rsidRPr="00E74556" w:rsidRDefault="00A4624A" w:rsidP="004B7F74">
            <w:pPr>
              <w:rPr>
                <w:rFonts w:ascii="Calibri" w:hAnsi="Calibri" w:cs="Calibri"/>
                <w:b/>
                <w:bCs/>
                <w:i/>
                <w:iCs/>
                <w:sz w:val="18"/>
                <w:szCs w:val="18"/>
                <w:lang w:val="en-US"/>
              </w:rPr>
            </w:pPr>
            <w:r w:rsidRPr="00E74556">
              <w:rPr>
                <w:rFonts w:ascii="Calibri" w:hAnsi="Calibri" w:cs="Calibri"/>
                <w:b/>
                <w:bCs/>
                <w:i/>
                <w:iCs/>
                <w:sz w:val="18"/>
                <w:szCs w:val="18"/>
                <w:lang w:val="en-US"/>
              </w:rPr>
              <w:lastRenderedPageBreak/>
              <w:t xml:space="preserve">ESS4 </w:t>
            </w:r>
          </w:p>
        </w:tc>
      </w:tr>
      <w:tr w:rsidR="00A4624A" w:rsidRPr="00312FE8" w14:paraId="4ADB3C19" w14:textId="77777777" w:rsidTr="004B7F74">
        <w:tc>
          <w:tcPr>
            <w:tcW w:w="4531" w:type="dxa"/>
          </w:tcPr>
          <w:p w14:paraId="65339D67" w14:textId="77777777" w:rsidR="00A4624A" w:rsidRPr="009E19F2" w:rsidRDefault="00A4624A" w:rsidP="004B7F74">
            <w:pPr>
              <w:rPr>
                <w:rFonts w:ascii="Calibri" w:eastAsiaTheme="minorEastAsia" w:hAnsi="Calibri" w:cs="Calibri"/>
                <w:sz w:val="18"/>
                <w:szCs w:val="18"/>
                <w:lang w:val="en-US"/>
              </w:rPr>
            </w:pPr>
            <w:r>
              <w:rPr>
                <w:rFonts w:ascii="Calibri" w:hAnsi="Calibri" w:cs="Calibri"/>
                <w:sz w:val="18"/>
                <w:szCs w:val="18"/>
                <w:lang w:val="en-US"/>
              </w:rPr>
              <w:t xml:space="preserve">13. </w:t>
            </w:r>
            <w:r w:rsidRPr="00E74556">
              <w:rPr>
                <w:rFonts w:ascii="Calibri" w:hAnsi="Calibri" w:cs="Calibri"/>
                <w:sz w:val="18"/>
                <w:szCs w:val="18"/>
                <w:lang w:val="en-US"/>
              </w:rPr>
              <w:t xml:space="preserve">Is there a risk </w:t>
            </w:r>
            <w:r>
              <w:rPr>
                <w:rFonts w:ascii="Calibri" w:hAnsi="Calibri" w:cs="Calibri"/>
                <w:sz w:val="18"/>
                <w:szCs w:val="18"/>
                <w:lang w:val="en-US"/>
              </w:rPr>
              <w:t xml:space="preserve">of </w:t>
            </w:r>
            <w:r w:rsidRPr="00E74556">
              <w:rPr>
                <w:rFonts w:ascii="Calibri" w:eastAsiaTheme="minorEastAsia" w:hAnsi="Calibri" w:cs="Calibri"/>
                <w:sz w:val="18"/>
                <w:szCs w:val="18"/>
                <w:lang w:val="en-US"/>
              </w:rPr>
              <w:t>Increase exposure of the community to communicable disease (such as COVID-19, HIV/AIDS, Malaria), or increase the risk of traffic related accidents?</w:t>
            </w:r>
          </w:p>
        </w:tc>
        <w:tc>
          <w:tcPr>
            <w:tcW w:w="567" w:type="dxa"/>
          </w:tcPr>
          <w:p w14:paraId="082A6717" w14:textId="77777777" w:rsidR="00A4624A" w:rsidRPr="00E74556" w:rsidRDefault="00A4624A" w:rsidP="004B7F74">
            <w:pPr>
              <w:rPr>
                <w:rFonts w:ascii="Calibri" w:hAnsi="Calibri" w:cs="Calibri"/>
                <w:sz w:val="18"/>
                <w:szCs w:val="18"/>
                <w:lang w:val="en-US"/>
              </w:rPr>
            </w:pPr>
          </w:p>
        </w:tc>
        <w:tc>
          <w:tcPr>
            <w:tcW w:w="567" w:type="dxa"/>
          </w:tcPr>
          <w:p w14:paraId="5DC19BB2" w14:textId="77777777" w:rsidR="00A4624A" w:rsidRPr="00E74556" w:rsidRDefault="00A4624A" w:rsidP="004B7F74">
            <w:pPr>
              <w:rPr>
                <w:rFonts w:ascii="Calibri" w:hAnsi="Calibri" w:cs="Calibri"/>
                <w:sz w:val="18"/>
                <w:szCs w:val="18"/>
                <w:lang w:val="en-US"/>
              </w:rPr>
            </w:pPr>
          </w:p>
        </w:tc>
        <w:tc>
          <w:tcPr>
            <w:tcW w:w="3261" w:type="dxa"/>
          </w:tcPr>
          <w:p w14:paraId="677EDA4C" w14:textId="77777777" w:rsidR="00A4624A" w:rsidRPr="00312FE8" w:rsidRDefault="00A4624A" w:rsidP="004B7F74">
            <w:pPr>
              <w:rPr>
                <w:rFonts w:ascii="Calibri" w:hAnsi="Calibri" w:cs="Calibri"/>
                <w:sz w:val="18"/>
                <w:szCs w:val="18"/>
                <w:lang w:val="en-US"/>
              </w:rPr>
            </w:pPr>
            <w:r w:rsidRPr="00312FE8">
              <w:rPr>
                <w:rFonts w:ascii="Calibri" w:hAnsi="Calibri" w:cs="Calibri"/>
                <w:sz w:val="18"/>
                <w:szCs w:val="18"/>
                <w:lang w:val="en-US"/>
              </w:rPr>
              <w:t xml:space="preserve">If “Yes”: </w:t>
            </w:r>
            <w:r>
              <w:rPr>
                <w:rFonts w:ascii="Calibri" w:hAnsi="Calibri" w:cs="Calibri"/>
                <w:sz w:val="18"/>
                <w:szCs w:val="18"/>
                <w:lang w:val="en-US"/>
              </w:rPr>
              <w:t>Refer and apply LMP</w:t>
            </w:r>
          </w:p>
          <w:p w14:paraId="08897F43" w14:textId="77777777" w:rsidR="00A4624A" w:rsidRPr="00312FE8" w:rsidRDefault="00A4624A" w:rsidP="004B7F74">
            <w:pPr>
              <w:rPr>
                <w:rFonts w:ascii="Calibri" w:hAnsi="Calibri" w:cs="Calibri"/>
                <w:sz w:val="18"/>
                <w:szCs w:val="18"/>
                <w:lang w:val="en-US"/>
              </w:rPr>
            </w:pPr>
          </w:p>
          <w:p w14:paraId="1DE3E52A" w14:textId="77777777" w:rsidR="00A4624A" w:rsidRPr="00E74556" w:rsidRDefault="00A4624A" w:rsidP="004B7F74">
            <w:pPr>
              <w:rPr>
                <w:rFonts w:ascii="Calibri" w:hAnsi="Calibri" w:cs="Calibri"/>
                <w:sz w:val="18"/>
                <w:szCs w:val="18"/>
                <w:lang w:val="en-US"/>
              </w:rPr>
            </w:pPr>
            <w:r w:rsidRPr="00312FE8">
              <w:rPr>
                <w:rFonts w:ascii="Calibri" w:hAnsi="Calibri" w:cs="Calibri"/>
                <w:sz w:val="18"/>
                <w:szCs w:val="18"/>
                <w:lang w:val="en-US"/>
              </w:rPr>
              <w:t>If “No”: Proceed to next question</w:t>
            </w:r>
          </w:p>
        </w:tc>
      </w:tr>
      <w:tr w:rsidR="00A4624A" w:rsidRPr="00312FE8" w14:paraId="7CC09049" w14:textId="77777777" w:rsidTr="004B7F74">
        <w:tc>
          <w:tcPr>
            <w:tcW w:w="4531" w:type="dxa"/>
          </w:tcPr>
          <w:p w14:paraId="579D5BA1" w14:textId="77777777" w:rsidR="00A4624A" w:rsidRPr="009E19F2" w:rsidRDefault="00A4624A" w:rsidP="004B7F74">
            <w:pPr>
              <w:rPr>
                <w:rFonts w:ascii="Calibri" w:hAnsi="Calibri" w:cs="Calibri"/>
                <w:sz w:val="18"/>
                <w:szCs w:val="18"/>
                <w:lang w:val="en-US"/>
              </w:rPr>
            </w:pPr>
            <w:r>
              <w:rPr>
                <w:rFonts w:ascii="Calibri" w:hAnsi="Calibri" w:cs="Calibri"/>
                <w:sz w:val="18"/>
                <w:szCs w:val="18"/>
                <w:lang w:val="en-US"/>
              </w:rPr>
              <w:t xml:space="preserve">14. </w:t>
            </w:r>
            <w:r w:rsidRPr="00E74556">
              <w:rPr>
                <w:rFonts w:ascii="Calibri" w:hAnsi="Calibri" w:cs="Calibri"/>
                <w:sz w:val="18"/>
                <w:szCs w:val="18"/>
                <w:lang w:val="en-US"/>
              </w:rPr>
              <w:t>Is an influx of workers, from outside the community, expected? Would workers be expected to use health services of the community? Would they create pressures on existing community services (water, electricity, health, recreation, others?)</w:t>
            </w:r>
          </w:p>
        </w:tc>
        <w:tc>
          <w:tcPr>
            <w:tcW w:w="567" w:type="dxa"/>
          </w:tcPr>
          <w:p w14:paraId="4AD11371" w14:textId="77777777" w:rsidR="00A4624A" w:rsidRPr="00E74556" w:rsidRDefault="00A4624A" w:rsidP="004B7F74">
            <w:pPr>
              <w:rPr>
                <w:rFonts w:ascii="Calibri" w:hAnsi="Calibri" w:cs="Calibri"/>
                <w:sz w:val="18"/>
                <w:szCs w:val="18"/>
                <w:lang w:val="en-US"/>
              </w:rPr>
            </w:pPr>
          </w:p>
        </w:tc>
        <w:tc>
          <w:tcPr>
            <w:tcW w:w="567" w:type="dxa"/>
          </w:tcPr>
          <w:p w14:paraId="51E3BBBA" w14:textId="77777777" w:rsidR="00A4624A" w:rsidRPr="00E74556" w:rsidRDefault="00A4624A" w:rsidP="004B7F74">
            <w:pPr>
              <w:rPr>
                <w:rFonts w:ascii="Calibri" w:hAnsi="Calibri" w:cs="Calibri"/>
                <w:sz w:val="18"/>
                <w:szCs w:val="18"/>
                <w:lang w:val="en-US"/>
              </w:rPr>
            </w:pPr>
          </w:p>
        </w:tc>
        <w:tc>
          <w:tcPr>
            <w:tcW w:w="3261" w:type="dxa"/>
          </w:tcPr>
          <w:p w14:paraId="28A5BB11" w14:textId="77777777" w:rsidR="00A4624A" w:rsidRPr="00312FE8" w:rsidRDefault="00A4624A" w:rsidP="004B7F74">
            <w:pPr>
              <w:rPr>
                <w:rFonts w:ascii="Calibri" w:hAnsi="Calibri" w:cs="Calibri"/>
                <w:sz w:val="18"/>
                <w:szCs w:val="18"/>
                <w:lang w:val="en-US"/>
              </w:rPr>
            </w:pPr>
            <w:r w:rsidRPr="00312FE8">
              <w:rPr>
                <w:rFonts w:ascii="Calibri" w:hAnsi="Calibri" w:cs="Calibri"/>
                <w:sz w:val="18"/>
                <w:szCs w:val="18"/>
                <w:lang w:val="en-US"/>
              </w:rPr>
              <w:t xml:space="preserve">If “Yes”: </w:t>
            </w:r>
            <w:r>
              <w:rPr>
                <w:rFonts w:ascii="Calibri" w:hAnsi="Calibri" w:cs="Calibri"/>
                <w:sz w:val="18"/>
                <w:szCs w:val="18"/>
                <w:lang w:val="en-US"/>
              </w:rPr>
              <w:t>Refer and apply LMP</w:t>
            </w:r>
          </w:p>
          <w:p w14:paraId="7906559C" w14:textId="77777777" w:rsidR="00A4624A" w:rsidRPr="00312FE8" w:rsidRDefault="00A4624A" w:rsidP="004B7F74">
            <w:pPr>
              <w:rPr>
                <w:rFonts w:ascii="Calibri" w:hAnsi="Calibri" w:cs="Calibri"/>
                <w:sz w:val="18"/>
                <w:szCs w:val="18"/>
                <w:lang w:val="en-US"/>
              </w:rPr>
            </w:pPr>
          </w:p>
          <w:p w14:paraId="030F4B18" w14:textId="77777777" w:rsidR="00A4624A" w:rsidRPr="00E74556" w:rsidRDefault="00A4624A" w:rsidP="004B7F74">
            <w:pPr>
              <w:rPr>
                <w:rFonts w:ascii="Calibri" w:hAnsi="Calibri" w:cs="Calibri"/>
                <w:sz w:val="18"/>
                <w:szCs w:val="18"/>
                <w:lang w:val="en-US"/>
              </w:rPr>
            </w:pPr>
            <w:r w:rsidRPr="00312FE8">
              <w:rPr>
                <w:rFonts w:ascii="Calibri" w:hAnsi="Calibri" w:cs="Calibri"/>
                <w:sz w:val="18"/>
                <w:szCs w:val="18"/>
                <w:lang w:val="en-US"/>
              </w:rPr>
              <w:t>If “No”: Proceed to next question</w:t>
            </w:r>
          </w:p>
        </w:tc>
      </w:tr>
      <w:tr w:rsidR="00A4624A" w:rsidRPr="00312FE8" w14:paraId="4B7CFEFA" w14:textId="77777777" w:rsidTr="004B7F74">
        <w:tc>
          <w:tcPr>
            <w:tcW w:w="4531" w:type="dxa"/>
          </w:tcPr>
          <w:p w14:paraId="026C460C" w14:textId="5D8BC4C2" w:rsidR="00A4624A" w:rsidRPr="00E74556" w:rsidRDefault="00A4624A" w:rsidP="004B7F74">
            <w:pPr>
              <w:rPr>
                <w:rFonts w:ascii="Calibri" w:hAnsi="Calibri" w:cs="Calibri"/>
                <w:sz w:val="18"/>
                <w:szCs w:val="18"/>
                <w:lang w:val="en-US"/>
              </w:rPr>
            </w:pPr>
            <w:r>
              <w:rPr>
                <w:rFonts w:ascii="Calibri" w:hAnsi="Calibri" w:cs="Calibri"/>
                <w:sz w:val="18"/>
                <w:szCs w:val="18"/>
                <w:lang w:val="en-US"/>
              </w:rPr>
              <w:t xml:space="preserve">15. </w:t>
            </w:r>
            <w:r w:rsidRPr="00E74556">
              <w:rPr>
                <w:rFonts w:ascii="Calibri" w:hAnsi="Calibri" w:cs="Calibri"/>
                <w:sz w:val="18"/>
                <w:szCs w:val="18"/>
                <w:lang w:val="en-US"/>
              </w:rPr>
              <w:t>Is there a risk that GBV may increase as a result of project works?</w:t>
            </w:r>
          </w:p>
          <w:p w14:paraId="0EC7F8C7" w14:textId="77777777" w:rsidR="00A4624A" w:rsidRPr="00E74556" w:rsidRDefault="00A4624A" w:rsidP="004B7F74">
            <w:pPr>
              <w:rPr>
                <w:rFonts w:ascii="Calibri" w:hAnsi="Calibri" w:cs="Calibri"/>
                <w:sz w:val="18"/>
                <w:szCs w:val="18"/>
                <w:lang w:val="en-US"/>
              </w:rPr>
            </w:pPr>
          </w:p>
        </w:tc>
        <w:tc>
          <w:tcPr>
            <w:tcW w:w="567" w:type="dxa"/>
          </w:tcPr>
          <w:p w14:paraId="289FA989" w14:textId="77777777" w:rsidR="00A4624A" w:rsidRPr="00E74556" w:rsidRDefault="00A4624A" w:rsidP="004B7F74">
            <w:pPr>
              <w:rPr>
                <w:rFonts w:ascii="Calibri" w:hAnsi="Calibri" w:cs="Calibri"/>
                <w:sz w:val="18"/>
                <w:szCs w:val="18"/>
                <w:lang w:val="en-US"/>
              </w:rPr>
            </w:pPr>
          </w:p>
        </w:tc>
        <w:tc>
          <w:tcPr>
            <w:tcW w:w="567" w:type="dxa"/>
          </w:tcPr>
          <w:p w14:paraId="1037C2F1" w14:textId="77777777" w:rsidR="00A4624A" w:rsidRPr="00E74556" w:rsidRDefault="00A4624A" w:rsidP="004B7F74">
            <w:pPr>
              <w:rPr>
                <w:rFonts w:ascii="Calibri" w:hAnsi="Calibri" w:cs="Calibri"/>
                <w:sz w:val="18"/>
                <w:szCs w:val="18"/>
                <w:lang w:val="en-US"/>
              </w:rPr>
            </w:pPr>
          </w:p>
        </w:tc>
        <w:tc>
          <w:tcPr>
            <w:tcW w:w="3261" w:type="dxa"/>
          </w:tcPr>
          <w:p w14:paraId="463E46AE" w14:textId="77777777" w:rsidR="00A4624A" w:rsidRPr="00312FE8" w:rsidRDefault="00A4624A" w:rsidP="004B7F74">
            <w:pPr>
              <w:rPr>
                <w:rFonts w:ascii="Calibri" w:hAnsi="Calibri" w:cs="Calibri"/>
                <w:sz w:val="18"/>
                <w:szCs w:val="18"/>
                <w:lang w:val="en-US"/>
              </w:rPr>
            </w:pPr>
            <w:r w:rsidRPr="00312FE8">
              <w:rPr>
                <w:rFonts w:ascii="Calibri" w:hAnsi="Calibri" w:cs="Calibri"/>
                <w:sz w:val="18"/>
                <w:szCs w:val="18"/>
                <w:lang w:val="en-US"/>
              </w:rPr>
              <w:t xml:space="preserve">If “Yes”: </w:t>
            </w:r>
            <w:r>
              <w:rPr>
                <w:rFonts w:ascii="Calibri" w:hAnsi="Calibri" w:cs="Calibri"/>
                <w:sz w:val="18"/>
                <w:szCs w:val="18"/>
                <w:lang w:val="en-US"/>
              </w:rPr>
              <w:t>Refer and apply LMP</w:t>
            </w:r>
          </w:p>
          <w:p w14:paraId="5E2A64B7" w14:textId="77777777" w:rsidR="00A4624A" w:rsidRPr="00312FE8" w:rsidRDefault="00A4624A" w:rsidP="004B7F74">
            <w:pPr>
              <w:rPr>
                <w:rFonts w:ascii="Calibri" w:hAnsi="Calibri" w:cs="Calibri"/>
                <w:sz w:val="18"/>
                <w:szCs w:val="18"/>
                <w:lang w:val="en-US"/>
              </w:rPr>
            </w:pPr>
          </w:p>
          <w:p w14:paraId="1B66A2B7" w14:textId="77777777" w:rsidR="00A4624A" w:rsidRPr="00E74556" w:rsidRDefault="00A4624A" w:rsidP="004B7F74">
            <w:pPr>
              <w:rPr>
                <w:rFonts w:ascii="Calibri" w:hAnsi="Calibri" w:cs="Calibri"/>
                <w:sz w:val="18"/>
                <w:szCs w:val="18"/>
                <w:lang w:val="en-US"/>
              </w:rPr>
            </w:pPr>
            <w:r w:rsidRPr="00312FE8">
              <w:rPr>
                <w:rFonts w:ascii="Calibri" w:hAnsi="Calibri" w:cs="Calibri"/>
                <w:sz w:val="18"/>
                <w:szCs w:val="18"/>
                <w:lang w:val="en-US"/>
              </w:rPr>
              <w:t>If “No”: Proceed to next question</w:t>
            </w:r>
          </w:p>
        </w:tc>
      </w:tr>
      <w:tr w:rsidR="00A4624A" w:rsidRPr="00312FE8" w14:paraId="375E87C9" w14:textId="77777777" w:rsidTr="004B7F74">
        <w:tc>
          <w:tcPr>
            <w:tcW w:w="4531" w:type="dxa"/>
            <w:tcBorders>
              <w:bottom w:val="single" w:sz="4" w:space="0" w:color="auto"/>
            </w:tcBorders>
          </w:tcPr>
          <w:p w14:paraId="154E9504" w14:textId="77777777" w:rsidR="00A4624A" w:rsidRPr="009E19F2" w:rsidRDefault="00A4624A" w:rsidP="004B7F74">
            <w:pPr>
              <w:rPr>
                <w:rFonts w:ascii="Calibri" w:hAnsi="Calibri" w:cs="Calibri"/>
                <w:sz w:val="18"/>
                <w:szCs w:val="18"/>
                <w:lang w:val="en-US"/>
              </w:rPr>
            </w:pPr>
            <w:r>
              <w:rPr>
                <w:rFonts w:ascii="Calibri" w:hAnsi="Calibri" w:cs="Calibri"/>
                <w:sz w:val="18"/>
                <w:szCs w:val="18"/>
                <w:lang w:val="en-US"/>
              </w:rPr>
              <w:t xml:space="preserve">16. </w:t>
            </w:r>
            <w:r w:rsidRPr="00E74556">
              <w:rPr>
                <w:rFonts w:ascii="Calibri" w:hAnsi="Calibri" w:cs="Calibri"/>
                <w:sz w:val="18"/>
                <w:szCs w:val="18"/>
                <w:lang w:val="en-US"/>
              </w:rPr>
              <w:t xml:space="preserve">Would any public facilities, such as schools, </w:t>
            </w:r>
            <w:r>
              <w:rPr>
                <w:rFonts w:ascii="Calibri" w:hAnsi="Calibri" w:cs="Calibri"/>
                <w:sz w:val="18"/>
                <w:szCs w:val="18"/>
                <w:lang w:val="en-US"/>
              </w:rPr>
              <w:t>health clinic, church</w:t>
            </w:r>
            <w:r w:rsidRPr="00E74556">
              <w:rPr>
                <w:rFonts w:ascii="Calibri" w:hAnsi="Calibri" w:cs="Calibri"/>
                <w:sz w:val="18"/>
                <w:szCs w:val="18"/>
                <w:lang w:val="en-US"/>
              </w:rPr>
              <w:t xml:space="preserve"> be negatively affected by construction?</w:t>
            </w:r>
          </w:p>
        </w:tc>
        <w:tc>
          <w:tcPr>
            <w:tcW w:w="567" w:type="dxa"/>
            <w:tcBorders>
              <w:bottom w:val="single" w:sz="4" w:space="0" w:color="auto"/>
            </w:tcBorders>
          </w:tcPr>
          <w:p w14:paraId="02B765EA" w14:textId="77777777" w:rsidR="00A4624A" w:rsidRPr="00E74556" w:rsidRDefault="00A4624A" w:rsidP="004B7F74">
            <w:pPr>
              <w:rPr>
                <w:rFonts w:ascii="Calibri" w:hAnsi="Calibri" w:cs="Calibri"/>
                <w:sz w:val="18"/>
                <w:szCs w:val="18"/>
                <w:lang w:val="en-US"/>
              </w:rPr>
            </w:pPr>
          </w:p>
        </w:tc>
        <w:tc>
          <w:tcPr>
            <w:tcW w:w="567" w:type="dxa"/>
            <w:tcBorders>
              <w:bottom w:val="single" w:sz="4" w:space="0" w:color="auto"/>
            </w:tcBorders>
          </w:tcPr>
          <w:p w14:paraId="50CD82F8" w14:textId="77777777" w:rsidR="00A4624A" w:rsidRPr="00E74556" w:rsidRDefault="00A4624A" w:rsidP="004B7F74">
            <w:pPr>
              <w:rPr>
                <w:rFonts w:ascii="Calibri" w:hAnsi="Calibri" w:cs="Calibri"/>
                <w:sz w:val="18"/>
                <w:szCs w:val="18"/>
                <w:lang w:val="en-US"/>
              </w:rPr>
            </w:pPr>
          </w:p>
        </w:tc>
        <w:tc>
          <w:tcPr>
            <w:tcW w:w="3261" w:type="dxa"/>
            <w:tcBorders>
              <w:bottom w:val="single" w:sz="4" w:space="0" w:color="auto"/>
            </w:tcBorders>
          </w:tcPr>
          <w:p w14:paraId="77265070" w14:textId="77777777" w:rsidR="00A4624A" w:rsidRPr="00312FE8" w:rsidRDefault="00A4624A" w:rsidP="004B7F74">
            <w:pPr>
              <w:rPr>
                <w:rFonts w:ascii="Calibri" w:hAnsi="Calibri" w:cs="Calibri"/>
                <w:sz w:val="18"/>
                <w:szCs w:val="18"/>
                <w:lang w:val="en-US"/>
              </w:rPr>
            </w:pPr>
            <w:r w:rsidRPr="00312FE8">
              <w:rPr>
                <w:rFonts w:ascii="Calibri" w:hAnsi="Calibri" w:cs="Calibri"/>
                <w:sz w:val="18"/>
                <w:szCs w:val="18"/>
                <w:lang w:val="en-US"/>
              </w:rPr>
              <w:t xml:space="preserve">If “Yes”: </w:t>
            </w:r>
            <w:r>
              <w:rPr>
                <w:rFonts w:ascii="Calibri" w:hAnsi="Calibri" w:cs="Calibri"/>
                <w:sz w:val="18"/>
                <w:szCs w:val="18"/>
                <w:lang w:val="en-US"/>
              </w:rPr>
              <w:t>Refer and apply LMP</w:t>
            </w:r>
          </w:p>
          <w:p w14:paraId="13E8E28F" w14:textId="77777777" w:rsidR="00A4624A" w:rsidRPr="00312FE8" w:rsidRDefault="00A4624A" w:rsidP="004B7F74">
            <w:pPr>
              <w:rPr>
                <w:rFonts w:ascii="Calibri" w:hAnsi="Calibri" w:cs="Calibri"/>
                <w:sz w:val="18"/>
                <w:szCs w:val="18"/>
                <w:lang w:val="en-US"/>
              </w:rPr>
            </w:pPr>
          </w:p>
          <w:p w14:paraId="684843D1" w14:textId="77777777" w:rsidR="00A4624A" w:rsidRPr="00E74556" w:rsidRDefault="00A4624A" w:rsidP="004B7F74">
            <w:pPr>
              <w:rPr>
                <w:rFonts w:ascii="Calibri" w:hAnsi="Calibri" w:cs="Calibri"/>
                <w:sz w:val="18"/>
                <w:szCs w:val="18"/>
                <w:lang w:val="en-US"/>
              </w:rPr>
            </w:pPr>
            <w:r w:rsidRPr="00312FE8">
              <w:rPr>
                <w:rFonts w:ascii="Calibri" w:hAnsi="Calibri" w:cs="Calibri"/>
                <w:sz w:val="18"/>
                <w:szCs w:val="18"/>
                <w:lang w:val="en-US"/>
              </w:rPr>
              <w:t>If “No”: Proceed to next question</w:t>
            </w:r>
          </w:p>
        </w:tc>
      </w:tr>
      <w:tr w:rsidR="00A4624A" w:rsidRPr="009E19F2" w14:paraId="563DA370" w14:textId="77777777" w:rsidTr="004B7F74">
        <w:tc>
          <w:tcPr>
            <w:tcW w:w="8926" w:type="dxa"/>
            <w:gridSpan w:val="4"/>
            <w:shd w:val="clear" w:color="auto" w:fill="DAEEF3" w:themeFill="accent5" w:themeFillTint="33"/>
          </w:tcPr>
          <w:p w14:paraId="408C0236" w14:textId="77777777" w:rsidR="00A4624A" w:rsidRPr="009E19F2" w:rsidRDefault="00A4624A" w:rsidP="004B7F74">
            <w:pPr>
              <w:rPr>
                <w:rFonts w:ascii="Calibri" w:hAnsi="Calibri" w:cs="Calibri"/>
                <w:b/>
                <w:bCs/>
                <w:i/>
                <w:iCs/>
                <w:sz w:val="18"/>
                <w:szCs w:val="18"/>
                <w:lang w:val="en-US"/>
              </w:rPr>
            </w:pPr>
            <w:r w:rsidRPr="009E19F2">
              <w:rPr>
                <w:rFonts w:ascii="Calibri" w:hAnsi="Calibri" w:cs="Calibri"/>
                <w:b/>
                <w:bCs/>
                <w:i/>
                <w:iCs/>
                <w:sz w:val="18"/>
                <w:szCs w:val="18"/>
                <w:lang w:val="en-US"/>
              </w:rPr>
              <w:t>ESS5</w:t>
            </w:r>
          </w:p>
        </w:tc>
      </w:tr>
      <w:tr w:rsidR="00A4624A" w:rsidRPr="00312FE8" w14:paraId="4B5D0461" w14:textId="77777777" w:rsidTr="004B7F74">
        <w:tc>
          <w:tcPr>
            <w:tcW w:w="4531" w:type="dxa"/>
          </w:tcPr>
          <w:p w14:paraId="15B3E704" w14:textId="77777777" w:rsidR="00A4624A" w:rsidRPr="00312FE8" w:rsidRDefault="00A4624A" w:rsidP="004B7F74">
            <w:pPr>
              <w:pStyle w:val="NormalWeb"/>
              <w:rPr>
                <w:rFonts w:ascii="Calibri" w:hAnsi="Calibri" w:cs="Calibri"/>
                <w:sz w:val="18"/>
                <w:szCs w:val="18"/>
                <w:lang w:val="en-US"/>
              </w:rPr>
            </w:pPr>
            <w:r>
              <w:rPr>
                <w:rFonts w:ascii="Calibri" w:hAnsi="Calibri" w:cs="Calibri"/>
                <w:sz w:val="18"/>
                <w:szCs w:val="18"/>
                <w:lang w:val="en-US"/>
              </w:rPr>
              <w:t xml:space="preserve">17. </w:t>
            </w:r>
            <w:r w:rsidRPr="00312FE8">
              <w:rPr>
                <w:rFonts w:ascii="Calibri" w:hAnsi="Calibri" w:cs="Calibri"/>
                <w:sz w:val="18"/>
                <w:szCs w:val="18"/>
                <w:lang w:val="en-US"/>
              </w:rPr>
              <w:t xml:space="preserve">Does the subproject involve involuntary </w:t>
            </w:r>
            <w:r>
              <w:rPr>
                <w:rFonts w:ascii="Calibri" w:hAnsi="Calibri" w:cs="Calibri"/>
                <w:sz w:val="18"/>
                <w:szCs w:val="18"/>
                <w:lang w:val="en-US"/>
              </w:rPr>
              <w:t>taking of land and / or assets</w:t>
            </w:r>
            <w:r w:rsidRPr="00312FE8">
              <w:rPr>
                <w:rFonts w:ascii="Calibri" w:hAnsi="Calibri" w:cs="Calibri"/>
                <w:sz w:val="18"/>
                <w:szCs w:val="18"/>
                <w:lang w:val="en-US"/>
              </w:rPr>
              <w:t xml:space="preserve">? </w:t>
            </w:r>
          </w:p>
          <w:p w14:paraId="31B24A70" w14:textId="77777777" w:rsidR="00A4624A" w:rsidRPr="00312FE8" w:rsidRDefault="00A4624A" w:rsidP="004B7F74">
            <w:pPr>
              <w:rPr>
                <w:rFonts w:ascii="Calibri" w:hAnsi="Calibri" w:cs="Calibri"/>
                <w:sz w:val="18"/>
                <w:szCs w:val="18"/>
                <w:lang w:val="en-US"/>
              </w:rPr>
            </w:pPr>
          </w:p>
        </w:tc>
        <w:tc>
          <w:tcPr>
            <w:tcW w:w="567" w:type="dxa"/>
          </w:tcPr>
          <w:p w14:paraId="1FDE7731" w14:textId="77777777" w:rsidR="00A4624A" w:rsidRPr="00312FE8" w:rsidRDefault="00A4624A" w:rsidP="004B7F74">
            <w:pPr>
              <w:rPr>
                <w:rFonts w:ascii="Calibri" w:hAnsi="Calibri" w:cs="Calibri"/>
                <w:sz w:val="18"/>
                <w:szCs w:val="18"/>
                <w:lang w:val="en-US"/>
              </w:rPr>
            </w:pPr>
          </w:p>
        </w:tc>
        <w:tc>
          <w:tcPr>
            <w:tcW w:w="567" w:type="dxa"/>
          </w:tcPr>
          <w:p w14:paraId="348F57BC" w14:textId="77777777" w:rsidR="00A4624A" w:rsidRPr="00312FE8" w:rsidRDefault="00A4624A" w:rsidP="004B7F74">
            <w:pPr>
              <w:rPr>
                <w:rFonts w:ascii="Calibri" w:hAnsi="Calibri" w:cs="Calibri"/>
                <w:sz w:val="18"/>
                <w:szCs w:val="18"/>
                <w:lang w:val="en-US"/>
              </w:rPr>
            </w:pPr>
          </w:p>
        </w:tc>
        <w:tc>
          <w:tcPr>
            <w:tcW w:w="3261" w:type="dxa"/>
          </w:tcPr>
          <w:p w14:paraId="7A25A554" w14:textId="77777777" w:rsidR="00A4624A" w:rsidRPr="00312FE8" w:rsidRDefault="00A4624A" w:rsidP="004B7F74">
            <w:pPr>
              <w:rPr>
                <w:rFonts w:ascii="Calibri" w:hAnsi="Calibri" w:cs="Calibri"/>
                <w:sz w:val="18"/>
                <w:szCs w:val="18"/>
                <w:lang w:val="en-US"/>
              </w:rPr>
            </w:pPr>
            <w:r w:rsidRPr="00312FE8">
              <w:rPr>
                <w:rFonts w:ascii="Calibri" w:hAnsi="Calibri" w:cs="Calibri"/>
                <w:sz w:val="18"/>
                <w:szCs w:val="18"/>
                <w:lang w:val="en-US"/>
              </w:rPr>
              <w:t>If “Yes”: Exclude from project</w:t>
            </w:r>
          </w:p>
          <w:p w14:paraId="11448626" w14:textId="77777777" w:rsidR="00A4624A" w:rsidRPr="00312FE8" w:rsidRDefault="00A4624A" w:rsidP="004B7F74">
            <w:pPr>
              <w:rPr>
                <w:rFonts w:ascii="Calibri" w:hAnsi="Calibri" w:cs="Calibri"/>
                <w:sz w:val="18"/>
                <w:szCs w:val="18"/>
                <w:lang w:val="en-US"/>
              </w:rPr>
            </w:pPr>
          </w:p>
          <w:p w14:paraId="0CDB1262" w14:textId="77777777" w:rsidR="00A4624A" w:rsidRPr="00312FE8" w:rsidRDefault="00A4624A" w:rsidP="004B7F74">
            <w:pPr>
              <w:rPr>
                <w:rFonts w:ascii="Calibri" w:hAnsi="Calibri" w:cs="Calibri"/>
                <w:sz w:val="18"/>
                <w:szCs w:val="18"/>
                <w:lang w:val="en-US"/>
              </w:rPr>
            </w:pPr>
            <w:r w:rsidRPr="00312FE8">
              <w:rPr>
                <w:rFonts w:ascii="Calibri" w:hAnsi="Calibri" w:cs="Calibri"/>
                <w:sz w:val="18"/>
                <w:szCs w:val="18"/>
                <w:lang w:val="en-US"/>
              </w:rPr>
              <w:t xml:space="preserve">If “No”: Proceed to next question </w:t>
            </w:r>
          </w:p>
        </w:tc>
      </w:tr>
      <w:tr w:rsidR="00A4624A" w:rsidRPr="00312FE8" w14:paraId="2A1FDF3D" w14:textId="77777777" w:rsidTr="004B7F74">
        <w:tc>
          <w:tcPr>
            <w:tcW w:w="4531" w:type="dxa"/>
          </w:tcPr>
          <w:p w14:paraId="4A7DE1B8" w14:textId="016F4FB7" w:rsidR="00A4624A" w:rsidRPr="00312FE8" w:rsidRDefault="00A4624A" w:rsidP="004B7F74">
            <w:pPr>
              <w:pStyle w:val="NormalWeb"/>
              <w:rPr>
                <w:rFonts w:ascii="Calibri" w:hAnsi="Calibri" w:cs="Calibri"/>
                <w:sz w:val="18"/>
                <w:szCs w:val="18"/>
                <w:lang w:val="en-US"/>
              </w:rPr>
            </w:pPr>
            <w:r>
              <w:rPr>
                <w:rFonts w:ascii="Calibri" w:hAnsi="Calibri" w:cs="Calibri"/>
                <w:sz w:val="18"/>
                <w:szCs w:val="18"/>
                <w:lang w:val="en-US"/>
              </w:rPr>
              <w:t>18. Does the subproject involve physical and / or economic displacement of people</w:t>
            </w:r>
          </w:p>
        </w:tc>
        <w:tc>
          <w:tcPr>
            <w:tcW w:w="567" w:type="dxa"/>
          </w:tcPr>
          <w:p w14:paraId="5A491992" w14:textId="77777777" w:rsidR="00A4624A" w:rsidRPr="00312FE8" w:rsidRDefault="00A4624A" w:rsidP="004B7F74">
            <w:pPr>
              <w:rPr>
                <w:rFonts w:ascii="Calibri" w:hAnsi="Calibri" w:cs="Calibri"/>
                <w:sz w:val="18"/>
                <w:szCs w:val="18"/>
                <w:lang w:val="en-US"/>
              </w:rPr>
            </w:pPr>
          </w:p>
        </w:tc>
        <w:tc>
          <w:tcPr>
            <w:tcW w:w="567" w:type="dxa"/>
          </w:tcPr>
          <w:p w14:paraId="4166EC0D" w14:textId="77777777" w:rsidR="00A4624A" w:rsidRPr="00312FE8" w:rsidRDefault="00A4624A" w:rsidP="004B7F74">
            <w:pPr>
              <w:rPr>
                <w:rFonts w:ascii="Calibri" w:hAnsi="Calibri" w:cs="Calibri"/>
                <w:sz w:val="18"/>
                <w:szCs w:val="18"/>
                <w:lang w:val="en-US"/>
              </w:rPr>
            </w:pPr>
          </w:p>
        </w:tc>
        <w:tc>
          <w:tcPr>
            <w:tcW w:w="3261" w:type="dxa"/>
          </w:tcPr>
          <w:p w14:paraId="247A8BC9" w14:textId="77777777" w:rsidR="00A4624A" w:rsidRPr="00312FE8" w:rsidRDefault="00A4624A" w:rsidP="004B7F74">
            <w:pPr>
              <w:rPr>
                <w:rFonts w:ascii="Calibri" w:hAnsi="Calibri" w:cs="Calibri"/>
                <w:sz w:val="18"/>
                <w:szCs w:val="18"/>
                <w:lang w:val="en-US"/>
              </w:rPr>
            </w:pPr>
            <w:r w:rsidRPr="00312FE8">
              <w:rPr>
                <w:rFonts w:ascii="Calibri" w:hAnsi="Calibri" w:cs="Calibri"/>
                <w:sz w:val="18"/>
                <w:szCs w:val="18"/>
                <w:lang w:val="en-US"/>
              </w:rPr>
              <w:t>If “Yes”: Exclude from project</w:t>
            </w:r>
          </w:p>
          <w:p w14:paraId="0C51686D" w14:textId="77777777" w:rsidR="00A4624A" w:rsidRPr="00312FE8" w:rsidRDefault="00A4624A" w:rsidP="004B7F74">
            <w:pPr>
              <w:pStyle w:val="NormalWeb"/>
              <w:rPr>
                <w:rFonts w:ascii="Calibri" w:hAnsi="Calibri" w:cs="Calibri"/>
                <w:sz w:val="18"/>
                <w:szCs w:val="18"/>
                <w:lang w:val="en-US"/>
              </w:rPr>
            </w:pPr>
            <w:r w:rsidRPr="00312FE8">
              <w:rPr>
                <w:rFonts w:ascii="Calibri" w:hAnsi="Calibri" w:cs="Calibri"/>
                <w:sz w:val="18"/>
                <w:szCs w:val="18"/>
                <w:lang w:val="en-US"/>
              </w:rPr>
              <w:t>If “No”: Proceed to next question</w:t>
            </w:r>
          </w:p>
        </w:tc>
      </w:tr>
      <w:tr w:rsidR="00A4624A" w:rsidRPr="00312FE8" w14:paraId="43FEC04B" w14:textId="77777777" w:rsidTr="004B7F74">
        <w:tc>
          <w:tcPr>
            <w:tcW w:w="4531" w:type="dxa"/>
          </w:tcPr>
          <w:p w14:paraId="23C3DF22" w14:textId="21DE8ABE" w:rsidR="00A4624A" w:rsidRPr="00312FE8" w:rsidRDefault="00A4624A" w:rsidP="004B7F74">
            <w:pPr>
              <w:pStyle w:val="NormalWeb"/>
              <w:rPr>
                <w:rFonts w:ascii="Calibri" w:hAnsi="Calibri" w:cs="Calibri"/>
                <w:sz w:val="18"/>
                <w:szCs w:val="18"/>
                <w:lang w:val="en-US"/>
              </w:rPr>
            </w:pPr>
            <w:r>
              <w:rPr>
                <w:rFonts w:ascii="Calibri" w:hAnsi="Calibri" w:cs="Calibri"/>
                <w:sz w:val="18"/>
                <w:szCs w:val="18"/>
                <w:lang w:val="en-US"/>
              </w:rPr>
              <w:t xml:space="preserve">19. </w:t>
            </w:r>
            <w:r w:rsidRPr="00312FE8">
              <w:rPr>
                <w:rFonts w:ascii="Calibri" w:hAnsi="Calibri" w:cs="Calibri"/>
                <w:sz w:val="18"/>
                <w:szCs w:val="18"/>
                <w:lang w:val="en-US"/>
              </w:rPr>
              <w:t>Is the land required for the subproject activity a government land?</w:t>
            </w:r>
          </w:p>
        </w:tc>
        <w:tc>
          <w:tcPr>
            <w:tcW w:w="567" w:type="dxa"/>
          </w:tcPr>
          <w:p w14:paraId="2C53E921" w14:textId="77777777" w:rsidR="00A4624A" w:rsidRPr="00312FE8" w:rsidRDefault="00A4624A" w:rsidP="004B7F74">
            <w:pPr>
              <w:rPr>
                <w:rFonts w:ascii="Calibri" w:hAnsi="Calibri" w:cs="Calibri"/>
                <w:sz w:val="18"/>
                <w:szCs w:val="18"/>
                <w:lang w:val="en-US"/>
              </w:rPr>
            </w:pPr>
          </w:p>
        </w:tc>
        <w:tc>
          <w:tcPr>
            <w:tcW w:w="567" w:type="dxa"/>
          </w:tcPr>
          <w:p w14:paraId="2A235F4C" w14:textId="77777777" w:rsidR="00A4624A" w:rsidRPr="00312FE8" w:rsidRDefault="00A4624A" w:rsidP="004B7F74">
            <w:pPr>
              <w:rPr>
                <w:rFonts w:ascii="Calibri" w:hAnsi="Calibri" w:cs="Calibri"/>
                <w:sz w:val="18"/>
                <w:szCs w:val="18"/>
                <w:lang w:val="en-US"/>
              </w:rPr>
            </w:pPr>
          </w:p>
        </w:tc>
        <w:tc>
          <w:tcPr>
            <w:tcW w:w="3261" w:type="dxa"/>
          </w:tcPr>
          <w:p w14:paraId="2A0BA4F4" w14:textId="77777777" w:rsidR="00A4624A" w:rsidRDefault="00A4624A" w:rsidP="004B7F74">
            <w:pPr>
              <w:pStyle w:val="NormalWeb"/>
              <w:rPr>
                <w:rFonts w:ascii="Calibri" w:hAnsi="Calibri" w:cs="Calibri"/>
                <w:sz w:val="18"/>
                <w:szCs w:val="18"/>
                <w:lang w:val="en-US"/>
              </w:rPr>
            </w:pPr>
            <w:r w:rsidRPr="00312FE8">
              <w:rPr>
                <w:rFonts w:ascii="Calibri" w:hAnsi="Calibri" w:cs="Calibri"/>
                <w:sz w:val="18"/>
                <w:szCs w:val="18"/>
                <w:lang w:val="en-US"/>
              </w:rPr>
              <w:t>If Yes: Work with Land Management Division, MELAD to acquire land</w:t>
            </w:r>
          </w:p>
          <w:p w14:paraId="1BC3DCEA" w14:textId="77777777" w:rsidR="00A4624A" w:rsidRPr="00312FE8" w:rsidRDefault="00A4624A" w:rsidP="004B7F74">
            <w:pPr>
              <w:pStyle w:val="NormalWeb"/>
              <w:rPr>
                <w:rFonts w:ascii="Calibri" w:hAnsi="Calibri" w:cs="Calibri"/>
                <w:sz w:val="18"/>
                <w:szCs w:val="18"/>
                <w:lang w:val="en-US"/>
              </w:rPr>
            </w:pPr>
            <w:r w:rsidRPr="00312FE8">
              <w:rPr>
                <w:rFonts w:ascii="Calibri" w:hAnsi="Calibri" w:cs="Calibri"/>
                <w:sz w:val="18"/>
                <w:szCs w:val="18"/>
                <w:lang w:val="en-US"/>
              </w:rPr>
              <w:t>If “No”: Proceed to next question</w:t>
            </w:r>
          </w:p>
        </w:tc>
      </w:tr>
      <w:tr w:rsidR="00A4624A" w:rsidRPr="00312FE8" w14:paraId="0BF5B0EC" w14:textId="77777777" w:rsidTr="004B7F74">
        <w:tc>
          <w:tcPr>
            <w:tcW w:w="4531" w:type="dxa"/>
            <w:tcBorders>
              <w:bottom w:val="single" w:sz="4" w:space="0" w:color="auto"/>
            </w:tcBorders>
          </w:tcPr>
          <w:p w14:paraId="1F23DB6F" w14:textId="480B90B9" w:rsidR="00A4624A" w:rsidRPr="00312FE8" w:rsidRDefault="00A4624A" w:rsidP="004B7F74">
            <w:pPr>
              <w:pStyle w:val="NormalWeb"/>
              <w:rPr>
                <w:rFonts w:ascii="Calibri" w:hAnsi="Calibri" w:cs="Calibri"/>
                <w:sz w:val="18"/>
                <w:szCs w:val="18"/>
                <w:lang w:val="en-US"/>
              </w:rPr>
            </w:pPr>
            <w:r>
              <w:rPr>
                <w:rFonts w:ascii="Calibri" w:hAnsi="Calibri" w:cs="Calibri"/>
                <w:sz w:val="18"/>
                <w:szCs w:val="18"/>
                <w:lang w:val="en-US"/>
              </w:rPr>
              <w:t xml:space="preserve">20. </w:t>
            </w:r>
            <w:r w:rsidRPr="00312FE8">
              <w:rPr>
                <w:rFonts w:ascii="Calibri" w:hAnsi="Calibri" w:cs="Calibri"/>
                <w:sz w:val="18"/>
                <w:szCs w:val="18"/>
                <w:lang w:val="en-US"/>
              </w:rPr>
              <w:t xml:space="preserve">Is the land required for the subproject activity a </w:t>
            </w:r>
            <w:r>
              <w:rPr>
                <w:rFonts w:ascii="Calibri" w:hAnsi="Calibri" w:cs="Calibri"/>
                <w:sz w:val="18"/>
                <w:szCs w:val="18"/>
                <w:lang w:val="en-US"/>
              </w:rPr>
              <w:t>communal</w:t>
            </w:r>
            <w:r w:rsidRPr="00312FE8">
              <w:rPr>
                <w:rFonts w:ascii="Calibri" w:hAnsi="Calibri" w:cs="Calibri"/>
                <w:sz w:val="18"/>
                <w:szCs w:val="18"/>
                <w:lang w:val="en-US"/>
              </w:rPr>
              <w:t xml:space="preserve"> land?</w:t>
            </w:r>
          </w:p>
        </w:tc>
        <w:tc>
          <w:tcPr>
            <w:tcW w:w="567" w:type="dxa"/>
            <w:tcBorders>
              <w:bottom w:val="single" w:sz="4" w:space="0" w:color="auto"/>
            </w:tcBorders>
          </w:tcPr>
          <w:p w14:paraId="3DA5F12A" w14:textId="77777777" w:rsidR="00A4624A" w:rsidRPr="00312FE8" w:rsidRDefault="00A4624A" w:rsidP="004B7F74">
            <w:pPr>
              <w:rPr>
                <w:rFonts w:ascii="Calibri" w:hAnsi="Calibri" w:cs="Calibri"/>
                <w:sz w:val="18"/>
                <w:szCs w:val="18"/>
                <w:lang w:val="en-US"/>
              </w:rPr>
            </w:pPr>
          </w:p>
        </w:tc>
        <w:tc>
          <w:tcPr>
            <w:tcW w:w="567" w:type="dxa"/>
            <w:tcBorders>
              <w:bottom w:val="single" w:sz="4" w:space="0" w:color="auto"/>
            </w:tcBorders>
          </w:tcPr>
          <w:p w14:paraId="2221A8CF" w14:textId="77777777" w:rsidR="00A4624A" w:rsidRPr="00312FE8" w:rsidRDefault="00A4624A" w:rsidP="004B7F74">
            <w:pPr>
              <w:rPr>
                <w:rFonts w:ascii="Calibri" w:hAnsi="Calibri" w:cs="Calibri"/>
                <w:sz w:val="18"/>
                <w:szCs w:val="18"/>
                <w:lang w:val="en-US"/>
              </w:rPr>
            </w:pPr>
          </w:p>
        </w:tc>
        <w:tc>
          <w:tcPr>
            <w:tcW w:w="3261" w:type="dxa"/>
            <w:tcBorders>
              <w:bottom w:val="single" w:sz="4" w:space="0" w:color="auto"/>
            </w:tcBorders>
          </w:tcPr>
          <w:p w14:paraId="0055CACB" w14:textId="77777777" w:rsidR="00A4624A" w:rsidRDefault="00A4624A" w:rsidP="004B7F74">
            <w:pPr>
              <w:pStyle w:val="NormalWeb"/>
              <w:spacing w:before="0" w:beforeAutospacing="0" w:after="0" w:afterAutospacing="0"/>
              <w:rPr>
                <w:rFonts w:ascii="Calibri" w:hAnsi="Calibri" w:cs="Calibri"/>
                <w:sz w:val="18"/>
                <w:szCs w:val="18"/>
                <w:lang w:val="en-US"/>
              </w:rPr>
            </w:pPr>
            <w:r w:rsidRPr="00312FE8">
              <w:rPr>
                <w:rFonts w:ascii="Calibri" w:hAnsi="Calibri" w:cs="Calibri"/>
                <w:sz w:val="18"/>
                <w:szCs w:val="18"/>
                <w:lang w:val="en-US"/>
              </w:rPr>
              <w:t xml:space="preserve">If Yes: </w:t>
            </w:r>
          </w:p>
          <w:p w14:paraId="76518D0F" w14:textId="77777777" w:rsidR="00A4624A" w:rsidRDefault="00A4624A" w:rsidP="004B7F74">
            <w:pPr>
              <w:pStyle w:val="NormalWeb"/>
              <w:spacing w:before="0" w:beforeAutospacing="0" w:after="0" w:afterAutospacing="0"/>
              <w:rPr>
                <w:rFonts w:ascii="Calibri" w:hAnsi="Calibri" w:cs="Calibri"/>
                <w:sz w:val="18"/>
                <w:szCs w:val="18"/>
                <w:lang w:val="en-US"/>
              </w:rPr>
            </w:pPr>
            <w:r>
              <w:rPr>
                <w:rFonts w:ascii="Calibri" w:hAnsi="Calibri" w:cs="Calibri"/>
                <w:sz w:val="18"/>
                <w:szCs w:val="18"/>
                <w:lang w:val="en-US"/>
              </w:rPr>
              <w:t xml:space="preserve">1. </w:t>
            </w:r>
            <w:r w:rsidRPr="00312FE8">
              <w:rPr>
                <w:rFonts w:ascii="Calibri" w:hAnsi="Calibri" w:cs="Calibri"/>
                <w:sz w:val="18"/>
                <w:szCs w:val="18"/>
                <w:lang w:val="en-US"/>
              </w:rPr>
              <w:t>Work with Land Management Division, MELAD to acquire land</w:t>
            </w:r>
            <w:r>
              <w:rPr>
                <w:rFonts w:ascii="Calibri" w:hAnsi="Calibri" w:cs="Calibri"/>
                <w:sz w:val="18"/>
                <w:szCs w:val="18"/>
                <w:lang w:val="en-US"/>
              </w:rPr>
              <w:t xml:space="preserve"> and ensure follow the Lands Code.</w:t>
            </w:r>
          </w:p>
          <w:p w14:paraId="319D64F3" w14:textId="6DF37F1E" w:rsidR="00A4624A" w:rsidRDefault="00A4624A" w:rsidP="004B7F74">
            <w:pPr>
              <w:pStyle w:val="NormalWeb"/>
              <w:spacing w:before="0" w:beforeAutospacing="0" w:after="0" w:afterAutospacing="0"/>
              <w:rPr>
                <w:rFonts w:ascii="Calibri" w:hAnsi="Calibri" w:cs="Calibri"/>
                <w:sz w:val="18"/>
                <w:szCs w:val="18"/>
                <w:lang w:val="en-US"/>
              </w:rPr>
            </w:pPr>
            <w:r>
              <w:rPr>
                <w:rFonts w:ascii="Calibri" w:hAnsi="Calibri" w:cs="Calibri"/>
                <w:sz w:val="18"/>
                <w:szCs w:val="18"/>
                <w:lang w:val="en-US"/>
              </w:rPr>
              <w:t xml:space="preserve">2. </w:t>
            </w:r>
            <w:r w:rsidR="00F50F97">
              <w:rPr>
                <w:rFonts w:ascii="Calibri" w:hAnsi="Calibri" w:cs="Calibri"/>
                <w:sz w:val="18"/>
                <w:szCs w:val="18"/>
                <w:lang w:val="en-US"/>
              </w:rPr>
              <w:t>MIA-</w:t>
            </w:r>
            <w:r>
              <w:rPr>
                <w:rFonts w:ascii="Calibri" w:hAnsi="Calibri" w:cs="Calibri"/>
                <w:sz w:val="18"/>
                <w:szCs w:val="18"/>
                <w:lang w:val="en-US"/>
              </w:rPr>
              <w:t>PIU to ensure that voluntary land agreement is reached and that the land donation agreement is signed on behalf of the village by a recognized village leader. Avoid compulsory acquisition.</w:t>
            </w:r>
          </w:p>
          <w:p w14:paraId="7E3680BC" w14:textId="77777777" w:rsidR="00A4624A" w:rsidRPr="00312FE8" w:rsidRDefault="00A4624A" w:rsidP="004B7F74">
            <w:pPr>
              <w:pStyle w:val="NormalWeb"/>
              <w:rPr>
                <w:rFonts w:ascii="Calibri" w:hAnsi="Calibri" w:cs="Calibri"/>
                <w:sz w:val="18"/>
                <w:szCs w:val="18"/>
                <w:lang w:val="en-US"/>
              </w:rPr>
            </w:pPr>
            <w:r w:rsidRPr="00312FE8">
              <w:rPr>
                <w:rFonts w:ascii="Calibri" w:hAnsi="Calibri" w:cs="Calibri"/>
                <w:sz w:val="18"/>
                <w:szCs w:val="18"/>
                <w:lang w:val="en-US"/>
              </w:rPr>
              <w:t>If “No”: Proceed to next question</w:t>
            </w:r>
            <w:r>
              <w:rPr>
                <w:rFonts w:ascii="Calibri" w:hAnsi="Calibri" w:cs="Calibri"/>
                <w:sz w:val="18"/>
                <w:szCs w:val="18"/>
                <w:lang w:val="en-US"/>
              </w:rPr>
              <w:t>.</w:t>
            </w:r>
          </w:p>
        </w:tc>
      </w:tr>
      <w:tr w:rsidR="00A4624A" w:rsidRPr="00D5589B" w14:paraId="37D3A4AA" w14:textId="77777777" w:rsidTr="004B7F74">
        <w:tc>
          <w:tcPr>
            <w:tcW w:w="8926" w:type="dxa"/>
            <w:gridSpan w:val="4"/>
            <w:shd w:val="clear" w:color="auto" w:fill="DAEEF3" w:themeFill="accent5" w:themeFillTint="33"/>
          </w:tcPr>
          <w:p w14:paraId="6B9114B0" w14:textId="77777777" w:rsidR="00A4624A" w:rsidRPr="00D5589B" w:rsidRDefault="00A4624A" w:rsidP="004B7F74">
            <w:pPr>
              <w:rPr>
                <w:rFonts w:ascii="Calibri" w:hAnsi="Calibri" w:cs="Calibri"/>
                <w:b/>
                <w:bCs/>
                <w:i/>
                <w:iCs/>
                <w:sz w:val="18"/>
                <w:szCs w:val="18"/>
                <w:lang w:val="en-US"/>
              </w:rPr>
            </w:pPr>
            <w:r w:rsidRPr="00D5589B">
              <w:rPr>
                <w:rFonts w:ascii="Calibri" w:hAnsi="Calibri" w:cs="Calibri"/>
                <w:b/>
                <w:bCs/>
                <w:i/>
                <w:iCs/>
                <w:sz w:val="18"/>
                <w:szCs w:val="18"/>
                <w:lang w:val="en-US"/>
              </w:rPr>
              <w:t xml:space="preserve">ESS6 </w:t>
            </w:r>
          </w:p>
        </w:tc>
      </w:tr>
      <w:tr w:rsidR="00A4624A" w:rsidRPr="00FC0282" w14:paraId="79ED16A7" w14:textId="77777777" w:rsidTr="004B7F74">
        <w:tc>
          <w:tcPr>
            <w:tcW w:w="4531" w:type="dxa"/>
          </w:tcPr>
          <w:p w14:paraId="4D60E9FE" w14:textId="1A7CFF01" w:rsidR="00A4624A" w:rsidRPr="00FC0282" w:rsidRDefault="00A4624A" w:rsidP="004B7F74">
            <w:pPr>
              <w:rPr>
                <w:rFonts w:ascii="Calibri" w:hAnsi="Calibri" w:cs="Calibri"/>
                <w:sz w:val="18"/>
                <w:szCs w:val="18"/>
                <w:lang w:val="en-US"/>
              </w:rPr>
            </w:pPr>
            <w:r>
              <w:rPr>
                <w:rFonts w:ascii="Calibri" w:hAnsi="Calibri" w:cs="Calibri"/>
                <w:sz w:val="18"/>
                <w:szCs w:val="18"/>
                <w:lang w:val="en-US"/>
              </w:rPr>
              <w:t xml:space="preserve">21. </w:t>
            </w:r>
            <w:r w:rsidRPr="00FC0282">
              <w:rPr>
                <w:rFonts w:ascii="Calibri" w:hAnsi="Calibri" w:cs="Calibri"/>
                <w:sz w:val="18"/>
                <w:szCs w:val="18"/>
                <w:lang w:val="en-US"/>
              </w:rPr>
              <w:t>Does the subproject involve activities that have potential to cause any significant loss or degradation of critical natural habitats</w:t>
            </w:r>
            <w:r w:rsidRPr="00312FE8">
              <w:rPr>
                <w:rStyle w:val="FootnoteReference"/>
                <w:rFonts w:ascii="Calibri" w:hAnsi="Calibri" w:cs="Calibri"/>
                <w:sz w:val="18"/>
                <w:szCs w:val="18"/>
                <w:lang w:val="en-US"/>
              </w:rPr>
              <w:footnoteReference w:id="21"/>
            </w:r>
            <w:r w:rsidRPr="00FC0282">
              <w:rPr>
                <w:rFonts w:ascii="Calibri" w:hAnsi="Calibri" w:cs="Calibri"/>
                <w:sz w:val="18"/>
                <w:szCs w:val="18"/>
                <w:lang w:val="en-US"/>
              </w:rPr>
              <w:t xml:space="preserve"> whether directly or indirectly, or </w:t>
            </w:r>
            <w:r>
              <w:rPr>
                <w:rFonts w:ascii="Calibri" w:hAnsi="Calibri" w:cs="Calibri"/>
                <w:sz w:val="18"/>
                <w:szCs w:val="18"/>
                <w:lang w:val="en-US"/>
              </w:rPr>
              <w:t>which would lead to adverse impacts on natural habitats?</w:t>
            </w:r>
          </w:p>
        </w:tc>
        <w:tc>
          <w:tcPr>
            <w:tcW w:w="567" w:type="dxa"/>
          </w:tcPr>
          <w:p w14:paraId="19FDA61E" w14:textId="77777777" w:rsidR="00A4624A" w:rsidRPr="00FC0282" w:rsidRDefault="00A4624A" w:rsidP="004B7F74">
            <w:pPr>
              <w:rPr>
                <w:rFonts w:ascii="Calibri" w:hAnsi="Calibri" w:cs="Calibri"/>
                <w:sz w:val="18"/>
                <w:szCs w:val="18"/>
                <w:lang w:val="en-US"/>
              </w:rPr>
            </w:pPr>
          </w:p>
        </w:tc>
        <w:tc>
          <w:tcPr>
            <w:tcW w:w="567" w:type="dxa"/>
          </w:tcPr>
          <w:p w14:paraId="32DA9581" w14:textId="77777777" w:rsidR="00A4624A" w:rsidRPr="00FC0282" w:rsidRDefault="00A4624A" w:rsidP="004B7F74">
            <w:pPr>
              <w:rPr>
                <w:rFonts w:ascii="Calibri" w:hAnsi="Calibri" w:cs="Calibri"/>
                <w:sz w:val="18"/>
                <w:szCs w:val="18"/>
                <w:lang w:val="en-US"/>
              </w:rPr>
            </w:pPr>
          </w:p>
        </w:tc>
        <w:tc>
          <w:tcPr>
            <w:tcW w:w="3261" w:type="dxa"/>
          </w:tcPr>
          <w:p w14:paraId="06A65015" w14:textId="77777777" w:rsidR="00A4624A" w:rsidRPr="00FC0282" w:rsidRDefault="00A4624A" w:rsidP="004B7F74">
            <w:pPr>
              <w:rPr>
                <w:rFonts w:ascii="Calibri" w:hAnsi="Calibri" w:cs="Calibri"/>
                <w:sz w:val="18"/>
                <w:szCs w:val="18"/>
                <w:lang w:val="en-US"/>
              </w:rPr>
            </w:pPr>
            <w:r w:rsidRPr="00FC0282">
              <w:rPr>
                <w:rFonts w:ascii="Calibri" w:hAnsi="Calibri" w:cs="Calibri"/>
                <w:sz w:val="18"/>
                <w:szCs w:val="18"/>
                <w:lang w:val="en-US"/>
              </w:rPr>
              <w:t>If “Yes”: Exclude from project</w:t>
            </w:r>
          </w:p>
          <w:p w14:paraId="355ADD6B" w14:textId="77777777" w:rsidR="00A4624A" w:rsidRPr="00FC0282" w:rsidRDefault="00A4624A" w:rsidP="004B7F74">
            <w:pPr>
              <w:pStyle w:val="NormalWeb"/>
              <w:rPr>
                <w:rFonts w:ascii="Calibri" w:hAnsi="Calibri" w:cs="Calibri"/>
                <w:sz w:val="18"/>
                <w:szCs w:val="18"/>
                <w:lang w:val="en-US"/>
              </w:rPr>
            </w:pPr>
            <w:r w:rsidRPr="00FC0282">
              <w:rPr>
                <w:rFonts w:ascii="Calibri" w:hAnsi="Calibri" w:cs="Calibri"/>
                <w:sz w:val="18"/>
                <w:szCs w:val="18"/>
                <w:lang w:val="en-US"/>
              </w:rPr>
              <w:t>If “No”: Proceed to next question</w:t>
            </w:r>
          </w:p>
        </w:tc>
      </w:tr>
      <w:tr w:rsidR="00A4624A" w:rsidRPr="00312FE8" w14:paraId="01D9A157" w14:textId="77777777" w:rsidTr="004B7F74">
        <w:tc>
          <w:tcPr>
            <w:tcW w:w="4531" w:type="dxa"/>
          </w:tcPr>
          <w:p w14:paraId="178AFB22" w14:textId="70C6AD88" w:rsidR="00A4624A" w:rsidRPr="00312FE8" w:rsidRDefault="00A4624A" w:rsidP="004B7F74">
            <w:pPr>
              <w:pStyle w:val="NormalWeb"/>
              <w:rPr>
                <w:rFonts w:ascii="Calibri" w:hAnsi="Calibri" w:cs="Calibri"/>
                <w:sz w:val="18"/>
                <w:szCs w:val="18"/>
                <w:lang w:val="en-US"/>
              </w:rPr>
            </w:pPr>
            <w:r>
              <w:rPr>
                <w:rFonts w:ascii="Calibri" w:hAnsi="Calibri" w:cs="Calibri"/>
                <w:sz w:val="18"/>
                <w:szCs w:val="18"/>
                <w:lang w:val="en-US"/>
              </w:rPr>
              <w:t xml:space="preserve">22. </w:t>
            </w:r>
            <w:r w:rsidRPr="00312FE8">
              <w:rPr>
                <w:rFonts w:ascii="Calibri" w:hAnsi="Calibri" w:cs="Calibri"/>
                <w:sz w:val="18"/>
                <w:szCs w:val="18"/>
                <w:lang w:val="en-US"/>
              </w:rPr>
              <w:t xml:space="preserve">Will the project involve the conversion or degradation of non-critical natural habitats? </w:t>
            </w:r>
          </w:p>
          <w:p w14:paraId="49D10192" w14:textId="77777777" w:rsidR="00A4624A" w:rsidRPr="00312FE8" w:rsidRDefault="00A4624A" w:rsidP="004B7F74">
            <w:pPr>
              <w:rPr>
                <w:rFonts w:ascii="Calibri" w:hAnsi="Calibri" w:cs="Calibri"/>
                <w:sz w:val="18"/>
                <w:szCs w:val="18"/>
                <w:lang w:val="en-US"/>
              </w:rPr>
            </w:pPr>
          </w:p>
        </w:tc>
        <w:tc>
          <w:tcPr>
            <w:tcW w:w="567" w:type="dxa"/>
          </w:tcPr>
          <w:p w14:paraId="72361D0C" w14:textId="77777777" w:rsidR="00A4624A" w:rsidRPr="00312FE8" w:rsidRDefault="00A4624A" w:rsidP="004B7F74">
            <w:pPr>
              <w:rPr>
                <w:rFonts w:ascii="Calibri" w:hAnsi="Calibri" w:cs="Calibri"/>
                <w:sz w:val="18"/>
                <w:szCs w:val="18"/>
                <w:lang w:val="en-US"/>
              </w:rPr>
            </w:pPr>
          </w:p>
        </w:tc>
        <w:tc>
          <w:tcPr>
            <w:tcW w:w="567" w:type="dxa"/>
          </w:tcPr>
          <w:p w14:paraId="21053B7D" w14:textId="77777777" w:rsidR="00A4624A" w:rsidRPr="00312FE8" w:rsidRDefault="00A4624A" w:rsidP="004B7F74">
            <w:pPr>
              <w:rPr>
                <w:rFonts w:ascii="Calibri" w:hAnsi="Calibri" w:cs="Calibri"/>
                <w:sz w:val="18"/>
                <w:szCs w:val="18"/>
                <w:lang w:val="en-US"/>
              </w:rPr>
            </w:pPr>
          </w:p>
        </w:tc>
        <w:tc>
          <w:tcPr>
            <w:tcW w:w="3261" w:type="dxa"/>
          </w:tcPr>
          <w:p w14:paraId="60C7F410" w14:textId="77777777" w:rsidR="00A4624A" w:rsidRPr="009E19F2" w:rsidRDefault="00A4624A" w:rsidP="004B7F74">
            <w:pPr>
              <w:rPr>
                <w:rFonts w:ascii="Calibri" w:hAnsi="Calibri" w:cs="Calibri"/>
                <w:sz w:val="18"/>
                <w:szCs w:val="18"/>
                <w:lang w:val="en-US"/>
              </w:rPr>
            </w:pPr>
            <w:r w:rsidRPr="009E19F2">
              <w:rPr>
                <w:rFonts w:ascii="Calibri" w:hAnsi="Calibri" w:cs="Calibri"/>
                <w:sz w:val="18"/>
                <w:szCs w:val="18"/>
                <w:lang w:val="en-US"/>
              </w:rPr>
              <w:t>If “Yes” and works to be done by contractors; then:</w:t>
            </w:r>
          </w:p>
          <w:p w14:paraId="71EAF8DA" w14:textId="6A13EC48" w:rsidR="00A4624A" w:rsidRPr="009E19F2" w:rsidRDefault="00A4624A" w:rsidP="004B7F74">
            <w:pPr>
              <w:rPr>
                <w:rFonts w:ascii="Calibri" w:hAnsi="Calibri" w:cs="Calibri"/>
                <w:sz w:val="18"/>
                <w:szCs w:val="18"/>
                <w:lang w:val="en-US"/>
              </w:rPr>
            </w:pPr>
            <w:r w:rsidRPr="009E19F2">
              <w:rPr>
                <w:rFonts w:ascii="Calibri" w:hAnsi="Calibri" w:cs="Calibri"/>
                <w:sz w:val="18"/>
                <w:szCs w:val="18"/>
                <w:lang w:val="en-US"/>
              </w:rPr>
              <w:t xml:space="preserve">1. </w:t>
            </w:r>
            <w:r w:rsidR="00F50F97">
              <w:rPr>
                <w:rFonts w:ascii="Calibri" w:hAnsi="Calibri" w:cs="Calibri"/>
                <w:sz w:val="18"/>
                <w:szCs w:val="18"/>
                <w:lang w:val="en-US"/>
              </w:rPr>
              <w:t>MIA-</w:t>
            </w:r>
            <w:r w:rsidRPr="009E19F2">
              <w:rPr>
                <w:rFonts w:ascii="Calibri" w:hAnsi="Calibri" w:cs="Calibri"/>
                <w:sz w:val="18"/>
                <w:szCs w:val="18"/>
                <w:lang w:val="en-US"/>
              </w:rPr>
              <w:t>PIU to prepare and ESMP for the proposed subproject</w:t>
            </w:r>
          </w:p>
          <w:p w14:paraId="5E59CABD" w14:textId="77777777" w:rsidR="00A4624A" w:rsidRPr="009E19F2" w:rsidRDefault="00A4624A" w:rsidP="004B7F74">
            <w:pPr>
              <w:rPr>
                <w:rFonts w:ascii="Calibri" w:hAnsi="Calibri" w:cs="Calibri"/>
                <w:sz w:val="18"/>
                <w:szCs w:val="18"/>
                <w:lang w:val="en-US"/>
              </w:rPr>
            </w:pPr>
            <w:r w:rsidRPr="009E19F2">
              <w:rPr>
                <w:rFonts w:ascii="Calibri" w:hAnsi="Calibri" w:cs="Calibri"/>
                <w:sz w:val="18"/>
                <w:szCs w:val="18"/>
                <w:lang w:val="en-US"/>
              </w:rPr>
              <w:t>2. Contractor to include E&amp;S risk management measures in contract documents and technical procedure for construction works</w:t>
            </w:r>
          </w:p>
          <w:p w14:paraId="35C3A521" w14:textId="77777777" w:rsidR="00A4624A" w:rsidRPr="009E19F2" w:rsidRDefault="00A4624A" w:rsidP="004B7F74">
            <w:pPr>
              <w:rPr>
                <w:rFonts w:ascii="Calibri" w:hAnsi="Calibri" w:cs="Calibri"/>
                <w:sz w:val="18"/>
                <w:szCs w:val="18"/>
                <w:lang w:val="en-US"/>
              </w:rPr>
            </w:pPr>
          </w:p>
          <w:p w14:paraId="2DA2AF1E" w14:textId="0BC3429B" w:rsidR="00A4624A" w:rsidRDefault="00A4624A" w:rsidP="004B7F74">
            <w:pPr>
              <w:rPr>
                <w:rFonts w:ascii="Calibri" w:hAnsi="Calibri" w:cs="Calibri"/>
                <w:sz w:val="18"/>
                <w:szCs w:val="18"/>
                <w:lang w:val="en-US"/>
              </w:rPr>
            </w:pPr>
            <w:r w:rsidRPr="009E19F2">
              <w:rPr>
                <w:rFonts w:ascii="Calibri" w:hAnsi="Calibri" w:cs="Calibri"/>
                <w:sz w:val="18"/>
                <w:szCs w:val="18"/>
                <w:lang w:val="en-US"/>
              </w:rPr>
              <w:t xml:space="preserve">If “Yes” and works to be done by Island Councils / Community; then: </w:t>
            </w:r>
            <w:r w:rsidR="00F50F97">
              <w:rPr>
                <w:rFonts w:ascii="Calibri" w:hAnsi="Calibri" w:cs="Calibri"/>
                <w:sz w:val="18"/>
                <w:szCs w:val="18"/>
                <w:lang w:val="en-US"/>
              </w:rPr>
              <w:t>MIA-</w:t>
            </w:r>
            <w:r w:rsidRPr="009E19F2">
              <w:rPr>
                <w:rFonts w:ascii="Calibri" w:hAnsi="Calibri" w:cs="Calibri"/>
                <w:sz w:val="18"/>
                <w:szCs w:val="18"/>
                <w:lang w:val="en-US"/>
              </w:rPr>
              <w:t xml:space="preserve">PIU to </w:t>
            </w:r>
            <w:r w:rsidRPr="009E19F2">
              <w:rPr>
                <w:rFonts w:ascii="Calibri" w:hAnsi="Calibri" w:cs="Calibri"/>
                <w:sz w:val="18"/>
                <w:szCs w:val="18"/>
                <w:lang w:val="en-US"/>
              </w:rPr>
              <w:lastRenderedPageBreak/>
              <w:t>ensure relevant ESCOP is incorporated into subproject documents</w:t>
            </w:r>
          </w:p>
          <w:p w14:paraId="5524DA5A" w14:textId="77777777" w:rsidR="00A4624A" w:rsidRPr="00312FE8" w:rsidRDefault="00A4624A" w:rsidP="004B7F74">
            <w:pPr>
              <w:rPr>
                <w:rFonts w:ascii="Calibri" w:hAnsi="Calibri" w:cs="Calibri"/>
                <w:sz w:val="18"/>
                <w:szCs w:val="18"/>
                <w:lang w:val="en-US"/>
              </w:rPr>
            </w:pPr>
            <w:r w:rsidRPr="009E19F2">
              <w:rPr>
                <w:rFonts w:ascii="Calibri" w:hAnsi="Calibri" w:cs="Calibri"/>
                <w:sz w:val="18"/>
                <w:szCs w:val="18"/>
                <w:lang w:val="en-US"/>
              </w:rPr>
              <w:t>If “No”: Proceed to next question</w:t>
            </w:r>
            <w:r>
              <w:rPr>
                <w:rFonts w:ascii="Calibri" w:hAnsi="Calibri" w:cs="Calibri"/>
                <w:sz w:val="18"/>
                <w:szCs w:val="18"/>
                <w:lang w:val="en-US"/>
              </w:rPr>
              <w:t xml:space="preserve"> </w:t>
            </w:r>
          </w:p>
        </w:tc>
      </w:tr>
      <w:tr w:rsidR="00A4624A" w:rsidRPr="00312FE8" w14:paraId="1FA9A22E" w14:textId="77777777" w:rsidTr="004B7F74">
        <w:tc>
          <w:tcPr>
            <w:tcW w:w="4531" w:type="dxa"/>
          </w:tcPr>
          <w:p w14:paraId="150F36A3" w14:textId="2BB29A3E" w:rsidR="00A4624A" w:rsidRPr="00312FE8" w:rsidRDefault="00A4624A" w:rsidP="004B7F74">
            <w:pPr>
              <w:rPr>
                <w:rFonts w:ascii="Calibri" w:hAnsi="Calibri" w:cs="Calibri"/>
                <w:sz w:val="18"/>
                <w:szCs w:val="18"/>
                <w:lang w:val="en-US"/>
              </w:rPr>
            </w:pPr>
            <w:r>
              <w:rPr>
                <w:rFonts w:ascii="Calibri" w:hAnsi="Calibri" w:cs="Calibri"/>
                <w:sz w:val="18"/>
                <w:szCs w:val="18"/>
                <w:lang w:val="en-US"/>
              </w:rPr>
              <w:lastRenderedPageBreak/>
              <w:t xml:space="preserve">23. </w:t>
            </w:r>
            <w:r w:rsidRPr="00312FE8">
              <w:rPr>
                <w:rFonts w:ascii="Calibri" w:hAnsi="Calibri" w:cs="Calibri"/>
                <w:sz w:val="18"/>
                <w:szCs w:val="18"/>
                <w:lang w:val="en-US"/>
              </w:rPr>
              <w:t>Will this activity require clearance of trees, including mangroves or natural vegetation?</w:t>
            </w:r>
          </w:p>
        </w:tc>
        <w:tc>
          <w:tcPr>
            <w:tcW w:w="567" w:type="dxa"/>
          </w:tcPr>
          <w:p w14:paraId="03AFCF42" w14:textId="77777777" w:rsidR="00A4624A" w:rsidRPr="00312FE8" w:rsidRDefault="00A4624A" w:rsidP="004B7F74">
            <w:pPr>
              <w:rPr>
                <w:rFonts w:ascii="Calibri" w:hAnsi="Calibri" w:cs="Calibri"/>
                <w:sz w:val="18"/>
                <w:szCs w:val="18"/>
                <w:lang w:val="en-US"/>
              </w:rPr>
            </w:pPr>
          </w:p>
        </w:tc>
        <w:tc>
          <w:tcPr>
            <w:tcW w:w="567" w:type="dxa"/>
          </w:tcPr>
          <w:p w14:paraId="0AAEB866" w14:textId="77777777" w:rsidR="00A4624A" w:rsidRPr="00312FE8" w:rsidRDefault="00A4624A" w:rsidP="004B7F74">
            <w:pPr>
              <w:rPr>
                <w:rFonts w:ascii="Calibri" w:hAnsi="Calibri" w:cs="Calibri"/>
                <w:sz w:val="18"/>
                <w:szCs w:val="18"/>
                <w:lang w:val="en-US"/>
              </w:rPr>
            </w:pPr>
          </w:p>
        </w:tc>
        <w:tc>
          <w:tcPr>
            <w:tcW w:w="3261" w:type="dxa"/>
          </w:tcPr>
          <w:p w14:paraId="6BE4D4FA" w14:textId="77777777" w:rsidR="00A4624A" w:rsidRPr="009E19F2" w:rsidRDefault="00A4624A" w:rsidP="004B7F74">
            <w:pPr>
              <w:rPr>
                <w:rFonts w:ascii="Calibri" w:hAnsi="Calibri" w:cs="Calibri"/>
                <w:sz w:val="18"/>
                <w:szCs w:val="18"/>
                <w:lang w:val="en-US"/>
              </w:rPr>
            </w:pPr>
            <w:r w:rsidRPr="009E19F2">
              <w:rPr>
                <w:rFonts w:ascii="Calibri" w:hAnsi="Calibri" w:cs="Calibri"/>
                <w:sz w:val="18"/>
                <w:szCs w:val="18"/>
                <w:lang w:val="en-US"/>
              </w:rPr>
              <w:t>If “Yes” and works to be done by contractors; then:</w:t>
            </w:r>
          </w:p>
          <w:p w14:paraId="44CB764D" w14:textId="264E67D7" w:rsidR="00A4624A" w:rsidRPr="009E19F2" w:rsidRDefault="00A4624A" w:rsidP="004B7F74">
            <w:pPr>
              <w:rPr>
                <w:rFonts w:ascii="Calibri" w:hAnsi="Calibri" w:cs="Calibri"/>
                <w:sz w:val="18"/>
                <w:szCs w:val="18"/>
                <w:lang w:val="en-US"/>
              </w:rPr>
            </w:pPr>
            <w:r w:rsidRPr="009E19F2">
              <w:rPr>
                <w:rFonts w:ascii="Calibri" w:hAnsi="Calibri" w:cs="Calibri"/>
                <w:sz w:val="18"/>
                <w:szCs w:val="18"/>
                <w:lang w:val="en-US"/>
              </w:rPr>
              <w:t xml:space="preserve">1. </w:t>
            </w:r>
            <w:r w:rsidR="00F50F97">
              <w:rPr>
                <w:rFonts w:ascii="Calibri" w:hAnsi="Calibri" w:cs="Calibri"/>
                <w:sz w:val="18"/>
                <w:szCs w:val="18"/>
                <w:lang w:val="en-US"/>
              </w:rPr>
              <w:t>MIA-</w:t>
            </w:r>
            <w:r w:rsidRPr="009E19F2">
              <w:rPr>
                <w:rFonts w:ascii="Calibri" w:hAnsi="Calibri" w:cs="Calibri"/>
                <w:sz w:val="18"/>
                <w:szCs w:val="18"/>
                <w:lang w:val="en-US"/>
              </w:rPr>
              <w:t>PIU to prepare and ESMP for the proposed subproject</w:t>
            </w:r>
          </w:p>
          <w:p w14:paraId="4C864F00" w14:textId="77777777" w:rsidR="00A4624A" w:rsidRPr="009E19F2" w:rsidRDefault="00A4624A" w:rsidP="004B7F74">
            <w:pPr>
              <w:rPr>
                <w:rFonts w:ascii="Calibri" w:hAnsi="Calibri" w:cs="Calibri"/>
                <w:sz w:val="18"/>
                <w:szCs w:val="18"/>
                <w:lang w:val="en-US"/>
              </w:rPr>
            </w:pPr>
            <w:r w:rsidRPr="009E19F2">
              <w:rPr>
                <w:rFonts w:ascii="Calibri" w:hAnsi="Calibri" w:cs="Calibri"/>
                <w:sz w:val="18"/>
                <w:szCs w:val="18"/>
                <w:lang w:val="en-US"/>
              </w:rPr>
              <w:t>2. Contractor to include E&amp;S risk management measures in contract documents and technical procedure for construction works</w:t>
            </w:r>
          </w:p>
          <w:p w14:paraId="57918379" w14:textId="77777777" w:rsidR="00A4624A" w:rsidRPr="009E19F2" w:rsidRDefault="00A4624A" w:rsidP="004B7F74">
            <w:pPr>
              <w:rPr>
                <w:rFonts w:ascii="Calibri" w:hAnsi="Calibri" w:cs="Calibri"/>
                <w:sz w:val="18"/>
                <w:szCs w:val="18"/>
                <w:lang w:val="en-US"/>
              </w:rPr>
            </w:pPr>
          </w:p>
          <w:p w14:paraId="046D95F2" w14:textId="6A5F0E0A" w:rsidR="00A4624A" w:rsidRPr="009E19F2" w:rsidRDefault="00A4624A" w:rsidP="004B7F74">
            <w:pPr>
              <w:rPr>
                <w:rFonts w:ascii="Calibri" w:hAnsi="Calibri" w:cs="Calibri"/>
                <w:sz w:val="18"/>
                <w:szCs w:val="18"/>
                <w:lang w:val="en-US"/>
              </w:rPr>
            </w:pPr>
            <w:r w:rsidRPr="009E19F2">
              <w:rPr>
                <w:rFonts w:ascii="Calibri" w:hAnsi="Calibri" w:cs="Calibri"/>
                <w:sz w:val="18"/>
                <w:szCs w:val="18"/>
                <w:lang w:val="en-US"/>
              </w:rPr>
              <w:t xml:space="preserve">If “Yes” and works to be done by Island Councils / Community; then: </w:t>
            </w:r>
            <w:r w:rsidR="00F50F97">
              <w:rPr>
                <w:rFonts w:ascii="Calibri" w:hAnsi="Calibri" w:cs="Calibri"/>
                <w:sz w:val="18"/>
                <w:szCs w:val="18"/>
                <w:lang w:val="en-US"/>
              </w:rPr>
              <w:t>MIA-</w:t>
            </w:r>
            <w:r w:rsidRPr="009E19F2">
              <w:rPr>
                <w:rFonts w:ascii="Calibri" w:hAnsi="Calibri" w:cs="Calibri"/>
                <w:sz w:val="18"/>
                <w:szCs w:val="18"/>
                <w:lang w:val="en-US"/>
              </w:rPr>
              <w:t>PIU to ensure relevant ESCOP is incorporated into subproject documents</w:t>
            </w:r>
          </w:p>
          <w:p w14:paraId="7B1E2859" w14:textId="77777777" w:rsidR="00A4624A" w:rsidRPr="009E19F2" w:rsidRDefault="00A4624A" w:rsidP="004B7F74">
            <w:pPr>
              <w:rPr>
                <w:rFonts w:ascii="Calibri" w:hAnsi="Calibri" w:cs="Calibri"/>
                <w:sz w:val="18"/>
                <w:szCs w:val="18"/>
                <w:lang w:val="en-US"/>
              </w:rPr>
            </w:pPr>
          </w:p>
          <w:p w14:paraId="4EFECA74" w14:textId="77777777" w:rsidR="00A4624A" w:rsidRPr="00312FE8" w:rsidRDefault="00A4624A" w:rsidP="004B7F74">
            <w:pPr>
              <w:rPr>
                <w:rFonts w:ascii="Calibri" w:hAnsi="Calibri" w:cs="Calibri"/>
                <w:sz w:val="18"/>
                <w:szCs w:val="18"/>
                <w:lang w:val="en-US"/>
              </w:rPr>
            </w:pPr>
            <w:r w:rsidRPr="009E19F2">
              <w:rPr>
                <w:rFonts w:ascii="Calibri" w:hAnsi="Calibri" w:cs="Calibri"/>
                <w:sz w:val="18"/>
                <w:szCs w:val="18"/>
                <w:lang w:val="en-US"/>
              </w:rPr>
              <w:t>If “No”: Proceed to next question</w:t>
            </w:r>
          </w:p>
        </w:tc>
      </w:tr>
      <w:tr w:rsidR="00A4624A" w:rsidRPr="00312FE8" w14:paraId="4BA2E935" w14:textId="77777777" w:rsidTr="004B7F74">
        <w:tc>
          <w:tcPr>
            <w:tcW w:w="4531" w:type="dxa"/>
            <w:tcBorders>
              <w:bottom w:val="single" w:sz="4" w:space="0" w:color="auto"/>
            </w:tcBorders>
          </w:tcPr>
          <w:p w14:paraId="49BF709D" w14:textId="15763C54" w:rsidR="00A4624A" w:rsidRPr="00312FE8" w:rsidRDefault="00A4624A" w:rsidP="004B7F74">
            <w:pPr>
              <w:rPr>
                <w:rFonts w:ascii="Calibri" w:hAnsi="Calibri" w:cs="Calibri"/>
                <w:sz w:val="18"/>
                <w:szCs w:val="18"/>
                <w:lang w:val="en-US"/>
              </w:rPr>
            </w:pPr>
            <w:r>
              <w:rPr>
                <w:rFonts w:ascii="Calibri" w:hAnsi="Calibri" w:cs="Calibri"/>
                <w:sz w:val="18"/>
                <w:szCs w:val="18"/>
                <w:lang w:val="en-US"/>
              </w:rPr>
              <w:t xml:space="preserve">24. </w:t>
            </w:r>
            <w:r w:rsidRPr="00312FE8">
              <w:rPr>
                <w:rFonts w:ascii="Calibri" w:hAnsi="Calibri" w:cs="Calibri"/>
                <w:sz w:val="18"/>
                <w:szCs w:val="18"/>
                <w:lang w:val="en-US"/>
              </w:rPr>
              <w:t>Will there be any significant impact on any ecosystems of importance (especially those supporting rare, threatened or endangered species of flora and fauna)?</w:t>
            </w:r>
          </w:p>
        </w:tc>
        <w:tc>
          <w:tcPr>
            <w:tcW w:w="567" w:type="dxa"/>
            <w:tcBorders>
              <w:bottom w:val="single" w:sz="4" w:space="0" w:color="auto"/>
            </w:tcBorders>
          </w:tcPr>
          <w:p w14:paraId="50500FD3" w14:textId="77777777" w:rsidR="00A4624A" w:rsidRPr="00312FE8" w:rsidRDefault="00A4624A" w:rsidP="004B7F74">
            <w:pPr>
              <w:rPr>
                <w:rFonts w:ascii="Calibri" w:hAnsi="Calibri" w:cs="Calibri"/>
                <w:sz w:val="18"/>
                <w:szCs w:val="18"/>
                <w:lang w:val="en-US"/>
              </w:rPr>
            </w:pPr>
          </w:p>
        </w:tc>
        <w:tc>
          <w:tcPr>
            <w:tcW w:w="567" w:type="dxa"/>
            <w:tcBorders>
              <w:bottom w:val="single" w:sz="4" w:space="0" w:color="auto"/>
            </w:tcBorders>
          </w:tcPr>
          <w:p w14:paraId="2A7BF4DC" w14:textId="77777777" w:rsidR="00A4624A" w:rsidRPr="00312FE8" w:rsidRDefault="00A4624A" w:rsidP="004B7F74">
            <w:pPr>
              <w:rPr>
                <w:rFonts w:ascii="Calibri" w:hAnsi="Calibri" w:cs="Calibri"/>
                <w:sz w:val="18"/>
                <w:szCs w:val="18"/>
                <w:lang w:val="en-US"/>
              </w:rPr>
            </w:pPr>
          </w:p>
        </w:tc>
        <w:tc>
          <w:tcPr>
            <w:tcW w:w="3261" w:type="dxa"/>
            <w:tcBorders>
              <w:bottom w:val="single" w:sz="4" w:space="0" w:color="auto"/>
            </w:tcBorders>
          </w:tcPr>
          <w:p w14:paraId="706D6247" w14:textId="77777777" w:rsidR="00A4624A" w:rsidRPr="009E19F2" w:rsidRDefault="00A4624A" w:rsidP="004B7F74">
            <w:pPr>
              <w:rPr>
                <w:rFonts w:ascii="Calibri" w:hAnsi="Calibri" w:cs="Calibri"/>
                <w:sz w:val="18"/>
                <w:szCs w:val="18"/>
                <w:lang w:val="en-US"/>
              </w:rPr>
            </w:pPr>
            <w:r w:rsidRPr="009E19F2">
              <w:rPr>
                <w:rFonts w:ascii="Calibri" w:hAnsi="Calibri" w:cs="Calibri"/>
                <w:sz w:val="18"/>
                <w:szCs w:val="18"/>
                <w:lang w:val="en-US"/>
              </w:rPr>
              <w:t>If “Yes” and works to be done by contractors; then:</w:t>
            </w:r>
          </w:p>
          <w:p w14:paraId="2F602D23" w14:textId="6DEA0203" w:rsidR="00A4624A" w:rsidRPr="009E19F2" w:rsidRDefault="00A4624A" w:rsidP="004B7F74">
            <w:pPr>
              <w:rPr>
                <w:rFonts w:ascii="Calibri" w:hAnsi="Calibri" w:cs="Calibri"/>
                <w:sz w:val="18"/>
                <w:szCs w:val="18"/>
                <w:lang w:val="en-US"/>
              </w:rPr>
            </w:pPr>
            <w:r w:rsidRPr="009E19F2">
              <w:rPr>
                <w:rFonts w:ascii="Calibri" w:hAnsi="Calibri" w:cs="Calibri"/>
                <w:sz w:val="18"/>
                <w:szCs w:val="18"/>
                <w:lang w:val="en-US"/>
              </w:rPr>
              <w:t xml:space="preserve">1. </w:t>
            </w:r>
            <w:r w:rsidR="00F50F97">
              <w:rPr>
                <w:rFonts w:ascii="Calibri" w:hAnsi="Calibri" w:cs="Calibri"/>
                <w:sz w:val="18"/>
                <w:szCs w:val="18"/>
                <w:lang w:val="en-US"/>
              </w:rPr>
              <w:t>MIA-</w:t>
            </w:r>
            <w:r w:rsidRPr="009E19F2">
              <w:rPr>
                <w:rFonts w:ascii="Calibri" w:hAnsi="Calibri" w:cs="Calibri"/>
                <w:sz w:val="18"/>
                <w:szCs w:val="18"/>
                <w:lang w:val="en-US"/>
              </w:rPr>
              <w:t>PIU to prepare and ESMP for the proposed subproject</w:t>
            </w:r>
          </w:p>
          <w:p w14:paraId="17B06E8F" w14:textId="77777777" w:rsidR="00A4624A" w:rsidRPr="009E19F2" w:rsidRDefault="00A4624A" w:rsidP="004B7F74">
            <w:pPr>
              <w:rPr>
                <w:rFonts w:ascii="Calibri" w:hAnsi="Calibri" w:cs="Calibri"/>
                <w:sz w:val="18"/>
                <w:szCs w:val="18"/>
                <w:lang w:val="en-US"/>
              </w:rPr>
            </w:pPr>
            <w:r w:rsidRPr="009E19F2">
              <w:rPr>
                <w:rFonts w:ascii="Calibri" w:hAnsi="Calibri" w:cs="Calibri"/>
                <w:sz w:val="18"/>
                <w:szCs w:val="18"/>
                <w:lang w:val="en-US"/>
              </w:rPr>
              <w:t>2. Contractor to include E&amp;S risk management measures in contract documents and technical procedure for construction works</w:t>
            </w:r>
          </w:p>
          <w:p w14:paraId="668E2B6E" w14:textId="77777777" w:rsidR="00A4624A" w:rsidRPr="009E19F2" w:rsidRDefault="00A4624A" w:rsidP="004B7F74">
            <w:pPr>
              <w:rPr>
                <w:rFonts w:ascii="Calibri" w:hAnsi="Calibri" w:cs="Calibri"/>
                <w:sz w:val="18"/>
                <w:szCs w:val="18"/>
                <w:lang w:val="en-US"/>
              </w:rPr>
            </w:pPr>
          </w:p>
          <w:p w14:paraId="7724FFBD" w14:textId="3C5997BB" w:rsidR="00A4624A" w:rsidRPr="009E19F2" w:rsidRDefault="00A4624A" w:rsidP="004B7F74">
            <w:pPr>
              <w:rPr>
                <w:rFonts w:ascii="Calibri" w:hAnsi="Calibri" w:cs="Calibri"/>
                <w:sz w:val="18"/>
                <w:szCs w:val="18"/>
                <w:lang w:val="en-US"/>
              </w:rPr>
            </w:pPr>
            <w:r w:rsidRPr="009E19F2">
              <w:rPr>
                <w:rFonts w:ascii="Calibri" w:hAnsi="Calibri" w:cs="Calibri"/>
                <w:sz w:val="18"/>
                <w:szCs w:val="18"/>
                <w:lang w:val="en-US"/>
              </w:rPr>
              <w:t xml:space="preserve">If “Yes” and works to be done by Island Councils / Community; then: </w:t>
            </w:r>
            <w:r w:rsidR="00F50F97">
              <w:rPr>
                <w:rFonts w:ascii="Calibri" w:hAnsi="Calibri" w:cs="Calibri"/>
                <w:sz w:val="18"/>
                <w:szCs w:val="18"/>
                <w:lang w:val="en-US"/>
              </w:rPr>
              <w:t>MIA-</w:t>
            </w:r>
            <w:r w:rsidRPr="009E19F2">
              <w:rPr>
                <w:rFonts w:ascii="Calibri" w:hAnsi="Calibri" w:cs="Calibri"/>
                <w:sz w:val="18"/>
                <w:szCs w:val="18"/>
                <w:lang w:val="en-US"/>
              </w:rPr>
              <w:t>PIU to ensure relevant ESCOP is incorporated into subproject documents</w:t>
            </w:r>
          </w:p>
          <w:p w14:paraId="6173DB43" w14:textId="77777777" w:rsidR="00A4624A" w:rsidRPr="009E19F2" w:rsidRDefault="00A4624A" w:rsidP="004B7F74">
            <w:pPr>
              <w:rPr>
                <w:rFonts w:ascii="Calibri" w:hAnsi="Calibri" w:cs="Calibri"/>
                <w:sz w:val="18"/>
                <w:szCs w:val="18"/>
                <w:lang w:val="en-US"/>
              </w:rPr>
            </w:pPr>
          </w:p>
          <w:p w14:paraId="34AF7EDE" w14:textId="77777777" w:rsidR="00A4624A" w:rsidRPr="00312FE8" w:rsidRDefault="00A4624A" w:rsidP="004B7F74">
            <w:pPr>
              <w:rPr>
                <w:rFonts w:ascii="Calibri" w:hAnsi="Calibri" w:cs="Calibri"/>
                <w:sz w:val="18"/>
                <w:szCs w:val="18"/>
                <w:lang w:val="en-US"/>
              </w:rPr>
            </w:pPr>
            <w:r w:rsidRPr="009E19F2">
              <w:rPr>
                <w:rFonts w:ascii="Calibri" w:hAnsi="Calibri" w:cs="Calibri"/>
                <w:sz w:val="18"/>
                <w:szCs w:val="18"/>
                <w:lang w:val="en-US"/>
              </w:rPr>
              <w:t>If “No”: Proceed to next question</w:t>
            </w:r>
          </w:p>
        </w:tc>
      </w:tr>
      <w:tr w:rsidR="00A4624A" w:rsidRPr="005428CE" w14:paraId="09014B22" w14:textId="77777777" w:rsidTr="004B7F74">
        <w:tc>
          <w:tcPr>
            <w:tcW w:w="8926" w:type="dxa"/>
            <w:gridSpan w:val="4"/>
            <w:shd w:val="clear" w:color="auto" w:fill="DAEEF3" w:themeFill="accent5" w:themeFillTint="33"/>
          </w:tcPr>
          <w:p w14:paraId="43D978EF" w14:textId="77777777" w:rsidR="00A4624A" w:rsidRPr="005428CE" w:rsidRDefault="00A4624A" w:rsidP="004B7F74">
            <w:pPr>
              <w:rPr>
                <w:rFonts w:ascii="Calibri" w:hAnsi="Calibri" w:cs="Calibri"/>
                <w:b/>
                <w:bCs/>
                <w:i/>
                <w:iCs/>
                <w:sz w:val="18"/>
                <w:szCs w:val="18"/>
                <w:lang w:val="en-US"/>
              </w:rPr>
            </w:pPr>
            <w:r w:rsidRPr="005428CE">
              <w:rPr>
                <w:rFonts w:ascii="Calibri" w:hAnsi="Calibri" w:cs="Calibri"/>
                <w:b/>
                <w:bCs/>
                <w:i/>
                <w:iCs/>
                <w:sz w:val="18"/>
                <w:szCs w:val="18"/>
                <w:lang w:val="en-US"/>
              </w:rPr>
              <w:t>ESS8</w:t>
            </w:r>
          </w:p>
        </w:tc>
      </w:tr>
      <w:tr w:rsidR="00A4624A" w:rsidRPr="00312FE8" w14:paraId="2C30907F" w14:textId="77777777" w:rsidTr="004B7F74">
        <w:tc>
          <w:tcPr>
            <w:tcW w:w="4531" w:type="dxa"/>
          </w:tcPr>
          <w:p w14:paraId="11AC16D2" w14:textId="6CFC4565" w:rsidR="00A4624A" w:rsidRPr="00312FE8" w:rsidRDefault="00A4624A" w:rsidP="004B7F74">
            <w:pPr>
              <w:rPr>
                <w:rFonts w:ascii="Calibri" w:eastAsiaTheme="minorEastAsia" w:hAnsi="Calibri" w:cs="Calibri"/>
                <w:sz w:val="18"/>
                <w:szCs w:val="18"/>
                <w:lang w:val="en-US"/>
              </w:rPr>
            </w:pPr>
            <w:r>
              <w:rPr>
                <w:rFonts w:ascii="Calibri" w:eastAsiaTheme="minorEastAsia" w:hAnsi="Calibri" w:cs="Calibri"/>
                <w:sz w:val="18"/>
                <w:szCs w:val="18"/>
                <w:lang w:val="en-US"/>
              </w:rPr>
              <w:t xml:space="preserve">25. </w:t>
            </w:r>
            <w:r w:rsidRPr="00312FE8">
              <w:rPr>
                <w:rFonts w:ascii="Calibri" w:eastAsiaTheme="minorEastAsia" w:hAnsi="Calibri" w:cs="Calibri"/>
                <w:sz w:val="18"/>
                <w:szCs w:val="18"/>
                <w:lang w:val="en-US"/>
              </w:rPr>
              <w:t xml:space="preserve">Is </w:t>
            </w:r>
            <w:r>
              <w:rPr>
                <w:rFonts w:ascii="Calibri" w:eastAsiaTheme="minorEastAsia" w:hAnsi="Calibri" w:cs="Calibri"/>
                <w:sz w:val="18"/>
                <w:szCs w:val="18"/>
                <w:lang w:val="en-US"/>
              </w:rPr>
              <w:t>the sub</w:t>
            </w:r>
            <w:r w:rsidRPr="00312FE8">
              <w:rPr>
                <w:rFonts w:ascii="Calibri" w:eastAsiaTheme="minorEastAsia" w:hAnsi="Calibri" w:cs="Calibri"/>
                <w:sz w:val="18"/>
                <w:szCs w:val="18"/>
                <w:lang w:val="en-US"/>
              </w:rPr>
              <w:t>project to be located within or adjacent to a sensitive site (historical or archaeological or culturally significant site) or facility?</w:t>
            </w:r>
          </w:p>
          <w:p w14:paraId="11F42400" w14:textId="77777777" w:rsidR="00A4624A" w:rsidRPr="00312FE8" w:rsidRDefault="00A4624A" w:rsidP="004B7F74">
            <w:pPr>
              <w:rPr>
                <w:rFonts w:ascii="Calibri" w:hAnsi="Calibri" w:cs="Calibri"/>
                <w:sz w:val="18"/>
                <w:szCs w:val="18"/>
                <w:lang w:val="en-US"/>
              </w:rPr>
            </w:pPr>
          </w:p>
        </w:tc>
        <w:tc>
          <w:tcPr>
            <w:tcW w:w="567" w:type="dxa"/>
          </w:tcPr>
          <w:p w14:paraId="5E15BFD5" w14:textId="77777777" w:rsidR="00A4624A" w:rsidRPr="00312FE8" w:rsidRDefault="00A4624A" w:rsidP="004B7F74">
            <w:pPr>
              <w:rPr>
                <w:rFonts w:ascii="Calibri" w:hAnsi="Calibri" w:cs="Calibri"/>
                <w:sz w:val="18"/>
                <w:szCs w:val="18"/>
                <w:lang w:val="en-US"/>
              </w:rPr>
            </w:pPr>
          </w:p>
        </w:tc>
        <w:tc>
          <w:tcPr>
            <w:tcW w:w="567" w:type="dxa"/>
          </w:tcPr>
          <w:p w14:paraId="036D3230" w14:textId="77777777" w:rsidR="00A4624A" w:rsidRPr="00312FE8" w:rsidRDefault="00A4624A" w:rsidP="004B7F74">
            <w:pPr>
              <w:rPr>
                <w:rFonts w:ascii="Calibri" w:hAnsi="Calibri" w:cs="Calibri"/>
                <w:sz w:val="18"/>
                <w:szCs w:val="18"/>
                <w:lang w:val="en-US"/>
              </w:rPr>
            </w:pPr>
          </w:p>
        </w:tc>
        <w:tc>
          <w:tcPr>
            <w:tcW w:w="3261" w:type="dxa"/>
          </w:tcPr>
          <w:p w14:paraId="0F2B0CD2" w14:textId="77777777" w:rsidR="00A4624A" w:rsidRDefault="00A4624A" w:rsidP="004B7F74">
            <w:pPr>
              <w:rPr>
                <w:rFonts w:ascii="Calibri" w:hAnsi="Calibri" w:cs="Calibri"/>
                <w:sz w:val="18"/>
                <w:szCs w:val="18"/>
                <w:lang w:val="en-US"/>
              </w:rPr>
            </w:pPr>
            <w:r w:rsidRPr="008E3F73">
              <w:rPr>
                <w:rFonts w:ascii="Calibri" w:hAnsi="Calibri" w:cs="Calibri"/>
                <w:sz w:val="18"/>
                <w:szCs w:val="18"/>
                <w:lang w:val="en-US"/>
              </w:rPr>
              <w:t>If “Yes”:</w:t>
            </w:r>
            <w:r w:rsidRPr="00312FE8">
              <w:rPr>
                <w:rFonts w:ascii="Calibri" w:hAnsi="Calibri" w:cs="Calibri"/>
                <w:sz w:val="18"/>
                <w:szCs w:val="18"/>
                <w:lang w:val="en-US"/>
              </w:rPr>
              <w:t xml:space="preserve"> </w:t>
            </w:r>
            <w:r>
              <w:rPr>
                <w:rFonts w:ascii="Calibri" w:hAnsi="Calibri" w:cs="Calibri"/>
                <w:sz w:val="18"/>
                <w:szCs w:val="18"/>
                <w:lang w:val="en-US"/>
              </w:rPr>
              <w:t>Refer and apply the Physical and Cultural Chance Find Procedure (Annex 9) and SEP</w:t>
            </w:r>
          </w:p>
          <w:p w14:paraId="01977C4E" w14:textId="77777777" w:rsidR="00A4624A" w:rsidRPr="00312FE8" w:rsidRDefault="00A4624A" w:rsidP="004B7F74">
            <w:pPr>
              <w:rPr>
                <w:rFonts w:ascii="Calibri" w:hAnsi="Calibri" w:cs="Calibri"/>
                <w:sz w:val="18"/>
                <w:szCs w:val="18"/>
                <w:lang w:val="en-US"/>
              </w:rPr>
            </w:pPr>
          </w:p>
          <w:p w14:paraId="2B886FAA" w14:textId="77777777" w:rsidR="00A4624A" w:rsidRPr="00312FE8" w:rsidRDefault="00A4624A" w:rsidP="004B7F74">
            <w:pPr>
              <w:rPr>
                <w:rFonts w:ascii="Calibri" w:hAnsi="Calibri" w:cs="Calibri"/>
                <w:sz w:val="18"/>
                <w:szCs w:val="18"/>
                <w:lang w:val="en-US"/>
              </w:rPr>
            </w:pPr>
            <w:r w:rsidRPr="008E3F73">
              <w:rPr>
                <w:rFonts w:ascii="Calibri" w:hAnsi="Calibri" w:cs="Calibri"/>
                <w:sz w:val="18"/>
                <w:szCs w:val="18"/>
                <w:lang w:val="en-US"/>
              </w:rPr>
              <w:t>If “No”:</w:t>
            </w:r>
            <w:r w:rsidRPr="00312FE8">
              <w:rPr>
                <w:rFonts w:ascii="Calibri" w:hAnsi="Calibri" w:cs="Calibri"/>
                <w:sz w:val="18"/>
                <w:szCs w:val="18"/>
                <w:lang w:val="en-US"/>
              </w:rPr>
              <w:t xml:space="preserve"> Proceed to next question</w:t>
            </w:r>
          </w:p>
        </w:tc>
      </w:tr>
      <w:tr w:rsidR="00A4624A" w:rsidRPr="00312FE8" w14:paraId="156796AB" w14:textId="77777777" w:rsidTr="004B7F74">
        <w:tc>
          <w:tcPr>
            <w:tcW w:w="4531" w:type="dxa"/>
          </w:tcPr>
          <w:p w14:paraId="5E241EE8" w14:textId="43016860" w:rsidR="00A4624A" w:rsidRPr="00312FE8" w:rsidRDefault="00A4624A" w:rsidP="004B7F74">
            <w:pPr>
              <w:rPr>
                <w:rFonts w:ascii="Calibri" w:hAnsi="Calibri" w:cs="Calibri"/>
                <w:sz w:val="18"/>
                <w:szCs w:val="18"/>
                <w:lang w:val="en-US"/>
              </w:rPr>
            </w:pPr>
            <w:r>
              <w:rPr>
                <w:rFonts w:ascii="Calibri" w:eastAsiaTheme="minorEastAsia" w:hAnsi="Calibri" w:cs="Calibri"/>
                <w:sz w:val="18"/>
                <w:szCs w:val="18"/>
                <w:lang w:val="en-US"/>
              </w:rPr>
              <w:t xml:space="preserve">26. </w:t>
            </w:r>
            <w:r w:rsidRPr="00312FE8">
              <w:rPr>
                <w:rFonts w:ascii="Calibri" w:eastAsiaTheme="minorEastAsia" w:hAnsi="Calibri" w:cs="Calibri"/>
                <w:sz w:val="18"/>
                <w:szCs w:val="18"/>
                <w:lang w:val="en-US"/>
              </w:rPr>
              <w:t>Locate near buildings, sacred trees or objects having spiritual values to local communities (e.g. memorials, graves or stones) or require excavation near there?</w:t>
            </w:r>
          </w:p>
        </w:tc>
        <w:tc>
          <w:tcPr>
            <w:tcW w:w="567" w:type="dxa"/>
          </w:tcPr>
          <w:p w14:paraId="2AC28668" w14:textId="77777777" w:rsidR="00A4624A" w:rsidRPr="00312FE8" w:rsidRDefault="00A4624A" w:rsidP="004B7F74">
            <w:pPr>
              <w:rPr>
                <w:rFonts w:ascii="Calibri" w:hAnsi="Calibri" w:cs="Calibri"/>
                <w:sz w:val="18"/>
                <w:szCs w:val="18"/>
                <w:lang w:val="en-US"/>
              </w:rPr>
            </w:pPr>
          </w:p>
        </w:tc>
        <w:tc>
          <w:tcPr>
            <w:tcW w:w="567" w:type="dxa"/>
          </w:tcPr>
          <w:p w14:paraId="03AB16F5" w14:textId="77777777" w:rsidR="00A4624A" w:rsidRPr="00312FE8" w:rsidRDefault="00A4624A" w:rsidP="004B7F74">
            <w:pPr>
              <w:rPr>
                <w:rFonts w:ascii="Calibri" w:hAnsi="Calibri" w:cs="Calibri"/>
                <w:sz w:val="18"/>
                <w:szCs w:val="18"/>
                <w:lang w:val="en-US"/>
              </w:rPr>
            </w:pPr>
          </w:p>
        </w:tc>
        <w:tc>
          <w:tcPr>
            <w:tcW w:w="3261" w:type="dxa"/>
          </w:tcPr>
          <w:p w14:paraId="559C59F1" w14:textId="77777777" w:rsidR="00A4624A" w:rsidRDefault="00A4624A" w:rsidP="004B7F74">
            <w:pPr>
              <w:rPr>
                <w:rFonts w:ascii="Calibri" w:hAnsi="Calibri" w:cs="Calibri"/>
                <w:sz w:val="18"/>
                <w:szCs w:val="18"/>
                <w:lang w:val="en-US"/>
              </w:rPr>
            </w:pPr>
            <w:r w:rsidRPr="008E3F73">
              <w:rPr>
                <w:rFonts w:ascii="Calibri" w:hAnsi="Calibri" w:cs="Calibri"/>
                <w:sz w:val="18"/>
                <w:szCs w:val="18"/>
                <w:lang w:val="en-US"/>
              </w:rPr>
              <w:t>If “Yes”:</w:t>
            </w:r>
            <w:r w:rsidRPr="00312FE8">
              <w:rPr>
                <w:rFonts w:ascii="Calibri" w:hAnsi="Calibri" w:cs="Calibri"/>
                <w:sz w:val="18"/>
                <w:szCs w:val="18"/>
                <w:lang w:val="en-US"/>
              </w:rPr>
              <w:t xml:space="preserve"> </w:t>
            </w:r>
            <w:r>
              <w:rPr>
                <w:rFonts w:ascii="Calibri" w:hAnsi="Calibri" w:cs="Calibri"/>
                <w:sz w:val="18"/>
                <w:szCs w:val="18"/>
                <w:lang w:val="en-US"/>
              </w:rPr>
              <w:t>Refer and apply the Physical and Cultural Chance Find Procedure (Annex 9) and SEP</w:t>
            </w:r>
          </w:p>
          <w:p w14:paraId="6A336171" w14:textId="77777777" w:rsidR="00A4624A" w:rsidRPr="00312FE8" w:rsidRDefault="00A4624A" w:rsidP="004B7F74">
            <w:pPr>
              <w:rPr>
                <w:rFonts w:ascii="Calibri" w:hAnsi="Calibri" w:cs="Calibri"/>
                <w:sz w:val="18"/>
                <w:szCs w:val="18"/>
                <w:lang w:val="en-US"/>
              </w:rPr>
            </w:pPr>
          </w:p>
          <w:p w14:paraId="502E25A9" w14:textId="77777777" w:rsidR="00A4624A" w:rsidRPr="00312FE8" w:rsidRDefault="00A4624A" w:rsidP="004B7F74">
            <w:pPr>
              <w:rPr>
                <w:rFonts w:ascii="Calibri" w:hAnsi="Calibri" w:cs="Calibri"/>
                <w:sz w:val="18"/>
                <w:szCs w:val="18"/>
                <w:lang w:val="en-US"/>
              </w:rPr>
            </w:pPr>
            <w:r w:rsidRPr="008E3F73">
              <w:rPr>
                <w:rFonts w:ascii="Calibri" w:hAnsi="Calibri" w:cs="Calibri"/>
                <w:sz w:val="18"/>
                <w:szCs w:val="18"/>
                <w:lang w:val="en-US"/>
              </w:rPr>
              <w:t>If “No”:</w:t>
            </w:r>
            <w:r w:rsidRPr="00312FE8">
              <w:rPr>
                <w:rFonts w:ascii="Calibri" w:hAnsi="Calibri" w:cs="Calibri"/>
                <w:sz w:val="18"/>
                <w:szCs w:val="18"/>
                <w:lang w:val="en-US"/>
              </w:rPr>
              <w:t xml:space="preserve"> Proceed to next question</w:t>
            </w:r>
          </w:p>
        </w:tc>
      </w:tr>
    </w:tbl>
    <w:p w14:paraId="420BE288" w14:textId="77777777" w:rsidR="00A4624A" w:rsidRPr="00312FE8" w:rsidRDefault="00A4624A" w:rsidP="00A4624A">
      <w:pPr>
        <w:rPr>
          <w:rFonts w:ascii="Calibri" w:eastAsiaTheme="minorEastAsia" w:hAnsi="Calibri" w:cs="Calibri"/>
          <w:i/>
          <w:iCs/>
          <w:sz w:val="16"/>
          <w:szCs w:val="16"/>
          <w:lang w:val="en-US"/>
        </w:rPr>
      </w:pPr>
      <w:r w:rsidRPr="00312FE8">
        <w:rPr>
          <w:rFonts w:ascii="Calibri" w:eastAsiaTheme="minorEastAsia" w:hAnsi="Calibri" w:cs="Calibri"/>
          <w:i/>
          <w:iCs/>
          <w:sz w:val="16"/>
          <w:szCs w:val="16"/>
          <w:lang w:val="en-US"/>
        </w:rPr>
        <w:t>“disadvantaged or vulnerable” refers to those individuals or groups who, by virtue of, for example, their age, gender, ethnicity, religion, physical, mental or other disability, social, civic or health status, sexual orientation, gender identity, economic disadvantages or ethnic peoples status, and/or dependence on unique natural resources, may be more likely to be adversely affected by the project impacts and/or more limited than others in their ability to take advantage of a project’s benefits.</w:t>
      </w:r>
    </w:p>
    <w:p w14:paraId="232A8E4B" w14:textId="77777777" w:rsidR="00A4624A" w:rsidRPr="00312FE8" w:rsidRDefault="00A4624A" w:rsidP="00A4624A">
      <w:pPr>
        <w:rPr>
          <w:rFonts w:ascii="Calibri" w:hAnsi="Calibri" w:cs="Calibri"/>
          <w:lang w:val="en-US"/>
        </w:rPr>
      </w:pPr>
    </w:p>
    <w:p w14:paraId="32A1A96A" w14:textId="215B884F" w:rsidR="00A4624A" w:rsidRPr="00DA1B34" w:rsidRDefault="00DA1B34" w:rsidP="00A4624A">
      <w:pPr>
        <w:rPr>
          <w:rFonts w:ascii="Calibri" w:hAnsi="Calibri" w:cs="Calibri"/>
          <w:b/>
          <w:bCs/>
          <w:sz w:val="22"/>
          <w:szCs w:val="22"/>
          <w:lang w:val="en-US"/>
        </w:rPr>
      </w:pPr>
      <w:r w:rsidRPr="00DA1B34">
        <w:rPr>
          <w:rFonts w:ascii="Calibri" w:hAnsi="Calibri" w:cs="Calibri"/>
          <w:b/>
          <w:bCs/>
          <w:sz w:val="22"/>
          <w:szCs w:val="22"/>
          <w:lang w:val="en-US"/>
        </w:rPr>
        <w:t xml:space="preserve">3. Conclusion </w:t>
      </w:r>
    </w:p>
    <w:p w14:paraId="4F88F6AC" w14:textId="02C5968A" w:rsidR="00DA1B34" w:rsidRDefault="00DA1B34" w:rsidP="00A4624A">
      <w:pPr>
        <w:rPr>
          <w:rFonts w:ascii="Calibri" w:hAnsi="Calibri" w:cs="Calibri"/>
          <w:sz w:val="22"/>
          <w:szCs w:val="22"/>
          <w:lang w:val="en-US"/>
        </w:rPr>
      </w:pPr>
      <w:r>
        <w:rPr>
          <w:rFonts w:ascii="Calibri" w:hAnsi="Calibri" w:cs="Calibri"/>
          <w:sz w:val="22"/>
          <w:szCs w:val="22"/>
          <w:lang w:val="en-US"/>
        </w:rPr>
        <w:t xml:space="preserve">Based on the result from the screening above, </w:t>
      </w:r>
      <w:r w:rsidR="00345098">
        <w:rPr>
          <w:rFonts w:ascii="Calibri" w:hAnsi="Calibri" w:cs="Calibri"/>
          <w:sz w:val="22"/>
          <w:szCs w:val="22"/>
          <w:lang w:val="en-US"/>
        </w:rPr>
        <w:t xml:space="preserve">please list the </w:t>
      </w:r>
      <w:r>
        <w:rPr>
          <w:rFonts w:ascii="Calibri" w:hAnsi="Calibri" w:cs="Calibri"/>
          <w:sz w:val="22"/>
          <w:szCs w:val="22"/>
          <w:lang w:val="en-US"/>
        </w:rPr>
        <w:t xml:space="preserve">E&amp;S risk management instruments </w:t>
      </w:r>
      <w:r w:rsidR="00345098">
        <w:rPr>
          <w:rFonts w:ascii="Calibri" w:hAnsi="Calibri" w:cs="Calibri"/>
          <w:sz w:val="22"/>
          <w:szCs w:val="22"/>
          <w:lang w:val="en-US"/>
        </w:rPr>
        <w:t>to be</w:t>
      </w:r>
      <w:r>
        <w:rPr>
          <w:rFonts w:ascii="Calibri" w:hAnsi="Calibri" w:cs="Calibri"/>
          <w:sz w:val="22"/>
          <w:szCs w:val="22"/>
          <w:lang w:val="en-US"/>
        </w:rPr>
        <w:t xml:space="preserve"> prepared</w:t>
      </w:r>
      <w:r w:rsidR="00345098">
        <w:rPr>
          <w:rFonts w:ascii="Calibri" w:hAnsi="Calibri" w:cs="Calibri"/>
          <w:sz w:val="22"/>
          <w:szCs w:val="22"/>
          <w:lang w:val="en-US"/>
        </w:rPr>
        <w:t xml:space="preserve"> / adopt and implemented</w:t>
      </w:r>
      <w:r>
        <w:rPr>
          <w:rFonts w:ascii="Calibri" w:hAnsi="Calibri" w:cs="Calibri"/>
          <w:sz w:val="22"/>
          <w:szCs w:val="22"/>
          <w:lang w:val="en-US"/>
        </w:rPr>
        <w:t xml:space="preserve">: </w:t>
      </w:r>
    </w:p>
    <w:p w14:paraId="2EAB1094" w14:textId="2068B837" w:rsidR="00DA1B34" w:rsidRDefault="00DA1B34" w:rsidP="00AF6406">
      <w:pPr>
        <w:pStyle w:val="ListParagraph"/>
        <w:numPr>
          <w:ilvl w:val="0"/>
          <w:numId w:val="38"/>
        </w:numPr>
        <w:rPr>
          <w:rFonts w:ascii="Calibri" w:hAnsi="Calibri" w:cs="Calibri"/>
          <w:sz w:val="22"/>
          <w:szCs w:val="22"/>
        </w:rPr>
      </w:pPr>
    </w:p>
    <w:p w14:paraId="63DACF59" w14:textId="52B90E5C" w:rsidR="00DA1B34" w:rsidRDefault="00DA1B34" w:rsidP="00AF6406">
      <w:pPr>
        <w:pStyle w:val="ListParagraph"/>
        <w:numPr>
          <w:ilvl w:val="0"/>
          <w:numId w:val="38"/>
        </w:numPr>
        <w:rPr>
          <w:rFonts w:ascii="Calibri" w:hAnsi="Calibri" w:cs="Calibri"/>
          <w:sz w:val="22"/>
          <w:szCs w:val="22"/>
        </w:rPr>
      </w:pPr>
    </w:p>
    <w:p w14:paraId="7946B64C" w14:textId="77777777" w:rsidR="00DA1B34" w:rsidRPr="00DA1B34" w:rsidRDefault="00DA1B34" w:rsidP="00AF6406">
      <w:pPr>
        <w:pStyle w:val="ListParagraph"/>
        <w:numPr>
          <w:ilvl w:val="0"/>
          <w:numId w:val="38"/>
        </w:numPr>
        <w:rPr>
          <w:rFonts w:ascii="Calibri" w:hAnsi="Calibri" w:cs="Calibri"/>
          <w:sz w:val="22"/>
          <w:szCs w:val="22"/>
        </w:rPr>
      </w:pPr>
    </w:p>
    <w:p w14:paraId="084F803B" w14:textId="77777777" w:rsidR="00DE020E" w:rsidRPr="00DA1B34" w:rsidRDefault="00DE020E">
      <w:pPr>
        <w:rPr>
          <w:rFonts w:asciiTheme="majorHAnsi" w:eastAsiaTheme="majorEastAsia" w:hAnsiTheme="majorHAnsi" w:cstheme="majorBidi"/>
          <w:sz w:val="22"/>
          <w:szCs w:val="22"/>
          <w:lang w:val="en-US"/>
        </w:rPr>
      </w:pPr>
    </w:p>
    <w:p w14:paraId="2C1E7FEC" w14:textId="77777777" w:rsidR="00DD2149" w:rsidRPr="00DA1B34" w:rsidRDefault="00DD2149">
      <w:pPr>
        <w:rPr>
          <w:rFonts w:asciiTheme="majorHAnsi" w:eastAsiaTheme="majorEastAsia" w:hAnsiTheme="majorHAnsi" w:cstheme="majorBidi"/>
          <w:sz w:val="22"/>
          <w:szCs w:val="22"/>
          <w:lang w:val="en-US"/>
        </w:rPr>
      </w:pPr>
      <w:r w:rsidRPr="00DA1B34">
        <w:rPr>
          <w:sz w:val="22"/>
          <w:szCs w:val="22"/>
        </w:rPr>
        <w:br w:type="page"/>
      </w:r>
    </w:p>
    <w:p w14:paraId="4E7DA77E" w14:textId="64DCCF31" w:rsidR="00B53CAB" w:rsidRPr="00DA1B34" w:rsidRDefault="00B53CAB" w:rsidP="00877173">
      <w:pPr>
        <w:rPr>
          <w:rFonts w:asciiTheme="majorHAnsi" w:eastAsiaTheme="majorEastAsia" w:hAnsiTheme="majorHAnsi" w:cstheme="majorBidi"/>
          <w:sz w:val="22"/>
          <w:szCs w:val="22"/>
          <w:lang w:val="en-US"/>
        </w:rPr>
        <w:sectPr w:rsidR="00B53CAB" w:rsidRPr="00DA1B34" w:rsidSect="006521BD">
          <w:pgSz w:w="11901" w:h="16817"/>
          <w:pgMar w:top="1440" w:right="1797" w:bottom="1440" w:left="1797" w:header="709" w:footer="709" w:gutter="0"/>
          <w:cols w:space="708"/>
          <w:titlePg/>
          <w:docGrid w:linePitch="326"/>
        </w:sectPr>
      </w:pPr>
    </w:p>
    <w:p w14:paraId="258AAC0D" w14:textId="25B3FEF2" w:rsidR="007231C4" w:rsidRPr="00A81F95" w:rsidRDefault="001336CE" w:rsidP="00A81F95">
      <w:pPr>
        <w:pStyle w:val="Heading2"/>
        <w:spacing w:before="0" w:after="240"/>
        <w:jc w:val="center"/>
        <w:rPr>
          <w:sz w:val="24"/>
          <w:szCs w:val="24"/>
        </w:rPr>
      </w:pPr>
      <w:bookmarkStart w:id="152" w:name="_Toc86843865"/>
      <w:r w:rsidRPr="007A1539">
        <w:rPr>
          <w:sz w:val="24"/>
          <w:szCs w:val="24"/>
        </w:rPr>
        <w:lastRenderedPageBreak/>
        <w:t xml:space="preserve">ANNEX </w:t>
      </w:r>
      <w:r w:rsidR="00877173" w:rsidRPr="007A1539">
        <w:rPr>
          <w:sz w:val="24"/>
          <w:szCs w:val="24"/>
        </w:rPr>
        <w:t>2</w:t>
      </w:r>
      <w:r w:rsidR="00557CE0" w:rsidRPr="007A1539">
        <w:rPr>
          <w:sz w:val="24"/>
          <w:szCs w:val="24"/>
        </w:rPr>
        <w:t>. Environmental and Social Management Plan (ESMP) Template</w:t>
      </w:r>
      <w:bookmarkEnd w:id="152"/>
      <w:r w:rsidR="007231C4" w:rsidRPr="007A1539">
        <w:rPr>
          <w:rFonts w:ascii="Calibri" w:hAnsi="Calibri" w:cs="Calibri"/>
          <w:sz w:val="22"/>
          <w:szCs w:val="22"/>
        </w:rPr>
        <w:t xml:space="preserve"> </w:t>
      </w:r>
    </w:p>
    <w:p w14:paraId="5763C410" w14:textId="567C4868" w:rsidR="00B53CAB" w:rsidRPr="007A1539" w:rsidRDefault="00B53CAB" w:rsidP="007231C4">
      <w:pPr>
        <w:jc w:val="both"/>
        <w:rPr>
          <w:rFonts w:ascii="Calibri" w:hAnsi="Calibri" w:cs="Calibri"/>
          <w:sz w:val="22"/>
          <w:szCs w:val="22"/>
        </w:rPr>
      </w:pPr>
    </w:p>
    <w:p w14:paraId="7A563B38" w14:textId="79987728" w:rsidR="00663135" w:rsidRPr="000764C6" w:rsidRDefault="00A81F95" w:rsidP="007231C4">
      <w:pPr>
        <w:jc w:val="both"/>
        <w:rPr>
          <w:rFonts w:ascii="Calibri" w:hAnsi="Calibri" w:cs="Calibri"/>
          <w:b/>
          <w:sz w:val="22"/>
          <w:szCs w:val="22"/>
        </w:rPr>
      </w:pPr>
      <w:r w:rsidRPr="000764C6">
        <w:rPr>
          <w:rFonts w:ascii="Calibri" w:hAnsi="Calibri" w:cs="Calibri"/>
          <w:b/>
          <w:sz w:val="22"/>
          <w:szCs w:val="22"/>
        </w:rPr>
        <w:t>1</w:t>
      </w:r>
      <w:r w:rsidR="00B03076" w:rsidRPr="000764C6">
        <w:rPr>
          <w:rFonts w:ascii="Calibri" w:hAnsi="Calibri" w:cs="Calibri"/>
          <w:b/>
          <w:sz w:val="22"/>
          <w:szCs w:val="22"/>
        </w:rPr>
        <w:t xml:space="preserve">. Subproject </w:t>
      </w:r>
      <w:r w:rsidR="00663135" w:rsidRPr="000764C6">
        <w:rPr>
          <w:rFonts w:ascii="Calibri" w:hAnsi="Calibri" w:cs="Calibri"/>
          <w:b/>
          <w:sz w:val="22"/>
          <w:szCs w:val="22"/>
        </w:rPr>
        <w:t>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6034"/>
      </w:tblGrid>
      <w:tr w:rsidR="00706FEE" w:rsidRPr="000764C6" w14:paraId="29CB7669" w14:textId="77777777" w:rsidTr="00A81F95">
        <w:tc>
          <w:tcPr>
            <w:tcW w:w="2263" w:type="dxa"/>
            <w:shd w:val="clear" w:color="auto" w:fill="92CDDC" w:themeFill="accent5" w:themeFillTint="99"/>
          </w:tcPr>
          <w:p w14:paraId="17BE2E6E" w14:textId="77777777" w:rsidR="00706FEE" w:rsidRPr="000764C6" w:rsidRDefault="00706FEE" w:rsidP="00E03AB9">
            <w:pPr>
              <w:spacing w:line="240" w:lineRule="atLeast"/>
              <w:rPr>
                <w:rFonts w:ascii="Calibri" w:hAnsi="Calibri" w:cs="Calibri"/>
                <w:b/>
                <w:snapToGrid w:val="0"/>
                <w:sz w:val="20"/>
                <w:szCs w:val="20"/>
              </w:rPr>
            </w:pPr>
            <w:r w:rsidRPr="000764C6">
              <w:rPr>
                <w:rFonts w:ascii="Calibri" w:hAnsi="Calibri" w:cs="Calibri"/>
                <w:b/>
                <w:snapToGrid w:val="0"/>
                <w:color w:val="000000"/>
                <w:sz w:val="20"/>
                <w:szCs w:val="20"/>
              </w:rPr>
              <w:t>Subproject Name</w:t>
            </w:r>
          </w:p>
        </w:tc>
        <w:tc>
          <w:tcPr>
            <w:tcW w:w="6034" w:type="dxa"/>
          </w:tcPr>
          <w:p w14:paraId="7607F192" w14:textId="77777777" w:rsidR="00706FEE" w:rsidRPr="000764C6" w:rsidRDefault="00706FEE" w:rsidP="00E03AB9">
            <w:pPr>
              <w:spacing w:line="240" w:lineRule="atLeast"/>
              <w:rPr>
                <w:rFonts w:ascii="Calibri" w:hAnsi="Calibri" w:cs="Calibri"/>
                <w:snapToGrid w:val="0"/>
                <w:sz w:val="20"/>
                <w:szCs w:val="20"/>
              </w:rPr>
            </w:pPr>
          </w:p>
        </w:tc>
      </w:tr>
      <w:tr w:rsidR="00706FEE" w:rsidRPr="000764C6" w14:paraId="41DEF910" w14:textId="77777777" w:rsidTr="00A81F95">
        <w:tc>
          <w:tcPr>
            <w:tcW w:w="2263" w:type="dxa"/>
            <w:shd w:val="clear" w:color="auto" w:fill="92CDDC" w:themeFill="accent5" w:themeFillTint="99"/>
          </w:tcPr>
          <w:p w14:paraId="7D8A6418" w14:textId="77777777" w:rsidR="00706FEE" w:rsidRPr="000764C6" w:rsidRDefault="00706FEE" w:rsidP="00E03AB9">
            <w:pPr>
              <w:spacing w:line="240" w:lineRule="atLeast"/>
              <w:rPr>
                <w:rFonts w:ascii="Calibri" w:hAnsi="Calibri" w:cs="Calibri"/>
                <w:b/>
                <w:snapToGrid w:val="0"/>
                <w:sz w:val="20"/>
                <w:szCs w:val="20"/>
              </w:rPr>
            </w:pPr>
            <w:r w:rsidRPr="000764C6">
              <w:rPr>
                <w:rFonts w:ascii="Calibri" w:hAnsi="Calibri" w:cs="Calibri"/>
                <w:b/>
                <w:snapToGrid w:val="0"/>
                <w:sz w:val="20"/>
                <w:szCs w:val="20"/>
              </w:rPr>
              <w:t>Subproject Location</w:t>
            </w:r>
          </w:p>
        </w:tc>
        <w:tc>
          <w:tcPr>
            <w:tcW w:w="6034" w:type="dxa"/>
          </w:tcPr>
          <w:p w14:paraId="412EF7A3" w14:textId="00090ED1" w:rsidR="00663135" w:rsidRPr="000764C6" w:rsidRDefault="00663135" w:rsidP="00E03AB9">
            <w:pPr>
              <w:spacing w:line="240" w:lineRule="atLeast"/>
              <w:rPr>
                <w:rFonts w:ascii="Calibri" w:hAnsi="Calibri" w:cs="Calibri"/>
                <w:snapToGrid w:val="0"/>
                <w:sz w:val="20"/>
                <w:szCs w:val="20"/>
              </w:rPr>
            </w:pPr>
          </w:p>
        </w:tc>
      </w:tr>
      <w:tr w:rsidR="00706FEE" w:rsidRPr="000764C6" w14:paraId="26E79D8B" w14:textId="77777777" w:rsidTr="00A81F95">
        <w:tc>
          <w:tcPr>
            <w:tcW w:w="2263" w:type="dxa"/>
            <w:shd w:val="clear" w:color="auto" w:fill="92CDDC" w:themeFill="accent5" w:themeFillTint="99"/>
          </w:tcPr>
          <w:p w14:paraId="2205B447" w14:textId="77777777" w:rsidR="00706FEE" w:rsidRPr="000764C6" w:rsidRDefault="00706FEE" w:rsidP="00E03AB9">
            <w:pPr>
              <w:spacing w:line="240" w:lineRule="atLeast"/>
              <w:rPr>
                <w:rFonts w:ascii="Calibri" w:hAnsi="Calibri" w:cs="Calibri"/>
                <w:b/>
                <w:snapToGrid w:val="0"/>
                <w:sz w:val="20"/>
                <w:szCs w:val="20"/>
              </w:rPr>
            </w:pPr>
            <w:r w:rsidRPr="000764C6">
              <w:rPr>
                <w:rFonts w:ascii="Calibri" w:hAnsi="Calibri" w:cs="Calibri"/>
                <w:b/>
                <w:snapToGrid w:val="0"/>
                <w:sz w:val="20"/>
                <w:szCs w:val="20"/>
              </w:rPr>
              <w:t>Subproject Proponent</w:t>
            </w:r>
          </w:p>
        </w:tc>
        <w:tc>
          <w:tcPr>
            <w:tcW w:w="6034" w:type="dxa"/>
          </w:tcPr>
          <w:p w14:paraId="4FE1DCFC" w14:textId="77777777" w:rsidR="00706FEE" w:rsidRPr="000764C6" w:rsidRDefault="00706FEE" w:rsidP="00E03AB9">
            <w:pPr>
              <w:spacing w:line="240" w:lineRule="atLeast"/>
              <w:rPr>
                <w:rFonts w:ascii="Calibri" w:hAnsi="Calibri" w:cs="Calibri"/>
                <w:snapToGrid w:val="0"/>
                <w:sz w:val="20"/>
                <w:szCs w:val="20"/>
              </w:rPr>
            </w:pPr>
          </w:p>
        </w:tc>
      </w:tr>
      <w:tr w:rsidR="00706FEE" w:rsidRPr="000764C6" w14:paraId="53D18914" w14:textId="77777777" w:rsidTr="00A81F95">
        <w:tc>
          <w:tcPr>
            <w:tcW w:w="2263" w:type="dxa"/>
            <w:shd w:val="clear" w:color="auto" w:fill="92CDDC" w:themeFill="accent5" w:themeFillTint="99"/>
          </w:tcPr>
          <w:p w14:paraId="1E93A9DA" w14:textId="77777777" w:rsidR="00706FEE" w:rsidRPr="000764C6" w:rsidRDefault="00706FEE" w:rsidP="00E03AB9">
            <w:pPr>
              <w:spacing w:line="240" w:lineRule="atLeast"/>
              <w:rPr>
                <w:rFonts w:ascii="Calibri" w:hAnsi="Calibri" w:cs="Calibri"/>
                <w:b/>
                <w:snapToGrid w:val="0"/>
                <w:sz w:val="20"/>
                <w:szCs w:val="20"/>
              </w:rPr>
            </w:pPr>
            <w:r w:rsidRPr="000764C6">
              <w:rPr>
                <w:rFonts w:ascii="Calibri" w:hAnsi="Calibri" w:cs="Calibri"/>
                <w:b/>
                <w:snapToGrid w:val="0"/>
                <w:sz w:val="20"/>
                <w:szCs w:val="20"/>
              </w:rPr>
              <w:t>Estimated Investment</w:t>
            </w:r>
          </w:p>
        </w:tc>
        <w:tc>
          <w:tcPr>
            <w:tcW w:w="6034" w:type="dxa"/>
          </w:tcPr>
          <w:p w14:paraId="21E7C732" w14:textId="77777777" w:rsidR="00706FEE" w:rsidRPr="000764C6" w:rsidRDefault="00706FEE" w:rsidP="00E03AB9">
            <w:pPr>
              <w:spacing w:line="240" w:lineRule="atLeast"/>
              <w:rPr>
                <w:rFonts w:ascii="Calibri" w:hAnsi="Calibri" w:cs="Calibri"/>
                <w:snapToGrid w:val="0"/>
                <w:sz w:val="20"/>
                <w:szCs w:val="20"/>
              </w:rPr>
            </w:pPr>
          </w:p>
        </w:tc>
      </w:tr>
      <w:tr w:rsidR="00706FEE" w:rsidRPr="000764C6" w14:paraId="314CCC77" w14:textId="77777777" w:rsidTr="00A81F95">
        <w:tc>
          <w:tcPr>
            <w:tcW w:w="2263" w:type="dxa"/>
            <w:shd w:val="clear" w:color="auto" w:fill="92CDDC" w:themeFill="accent5" w:themeFillTint="99"/>
          </w:tcPr>
          <w:p w14:paraId="28849BC9" w14:textId="77777777" w:rsidR="00706FEE" w:rsidRPr="000764C6" w:rsidRDefault="00706FEE" w:rsidP="00E03AB9">
            <w:pPr>
              <w:spacing w:line="240" w:lineRule="atLeast"/>
              <w:rPr>
                <w:rFonts w:ascii="Calibri" w:hAnsi="Calibri" w:cs="Calibri"/>
                <w:b/>
                <w:snapToGrid w:val="0"/>
                <w:sz w:val="20"/>
                <w:szCs w:val="20"/>
              </w:rPr>
            </w:pPr>
            <w:r w:rsidRPr="000764C6">
              <w:rPr>
                <w:rFonts w:ascii="Calibri" w:hAnsi="Calibri" w:cs="Calibri"/>
                <w:b/>
                <w:snapToGrid w:val="0"/>
                <w:sz w:val="20"/>
                <w:szCs w:val="20"/>
              </w:rPr>
              <w:t xml:space="preserve">Start/Completion Date </w:t>
            </w:r>
          </w:p>
        </w:tc>
        <w:tc>
          <w:tcPr>
            <w:tcW w:w="6034" w:type="dxa"/>
          </w:tcPr>
          <w:p w14:paraId="0259277E" w14:textId="77777777" w:rsidR="00706FEE" w:rsidRPr="000764C6" w:rsidRDefault="00706FEE" w:rsidP="00E03AB9">
            <w:pPr>
              <w:spacing w:line="240" w:lineRule="atLeast"/>
              <w:rPr>
                <w:rFonts w:ascii="Calibri" w:hAnsi="Calibri" w:cs="Calibri"/>
                <w:snapToGrid w:val="0"/>
                <w:sz w:val="20"/>
                <w:szCs w:val="20"/>
              </w:rPr>
            </w:pPr>
          </w:p>
        </w:tc>
      </w:tr>
    </w:tbl>
    <w:p w14:paraId="6AFE71F3" w14:textId="77777777" w:rsidR="00A81F95" w:rsidRPr="00312FE8" w:rsidRDefault="00A81F95" w:rsidP="00A81F95">
      <w:pPr>
        <w:jc w:val="both"/>
        <w:rPr>
          <w:rFonts w:ascii="Calibri" w:hAnsi="Calibri" w:cs="Calibri"/>
          <w:sz w:val="18"/>
          <w:szCs w:val="18"/>
          <w:lang w:val="en-US"/>
        </w:rPr>
      </w:pPr>
      <w:r w:rsidRPr="00312FE8">
        <w:rPr>
          <w:rFonts w:ascii="Calibri" w:hAnsi="Calibri" w:cs="Calibri"/>
          <w:b/>
          <w:bCs/>
          <w:i/>
          <w:iCs/>
          <w:sz w:val="18"/>
          <w:szCs w:val="18"/>
          <w:lang w:val="en-US"/>
        </w:rPr>
        <w:t xml:space="preserve">Guidance to complete Section 1: </w:t>
      </w:r>
      <w:r w:rsidRPr="00312FE8">
        <w:rPr>
          <w:rFonts w:ascii="Calibri" w:hAnsi="Calibri" w:cs="Calibri"/>
          <w:sz w:val="18"/>
          <w:szCs w:val="18"/>
          <w:lang w:val="en-US"/>
        </w:rPr>
        <w:t>Most of information can be obtained from the submitted Application Forms prepared by the proponent.</w:t>
      </w:r>
    </w:p>
    <w:p w14:paraId="69EE2526" w14:textId="4DF46C36" w:rsidR="00706FEE" w:rsidRPr="007A1539" w:rsidRDefault="00706FEE" w:rsidP="007231C4">
      <w:pPr>
        <w:jc w:val="both"/>
        <w:rPr>
          <w:rFonts w:ascii="Calibri" w:hAnsi="Calibri" w:cs="Calibri"/>
          <w:sz w:val="22"/>
          <w:szCs w:val="22"/>
        </w:rPr>
      </w:pPr>
    </w:p>
    <w:p w14:paraId="05930135" w14:textId="6FDF3685" w:rsidR="00663135" w:rsidRPr="000764C6" w:rsidRDefault="00A81F95" w:rsidP="00663135">
      <w:pPr>
        <w:jc w:val="both"/>
        <w:rPr>
          <w:rFonts w:ascii="Calibri" w:hAnsi="Calibri" w:cs="Calibri"/>
          <w:b/>
          <w:sz w:val="22"/>
          <w:szCs w:val="22"/>
        </w:rPr>
      </w:pPr>
      <w:r w:rsidRPr="000764C6">
        <w:rPr>
          <w:rFonts w:ascii="Calibri" w:hAnsi="Calibri" w:cs="Calibri"/>
          <w:b/>
          <w:sz w:val="22"/>
          <w:szCs w:val="22"/>
        </w:rPr>
        <w:t>2</w:t>
      </w:r>
      <w:r w:rsidR="00663135" w:rsidRPr="000764C6">
        <w:rPr>
          <w:rFonts w:ascii="Calibri" w:hAnsi="Calibri" w:cs="Calibri"/>
          <w:b/>
          <w:sz w:val="22"/>
          <w:szCs w:val="22"/>
        </w:rPr>
        <w:t>. Site/Location Description</w:t>
      </w:r>
    </w:p>
    <w:tbl>
      <w:tblPr>
        <w:tblStyle w:val="TableGrid"/>
        <w:tblW w:w="0" w:type="auto"/>
        <w:tblLook w:val="04A0" w:firstRow="1" w:lastRow="0" w:firstColumn="1" w:lastColumn="0" w:noHBand="0" w:noVBand="1"/>
      </w:tblPr>
      <w:tblGrid>
        <w:gridCol w:w="8297"/>
      </w:tblGrid>
      <w:tr w:rsidR="00663135" w:rsidRPr="007A1539" w14:paraId="2432325D" w14:textId="77777777" w:rsidTr="00663135">
        <w:tc>
          <w:tcPr>
            <w:tcW w:w="8297" w:type="dxa"/>
          </w:tcPr>
          <w:p w14:paraId="3CC31CBC" w14:textId="3B66BD4D" w:rsidR="00663135" w:rsidRPr="000764C6" w:rsidRDefault="00663135" w:rsidP="00663135">
            <w:pPr>
              <w:autoSpaceDE w:val="0"/>
              <w:autoSpaceDN w:val="0"/>
              <w:adjustRightInd w:val="0"/>
              <w:jc w:val="both"/>
              <w:rPr>
                <w:rFonts w:ascii="Calibri" w:hAnsi="Calibri" w:cs="Calibri"/>
                <w:bCs/>
                <w:i/>
                <w:sz w:val="20"/>
                <w:szCs w:val="20"/>
              </w:rPr>
            </w:pPr>
            <w:r w:rsidRPr="000764C6">
              <w:rPr>
                <w:rFonts w:ascii="Calibri" w:hAnsi="Calibri" w:cs="Calibri"/>
                <w:bCs/>
                <w:i/>
                <w:sz w:val="20"/>
                <w:szCs w:val="20"/>
              </w:rPr>
              <w:t>Concisely describes the proposed location and its geographic, ecological, social and temporal context including any offsite investments that may be required (e.g.</w:t>
            </w:r>
            <w:r w:rsidR="000764C6" w:rsidRPr="000764C6">
              <w:rPr>
                <w:rFonts w:ascii="Calibri" w:hAnsi="Calibri" w:cs="Calibri"/>
                <w:bCs/>
                <w:i/>
                <w:sz w:val="20"/>
                <w:szCs w:val="20"/>
              </w:rPr>
              <w:t>,</w:t>
            </w:r>
            <w:r w:rsidRPr="000764C6">
              <w:rPr>
                <w:rFonts w:ascii="Calibri" w:hAnsi="Calibri" w:cs="Calibri"/>
                <w:bCs/>
                <w:i/>
                <w:sz w:val="20"/>
                <w:szCs w:val="20"/>
              </w:rPr>
              <w:t xml:space="preserve"> access roads, water supply, etc.). Normally includes a map showing the location and project areas of influence. </w:t>
            </w:r>
          </w:p>
        </w:tc>
      </w:tr>
    </w:tbl>
    <w:p w14:paraId="75BBE26B" w14:textId="77777777" w:rsidR="00663135" w:rsidRPr="007A1539" w:rsidRDefault="00663135" w:rsidP="007231C4">
      <w:pPr>
        <w:jc w:val="both"/>
        <w:rPr>
          <w:rFonts w:ascii="Calibri" w:hAnsi="Calibri" w:cs="Calibri"/>
          <w:sz w:val="22"/>
          <w:szCs w:val="22"/>
        </w:rPr>
      </w:pPr>
    </w:p>
    <w:p w14:paraId="0CA2DC21" w14:textId="191CA1F4" w:rsidR="00663135" w:rsidRPr="000764C6" w:rsidRDefault="00A81F95" w:rsidP="007231C4">
      <w:pPr>
        <w:jc w:val="both"/>
        <w:rPr>
          <w:rFonts w:ascii="Calibri" w:hAnsi="Calibri" w:cs="Calibri"/>
          <w:b/>
          <w:sz w:val="22"/>
          <w:szCs w:val="22"/>
        </w:rPr>
      </w:pPr>
      <w:r w:rsidRPr="000764C6">
        <w:rPr>
          <w:rFonts w:ascii="Calibri" w:hAnsi="Calibri" w:cs="Calibri"/>
          <w:b/>
          <w:sz w:val="22"/>
          <w:szCs w:val="22"/>
        </w:rPr>
        <w:t>3</w:t>
      </w:r>
      <w:r w:rsidR="00663135" w:rsidRPr="000764C6">
        <w:rPr>
          <w:rFonts w:ascii="Calibri" w:hAnsi="Calibri" w:cs="Calibri"/>
          <w:b/>
          <w:sz w:val="22"/>
          <w:szCs w:val="22"/>
        </w:rPr>
        <w:t>. ESMP Matrix</w:t>
      </w:r>
    </w:p>
    <w:tbl>
      <w:tblPr>
        <w:tblStyle w:val="TableGrid"/>
        <w:tblW w:w="8301" w:type="dxa"/>
        <w:tblLook w:val="04A0" w:firstRow="1" w:lastRow="0" w:firstColumn="1" w:lastColumn="0" w:noHBand="0" w:noVBand="1"/>
      </w:tblPr>
      <w:tblGrid>
        <w:gridCol w:w="2108"/>
        <w:gridCol w:w="2674"/>
        <w:gridCol w:w="1516"/>
        <w:gridCol w:w="934"/>
        <w:gridCol w:w="1069"/>
      </w:tblGrid>
      <w:tr w:rsidR="00B27D64" w:rsidRPr="000764C6" w14:paraId="5865E39B" w14:textId="2806566F" w:rsidTr="00A81F95">
        <w:trPr>
          <w:trHeight w:val="438"/>
        </w:trPr>
        <w:tc>
          <w:tcPr>
            <w:tcW w:w="2122" w:type="dxa"/>
            <w:shd w:val="clear" w:color="auto" w:fill="92CDDC" w:themeFill="accent5" w:themeFillTint="99"/>
          </w:tcPr>
          <w:p w14:paraId="42873191" w14:textId="6999F896" w:rsidR="002D3CD4" w:rsidRPr="000764C6" w:rsidRDefault="002D3CD4" w:rsidP="009F08BB">
            <w:pPr>
              <w:jc w:val="center"/>
              <w:rPr>
                <w:rFonts w:ascii="Calibri" w:hAnsi="Calibri" w:cs="Calibri"/>
                <w:b/>
                <w:bCs/>
                <w:sz w:val="20"/>
                <w:szCs w:val="20"/>
              </w:rPr>
            </w:pPr>
            <w:r w:rsidRPr="000764C6">
              <w:rPr>
                <w:rFonts w:ascii="Calibri" w:hAnsi="Calibri" w:cs="Calibri"/>
                <w:b/>
                <w:bCs/>
                <w:sz w:val="20"/>
                <w:szCs w:val="20"/>
              </w:rPr>
              <w:t>Potential E&amp;S Risks and Impacts</w:t>
            </w:r>
          </w:p>
        </w:tc>
        <w:tc>
          <w:tcPr>
            <w:tcW w:w="2693" w:type="dxa"/>
            <w:shd w:val="clear" w:color="auto" w:fill="92CDDC" w:themeFill="accent5" w:themeFillTint="99"/>
          </w:tcPr>
          <w:p w14:paraId="1D1B20A8" w14:textId="45F3310C" w:rsidR="002D3CD4" w:rsidRPr="000764C6" w:rsidRDefault="002D3CD4" w:rsidP="009F08BB">
            <w:pPr>
              <w:jc w:val="center"/>
              <w:rPr>
                <w:rFonts w:ascii="Calibri" w:hAnsi="Calibri" w:cs="Calibri"/>
                <w:b/>
                <w:bCs/>
                <w:sz w:val="20"/>
                <w:szCs w:val="20"/>
              </w:rPr>
            </w:pPr>
            <w:r w:rsidRPr="000764C6">
              <w:rPr>
                <w:rFonts w:ascii="Calibri" w:hAnsi="Calibri" w:cs="Calibri"/>
                <w:b/>
                <w:bCs/>
                <w:sz w:val="20"/>
                <w:szCs w:val="20"/>
              </w:rPr>
              <w:t>Proposed Risk Mitigation Measures</w:t>
            </w:r>
          </w:p>
        </w:tc>
        <w:tc>
          <w:tcPr>
            <w:tcW w:w="1518" w:type="dxa"/>
            <w:shd w:val="clear" w:color="auto" w:fill="92CDDC" w:themeFill="accent5" w:themeFillTint="99"/>
          </w:tcPr>
          <w:p w14:paraId="34C089A6" w14:textId="77777777" w:rsidR="002D3CD4" w:rsidRPr="000764C6" w:rsidRDefault="002D3CD4" w:rsidP="009F08BB">
            <w:pPr>
              <w:jc w:val="center"/>
              <w:rPr>
                <w:rFonts w:ascii="Calibri" w:hAnsi="Calibri" w:cs="Calibri"/>
                <w:b/>
                <w:bCs/>
                <w:sz w:val="20"/>
                <w:szCs w:val="20"/>
              </w:rPr>
            </w:pPr>
            <w:r w:rsidRPr="000764C6">
              <w:rPr>
                <w:rFonts w:ascii="Calibri" w:hAnsi="Calibri" w:cs="Calibri"/>
                <w:b/>
                <w:bCs/>
                <w:sz w:val="20"/>
                <w:szCs w:val="20"/>
              </w:rPr>
              <w:t>Responsibility</w:t>
            </w:r>
          </w:p>
        </w:tc>
        <w:tc>
          <w:tcPr>
            <w:tcW w:w="896" w:type="dxa"/>
            <w:shd w:val="clear" w:color="auto" w:fill="92CDDC" w:themeFill="accent5" w:themeFillTint="99"/>
          </w:tcPr>
          <w:p w14:paraId="596D7D1F" w14:textId="23395FED" w:rsidR="002D3CD4" w:rsidRPr="000764C6" w:rsidRDefault="002D3CD4" w:rsidP="009F08BB">
            <w:pPr>
              <w:jc w:val="center"/>
              <w:rPr>
                <w:rFonts w:ascii="Calibri" w:hAnsi="Calibri" w:cs="Calibri"/>
                <w:b/>
                <w:bCs/>
                <w:sz w:val="20"/>
                <w:szCs w:val="20"/>
              </w:rPr>
            </w:pPr>
            <w:r w:rsidRPr="000764C6">
              <w:rPr>
                <w:rFonts w:ascii="Calibri" w:hAnsi="Calibri" w:cs="Calibri"/>
                <w:b/>
                <w:bCs/>
                <w:sz w:val="20"/>
                <w:szCs w:val="20"/>
              </w:rPr>
              <w:t>Timeline</w:t>
            </w:r>
          </w:p>
        </w:tc>
        <w:tc>
          <w:tcPr>
            <w:tcW w:w="1072" w:type="dxa"/>
            <w:shd w:val="clear" w:color="auto" w:fill="92CDDC" w:themeFill="accent5" w:themeFillTint="99"/>
          </w:tcPr>
          <w:p w14:paraId="162EA436" w14:textId="5C5A5F71" w:rsidR="002D3CD4" w:rsidRPr="000764C6" w:rsidRDefault="002D3CD4" w:rsidP="009F08BB">
            <w:pPr>
              <w:jc w:val="center"/>
              <w:rPr>
                <w:rFonts w:ascii="Calibri" w:hAnsi="Calibri" w:cs="Calibri"/>
                <w:b/>
                <w:bCs/>
                <w:sz w:val="20"/>
                <w:szCs w:val="20"/>
              </w:rPr>
            </w:pPr>
            <w:r w:rsidRPr="000764C6">
              <w:rPr>
                <w:rFonts w:ascii="Calibri" w:hAnsi="Calibri" w:cs="Calibri"/>
                <w:b/>
                <w:bCs/>
                <w:sz w:val="20"/>
                <w:szCs w:val="20"/>
              </w:rPr>
              <w:t>Budget</w:t>
            </w:r>
          </w:p>
        </w:tc>
      </w:tr>
      <w:tr w:rsidR="00B27D64" w:rsidRPr="000764C6" w14:paraId="6060C146" w14:textId="68CDE302" w:rsidTr="00B27D64">
        <w:trPr>
          <w:trHeight w:val="213"/>
        </w:trPr>
        <w:tc>
          <w:tcPr>
            <w:tcW w:w="2122" w:type="dxa"/>
          </w:tcPr>
          <w:p w14:paraId="5DAFE05B" w14:textId="77777777" w:rsidR="002D3CD4" w:rsidRPr="000764C6" w:rsidRDefault="002D3CD4" w:rsidP="009F08BB">
            <w:pPr>
              <w:jc w:val="center"/>
              <w:rPr>
                <w:rFonts w:ascii="Calibri" w:hAnsi="Calibri" w:cs="Calibri"/>
                <w:b/>
                <w:bCs/>
                <w:sz w:val="20"/>
                <w:szCs w:val="20"/>
              </w:rPr>
            </w:pPr>
          </w:p>
        </w:tc>
        <w:tc>
          <w:tcPr>
            <w:tcW w:w="2693" w:type="dxa"/>
          </w:tcPr>
          <w:p w14:paraId="1853CA14" w14:textId="77777777" w:rsidR="002D3CD4" w:rsidRPr="000764C6" w:rsidRDefault="002D3CD4" w:rsidP="009F08BB">
            <w:pPr>
              <w:jc w:val="center"/>
              <w:rPr>
                <w:rFonts w:ascii="Calibri" w:hAnsi="Calibri" w:cs="Calibri"/>
                <w:b/>
                <w:bCs/>
                <w:sz w:val="20"/>
                <w:szCs w:val="20"/>
              </w:rPr>
            </w:pPr>
          </w:p>
        </w:tc>
        <w:tc>
          <w:tcPr>
            <w:tcW w:w="1518" w:type="dxa"/>
          </w:tcPr>
          <w:p w14:paraId="617C1963" w14:textId="77777777" w:rsidR="002D3CD4" w:rsidRPr="000764C6" w:rsidRDefault="002D3CD4" w:rsidP="009F08BB">
            <w:pPr>
              <w:jc w:val="center"/>
              <w:rPr>
                <w:rFonts w:ascii="Calibri" w:hAnsi="Calibri" w:cs="Calibri"/>
                <w:b/>
                <w:bCs/>
                <w:sz w:val="20"/>
                <w:szCs w:val="20"/>
              </w:rPr>
            </w:pPr>
          </w:p>
        </w:tc>
        <w:tc>
          <w:tcPr>
            <w:tcW w:w="896" w:type="dxa"/>
          </w:tcPr>
          <w:p w14:paraId="70E6C6AD" w14:textId="77777777" w:rsidR="002D3CD4" w:rsidRPr="000764C6" w:rsidRDefault="002D3CD4" w:rsidP="009F08BB">
            <w:pPr>
              <w:jc w:val="center"/>
              <w:rPr>
                <w:rFonts w:ascii="Calibri" w:hAnsi="Calibri" w:cs="Calibri"/>
                <w:b/>
                <w:bCs/>
                <w:sz w:val="20"/>
                <w:szCs w:val="20"/>
              </w:rPr>
            </w:pPr>
          </w:p>
        </w:tc>
        <w:tc>
          <w:tcPr>
            <w:tcW w:w="1072" w:type="dxa"/>
          </w:tcPr>
          <w:p w14:paraId="3D8AB1DF" w14:textId="77777777" w:rsidR="002D3CD4" w:rsidRPr="000764C6" w:rsidRDefault="002D3CD4" w:rsidP="009F08BB">
            <w:pPr>
              <w:jc w:val="center"/>
              <w:rPr>
                <w:rFonts w:ascii="Calibri" w:hAnsi="Calibri" w:cs="Calibri"/>
                <w:b/>
                <w:bCs/>
                <w:sz w:val="20"/>
                <w:szCs w:val="20"/>
              </w:rPr>
            </w:pPr>
          </w:p>
        </w:tc>
      </w:tr>
      <w:tr w:rsidR="00B27D64" w:rsidRPr="000764C6" w14:paraId="1D8C4B45" w14:textId="0CD6924E" w:rsidTr="00B27D64">
        <w:trPr>
          <w:trHeight w:val="213"/>
        </w:trPr>
        <w:tc>
          <w:tcPr>
            <w:tcW w:w="2122" w:type="dxa"/>
          </w:tcPr>
          <w:p w14:paraId="7AE37FF4" w14:textId="77777777" w:rsidR="002D3CD4" w:rsidRPr="000764C6" w:rsidRDefault="002D3CD4" w:rsidP="009F08BB">
            <w:pPr>
              <w:rPr>
                <w:rFonts w:ascii="Calibri" w:hAnsi="Calibri" w:cs="Calibri"/>
                <w:sz w:val="20"/>
                <w:szCs w:val="20"/>
              </w:rPr>
            </w:pPr>
          </w:p>
        </w:tc>
        <w:tc>
          <w:tcPr>
            <w:tcW w:w="2693" w:type="dxa"/>
          </w:tcPr>
          <w:p w14:paraId="4B90B23B" w14:textId="77777777" w:rsidR="002D3CD4" w:rsidRPr="000764C6" w:rsidRDefault="002D3CD4" w:rsidP="009F08BB">
            <w:pPr>
              <w:rPr>
                <w:rFonts w:ascii="Calibri" w:hAnsi="Calibri" w:cs="Calibri"/>
                <w:sz w:val="20"/>
                <w:szCs w:val="20"/>
              </w:rPr>
            </w:pPr>
          </w:p>
        </w:tc>
        <w:tc>
          <w:tcPr>
            <w:tcW w:w="1518" w:type="dxa"/>
          </w:tcPr>
          <w:p w14:paraId="09125163" w14:textId="77777777" w:rsidR="002D3CD4" w:rsidRPr="000764C6" w:rsidRDefault="002D3CD4" w:rsidP="009F08BB">
            <w:pPr>
              <w:rPr>
                <w:rFonts w:ascii="Calibri" w:hAnsi="Calibri" w:cs="Calibri"/>
                <w:sz w:val="20"/>
                <w:szCs w:val="20"/>
              </w:rPr>
            </w:pPr>
          </w:p>
        </w:tc>
        <w:tc>
          <w:tcPr>
            <w:tcW w:w="896" w:type="dxa"/>
          </w:tcPr>
          <w:p w14:paraId="1EC8EF2D" w14:textId="77777777" w:rsidR="002D3CD4" w:rsidRPr="000764C6" w:rsidRDefault="002D3CD4" w:rsidP="009F08BB">
            <w:pPr>
              <w:rPr>
                <w:rFonts w:ascii="Calibri" w:hAnsi="Calibri" w:cs="Calibri"/>
                <w:sz w:val="20"/>
                <w:szCs w:val="20"/>
              </w:rPr>
            </w:pPr>
          </w:p>
        </w:tc>
        <w:tc>
          <w:tcPr>
            <w:tcW w:w="1072" w:type="dxa"/>
          </w:tcPr>
          <w:p w14:paraId="1EB76918" w14:textId="77777777" w:rsidR="002D3CD4" w:rsidRPr="000764C6" w:rsidRDefault="002D3CD4" w:rsidP="009F08BB">
            <w:pPr>
              <w:rPr>
                <w:rFonts w:ascii="Calibri" w:hAnsi="Calibri" w:cs="Calibri"/>
                <w:sz w:val="20"/>
                <w:szCs w:val="20"/>
              </w:rPr>
            </w:pPr>
          </w:p>
        </w:tc>
      </w:tr>
      <w:tr w:rsidR="00B27D64" w:rsidRPr="000764C6" w14:paraId="54EF2B15" w14:textId="7D477E61" w:rsidTr="00B27D64">
        <w:trPr>
          <w:trHeight w:val="198"/>
        </w:trPr>
        <w:tc>
          <w:tcPr>
            <w:tcW w:w="2122" w:type="dxa"/>
          </w:tcPr>
          <w:p w14:paraId="2A305934" w14:textId="77777777" w:rsidR="002D3CD4" w:rsidRPr="000764C6" w:rsidRDefault="002D3CD4" w:rsidP="009F08BB">
            <w:pPr>
              <w:rPr>
                <w:rFonts w:ascii="Calibri" w:hAnsi="Calibri" w:cs="Calibri"/>
                <w:sz w:val="20"/>
                <w:szCs w:val="20"/>
              </w:rPr>
            </w:pPr>
          </w:p>
        </w:tc>
        <w:tc>
          <w:tcPr>
            <w:tcW w:w="2693" w:type="dxa"/>
          </w:tcPr>
          <w:p w14:paraId="7E0A94C6" w14:textId="77777777" w:rsidR="002D3CD4" w:rsidRPr="000764C6" w:rsidRDefault="002D3CD4" w:rsidP="009F08BB">
            <w:pPr>
              <w:rPr>
                <w:rFonts w:ascii="Calibri" w:hAnsi="Calibri" w:cs="Calibri"/>
                <w:sz w:val="20"/>
                <w:szCs w:val="20"/>
              </w:rPr>
            </w:pPr>
          </w:p>
        </w:tc>
        <w:tc>
          <w:tcPr>
            <w:tcW w:w="1518" w:type="dxa"/>
          </w:tcPr>
          <w:p w14:paraId="76FA7A05" w14:textId="77777777" w:rsidR="002D3CD4" w:rsidRPr="000764C6" w:rsidRDefault="002D3CD4" w:rsidP="009F08BB">
            <w:pPr>
              <w:rPr>
                <w:rFonts w:ascii="Calibri" w:hAnsi="Calibri" w:cs="Calibri"/>
                <w:sz w:val="20"/>
                <w:szCs w:val="20"/>
              </w:rPr>
            </w:pPr>
          </w:p>
        </w:tc>
        <w:tc>
          <w:tcPr>
            <w:tcW w:w="896" w:type="dxa"/>
          </w:tcPr>
          <w:p w14:paraId="02280908" w14:textId="77777777" w:rsidR="002D3CD4" w:rsidRPr="000764C6" w:rsidRDefault="002D3CD4" w:rsidP="009F08BB">
            <w:pPr>
              <w:rPr>
                <w:rFonts w:ascii="Calibri" w:hAnsi="Calibri" w:cs="Calibri"/>
                <w:sz w:val="20"/>
                <w:szCs w:val="20"/>
              </w:rPr>
            </w:pPr>
          </w:p>
        </w:tc>
        <w:tc>
          <w:tcPr>
            <w:tcW w:w="1072" w:type="dxa"/>
          </w:tcPr>
          <w:p w14:paraId="3AC84613" w14:textId="77777777" w:rsidR="002D3CD4" w:rsidRPr="000764C6" w:rsidRDefault="002D3CD4" w:rsidP="009F08BB">
            <w:pPr>
              <w:rPr>
                <w:rFonts w:ascii="Calibri" w:hAnsi="Calibri" w:cs="Calibri"/>
                <w:sz w:val="20"/>
                <w:szCs w:val="20"/>
              </w:rPr>
            </w:pPr>
          </w:p>
        </w:tc>
      </w:tr>
      <w:tr w:rsidR="00B27D64" w:rsidRPr="000764C6" w14:paraId="29A3A2CB" w14:textId="3035240A" w:rsidTr="00B27D64">
        <w:trPr>
          <w:trHeight w:val="213"/>
        </w:trPr>
        <w:tc>
          <w:tcPr>
            <w:tcW w:w="2122" w:type="dxa"/>
          </w:tcPr>
          <w:p w14:paraId="7654A0CA" w14:textId="77777777" w:rsidR="002D3CD4" w:rsidRPr="000764C6" w:rsidRDefault="002D3CD4" w:rsidP="009F08BB">
            <w:pPr>
              <w:rPr>
                <w:rFonts w:ascii="Calibri" w:hAnsi="Calibri" w:cs="Calibri"/>
                <w:sz w:val="20"/>
                <w:szCs w:val="20"/>
              </w:rPr>
            </w:pPr>
          </w:p>
        </w:tc>
        <w:tc>
          <w:tcPr>
            <w:tcW w:w="2693" w:type="dxa"/>
          </w:tcPr>
          <w:p w14:paraId="11FAB5D6" w14:textId="77777777" w:rsidR="002D3CD4" w:rsidRPr="000764C6" w:rsidRDefault="002D3CD4" w:rsidP="009F08BB">
            <w:pPr>
              <w:rPr>
                <w:rFonts w:ascii="Calibri" w:hAnsi="Calibri" w:cs="Calibri"/>
                <w:sz w:val="20"/>
                <w:szCs w:val="20"/>
              </w:rPr>
            </w:pPr>
          </w:p>
        </w:tc>
        <w:tc>
          <w:tcPr>
            <w:tcW w:w="1518" w:type="dxa"/>
          </w:tcPr>
          <w:p w14:paraId="5A1E7F66" w14:textId="77777777" w:rsidR="002D3CD4" w:rsidRPr="000764C6" w:rsidRDefault="002D3CD4" w:rsidP="009F08BB">
            <w:pPr>
              <w:rPr>
                <w:rFonts w:ascii="Calibri" w:hAnsi="Calibri" w:cs="Calibri"/>
                <w:sz w:val="20"/>
                <w:szCs w:val="20"/>
              </w:rPr>
            </w:pPr>
          </w:p>
        </w:tc>
        <w:tc>
          <w:tcPr>
            <w:tcW w:w="896" w:type="dxa"/>
          </w:tcPr>
          <w:p w14:paraId="5F0A4FC8" w14:textId="77777777" w:rsidR="002D3CD4" w:rsidRPr="000764C6" w:rsidRDefault="002D3CD4" w:rsidP="009F08BB">
            <w:pPr>
              <w:rPr>
                <w:rFonts w:ascii="Calibri" w:hAnsi="Calibri" w:cs="Calibri"/>
                <w:sz w:val="20"/>
                <w:szCs w:val="20"/>
              </w:rPr>
            </w:pPr>
          </w:p>
        </w:tc>
        <w:tc>
          <w:tcPr>
            <w:tcW w:w="1072" w:type="dxa"/>
          </w:tcPr>
          <w:p w14:paraId="01B46502" w14:textId="77777777" w:rsidR="002D3CD4" w:rsidRPr="000764C6" w:rsidRDefault="002D3CD4" w:rsidP="009F08BB">
            <w:pPr>
              <w:rPr>
                <w:rFonts w:ascii="Calibri" w:hAnsi="Calibri" w:cs="Calibri"/>
                <w:sz w:val="20"/>
                <w:szCs w:val="20"/>
              </w:rPr>
            </w:pPr>
          </w:p>
        </w:tc>
      </w:tr>
    </w:tbl>
    <w:p w14:paraId="40D5288F" w14:textId="77777777" w:rsidR="00A5536D" w:rsidRPr="007A1539" w:rsidRDefault="00A5536D" w:rsidP="001336CE">
      <w:pPr>
        <w:rPr>
          <w:lang w:val="en-US"/>
        </w:rPr>
      </w:pPr>
    </w:p>
    <w:p w14:paraId="5C825E5F" w14:textId="15B79930" w:rsidR="00E72FA2" w:rsidRPr="000764C6" w:rsidRDefault="00A81F95" w:rsidP="001336CE">
      <w:pPr>
        <w:rPr>
          <w:rFonts w:ascii="Calibri" w:hAnsi="Calibri" w:cs="Calibri"/>
          <w:b/>
          <w:sz w:val="22"/>
          <w:szCs w:val="22"/>
          <w:lang w:val="en-US"/>
        </w:rPr>
      </w:pPr>
      <w:r w:rsidRPr="000764C6">
        <w:rPr>
          <w:rFonts w:ascii="Calibri" w:hAnsi="Calibri" w:cs="Calibri"/>
          <w:b/>
          <w:sz w:val="22"/>
          <w:szCs w:val="22"/>
          <w:lang w:val="en-US"/>
        </w:rPr>
        <w:t>4</w:t>
      </w:r>
      <w:r w:rsidR="00663135" w:rsidRPr="000764C6">
        <w:rPr>
          <w:rFonts w:ascii="Calibri" w:hAnsi="Calibri" w:cs="Calibri"/>
          <w:b/>
          <w:sz w:val="22"/>
          <w:szCs w:val="22"/>
          <w:lang w:val="en-US"/>
        </w:rPr>
        <w:t>.</w:t>
      </w:r>
      <w:r w:rsidR="00301694" w:rsidRPr="000764C6">
        <w:rPr>
          <w:rFonts w:ascii="Calibri" w:hAnsi="Calibri" w:cs="Calibri"/>
          <w:b/>
          <w:sz w:val="22"/>
          <w:szCs w:val="22"/>
          <w:lang w:val="en-US"/>
        </w:rPr>
        <w:t xml:space="preserve"> </w:t>
      </w:r>
      <w:r w:rsidR="00E72FA2" w:rsidRPr="000764C6">
        <w:rPr>
          <w:rFonts w:ascii="Calibri" w:hAnsi="Calibri" w:cs="Calibri"/>
          <w:b/>
          <w:sz w:val="22"/>
          <w:szCs w:val="22"/>
          <w:lang w:val="en-US"/>
        </w:rPr>
        <w:t>Attachments</w:t>
      </w:r>
    </w:p>
    <w:p w14:paraId="5BAC30B2" w14:textId="36A16FFE" w:rsidR="00E72FA2" w:rsidRPr="000764C6" w:rsidRDefault="00E72FA2" w:rsidP="001336CE">
      <w:pPr>
        <w:rPr>
          <w:rFonts w:ascii="Calibri" w:hAnsi="Calibri" w:cs="Calibri"/>
          <w:b/>
          <w:sz w:val="22"/>
          <w:szCs w:val="22"/>
          <w:lang w:val="en-US"/>
        </w:rPr>
      </w:pPr>
      <w:r w:rsidRPr="000764C6">
        <w:rPr>
          <w:rFonts w:ascii="Calibri" w:hAnsi="Calibri" w:cs="Calibri"/>
          <w:sz w:val="22"/>
          <w:szCs w:val="22"/>
          <w:lang w:val="en-US"/>
        </w:rPr>
        <w:t>E</w:t>
      </w:r>
      <w:r w:rsidR="00A81F95" w:rsidRPr="000764C6">
        <w:rPr>
          <w:rFonts w:ascii="Calibri" w:hAnsi="Calibri" w:cs="Calibri"/>
          <w:sz w:val="22"/>
          <w:szCs w:val="22"/>
          <w:lang w:val="en-US"/>
        </w:rPr>
        <w:t>S</w:t>
      </w:r>
      <w:r w:rsidRPr="000764C6">
        <w:rPr>
          <w:rFonts w:ascii="Calibri" w:hAnsi="Calibri" w:cs="Calibri"/>
          <w:sz w:val="22"/>
          <w:szCs w:val="22"/>
          <w:lang w:val="en-US"/>
        </w:rPr>
        <w:t xml:space="preserve">COPs, </w:t>
      </w:r>
      <w:r w:rsidR="00887EE1" w:rsidRPr="000764C6">
        <w:rPr>
          <w:rFonts w:ascii="Calibri" w:hAnsi="Calibri" w:cs="Calibri"/>
          <w:sz w:val="22"/>
          <w:szCs w:val="22"/>
          <w:lang w:val="en-US"/>
        </w:rPr>
        <w:t xml:space="preserve">SEP, </w:t>
      </w:r>
      <w:r w:rsidRPr="000764C6">
        <w:rPr>
          <w:rFonts w:ascii="Calibri" w:hAnsi="Calibri" w:cs="Calibri"/>
          <w:sz w:val="22"/>
          <w:szCs w:val="22"/>
          <w:lang w:val="en-US"/>
        </w:rPr>
        <w:t>and LMP</w:t>
      </w:r>
    </w:p>
    <w:p w14:paraId="16C91820" w14:textId="77777777" w:rsidR="00E72FA2" w:rsidRPr="000764C6" w:rsidRDefault="00E72FA2" w:rsidP="001336CE">
      <w:pPr>
        <w:rPr>
          <w:rFonts w:ascii="Calibri" w:hAnsi="Calibri" w:cs="Calibri"/>
          <w:b/>
          <w:sz w:val="22"/>
          <w:szCs w:val="22"/>
          <w:lang w:val="en-US"/>
        </w:rPr>
      </w:pPr>
    </w:p>
    <w:p w14:paraId="1F38FA1C" w14:textId="648D2B75" w:rsidR="00663135" w:rsidRPr="000764C6" w:rsidRDefault="00E72FA2" w:rsidP="001336CE">
      <w:pPr>
        <w:rPr>
          <w:rFonts w:ascii="Calibri" w:hAnsi="Calibri" w:cs="Calibri"/>
          <w:b/>
          <w:sz w:val="22"/>
          <w:szCs w:val="22"/>
          <w:lang w:val="en-US"/>
        </w:rPr>
      </w:pPr>
      <w:r w:rsidRPr="000764C6">
        <w:rPr>
          <w:rFonts w:ascii="Calibri" w:hAnsi="Calibri" w:cs="Calibri"/>
          <w:b/>
          <w:sz w:val="22"/>
          <w:szCs w:val="22"/>
          <w:lang w:val="en-US"/>
        </w:rPr>
        <w:t xml:space="preserve">IV. </w:t>
      </w:r>
      <w:r w:rsidR="00301694" w:rsidRPr="000764C6">
        <w:rPr>
          <w:rFonts w:ascii="Calibri" w:hAnsi="Calibri" w:cs="Calibri"/>
          <w:b/>
          <w:sz w:val="22"/>
          <w:szCs w:val="22"/>
          <w:lang w:val="en-US"/>
        </w:rPr>
        <w:t>Review &amp;</w:t>
      </w:r>
      <w:r w:rsidR="00663135" w:rsidRPr="000764C6">
        <w:rPr>
          <w:rFonts w:ascii="Calibri" w:hAnsi="Calibri" w:cs="Calibri"/>
          <w:b/>
          <w:sz w:val="22"/>
          <w:szCs w:val="22"/>
          <w:lang w:val="en-US"/>
        </w:rPr>
        <w:t xml:space="preserve"> Approval</w:t>
      </w:r>
    </w:p>
    <w:tbl>
      <w:tblPr>
        <w:tblStyle w:val="TableGrid"/>
        <w:tblW w:w="0" w:type="auto"/>
        <w:tblLook w:val="04A0" w:firstRow="1" w:lastRow="0" w:firstColumn="1" w:lastColumn="0" w:noHBand="0" w:noVBand="1"/>
      </w:tblPr>
      <w:tblGrid>
        <w:gridCol w:w="4129"/>
        <w:gridCol w:w="4168"/>
      </w:tblGrid>
      <w:tr w:rsidR="00042E22" w:rsidRPr="007A1539" w14:paraId="57E27B56" w14:textId="77777777" w:rsidTr="0004106A">
        <w:tc>
          <w:tcPr>
            <w:tcW w:w="9010" w:type="dxa"/>
            <w:gridSpan w:val="2"/>
            <w:vAlign w:val="center"/>
          </w:tcPr>
          <w:p w14:paraId="5C4561D5" w14:textId="77777777" w:rsidR="00042E22" w:rsidRPr="007A1539" w:rsidRDefault="00042E22" w:rsidP="0004106A">
            <w:pPr>
              <w:spacing w:before="120" w:after="120"/>
              <w:jc w:val="center"/>
              <w:rPr>
                <w:rFonts w:ascii="Calibri" w:eastAsiaTheme="minorHAnsi" w:hAnsi="Calibri" w:cs="Calibri"/>
                <w:b/>
                <w:bCs/>
                <w:sz w:val="18"/>
                <w:szCs w:val="18"/>
                <w:lang w:bidi="th-TH"/>
              </w:rPr>
            </w:pPr>
          </w:p>
          <w:p w14:paraId="6A3A9A98" w14:textId="4CA11F94" w:rsidR="00042E22" w:rsidRPr="007A1539" w:rsidRDefault="00042E22" w:rsidP="0004106A">
            <w:pPr>
              <w:spacing w:before="120" w:after="120"/>
              <w:jc w:val="center"/>
              <w:rPr>
                <w:rFonts w:ascii="Calibri" w:eastAsiaTheme="minorHAnsi" w:hAnsi="Calibri" w:cs="Calibri"/>
                <w:b/>
                <w:bCs/>
                <w:sz w:val="18"/>
                <w:szCs w:val="18"/>
                <w:lang w:bidi="th-TH"/>
              </w:rPr>
            </w:pPr>
            <w:r w:rsidRPr="007A1539">
              <w:rPr>
                <w:rFonts w:ascii="Calibri" w:eastAsiaTheme="minorHAnsi" w:hAnsi="Calibri" w:cs="Calibri"/>
                <w:b/>
                <w:bCs/>
                <w:sz w:val="18"/>
                <w:szCs w:val="18"/>
                <w:lang w:bidi="th-TH"/>
              </w:rPr>
              <w:t>Prepared By</w:t>
            </w:r>
            <w:r w:rsidRPr="007A1539">
              <w:rPr>
                <w:rFonts w:ascii="Calibri" w:eastAsiaTheme="minorHAnsi" w:hAnsi="Calibri" w:cs="Calibri"/>
                <w:sz w:val="18"/>
                <w:szCs w:val="18"/>
                <w:lang w:bidi="th-TH"/>
              </w:rPr>
              <w:t>: ……………………………(Signature)</w:t>
            </w:r>
          </w:p>
          <w:p w14:paraId="6549B646" w14:textId="77777777" w:rsidR="00042E22" w:rsidRPr="007A1539" w:rsidRDefault="00042E22" w:rsidP="0004106A">
            <w:pPr>
              <w:spacing w:before="120" w:after="120"/>
              <w:jc w:val="center"/>
              <w:rPr>
                <w:sz w:val="18"/>
                <w:szCs w:val="18"/>
              </w:rPr>
            </w:pPr>
            <w:r w:rsidRPr="007A1539">
              <w:rPr>
                <w:rFonts w:ascii="Calibri" w:eastAsiaTheme="minorHAnsi" w:hAnsi="Calibri" w:cs="Calibri"/>
                <w:bCs/>
                <w:sz w:val="18"/>
                <w:szCs w:val="18"/>
                <w:lang w:bidi="th-TH"/>
              </w:rPr>
              <w:t>Position:</w:t>
            </w:r>
            <w:r w:rsidRPr="007A1539">
              <w:rPr>
                <w:rFonts w:ascii="Calibri" w:eastAsiaTheme="minorHAnsi" w:hAnsi="Calibri" w:cs="Calibri"/>
                <w:sz w:val="18"/>
                <w:szCs w:val="18"/>
                <w:lang w:bidi="th-TH"/>
              </w:rPr>
              <w:t xml:space="preserve"> ……………………… </w:t>
            </w:r>
            <w:r w:rsidRPr="007A1539">
              <w:rPr>
                <w:rFonts w:ascii="Calibri" w:eastAsiaTheme="minorHAnsi" w:hAnsi="Calibri" w:cs="Calibri"/>
                <w:bCs/>
                <w:sz w:val="18"/>
                <w:szCs w:val="18"/>
                <w:lang w:bidi="th-TH"/>
              </w:rPr>
              <w:t>Date</w:t>
            </w:r>
            <w:r w:rsidRPr="007A1539">
              <w:rPr>
                <w:rFonts w:ascii="Calibri" w:eastAsiaTheme="minorHAnsi" w:hAnsi="Calibri" w:cs="Calibri"/>
                <w:sz w:val="18"/>
                <w:szCs w:val="18"/>
                <w:lang w:bidi="th-TH"/>
              </w:rPr>
              <w:t xml:space="preserve"> ……………………</w:t>
            </w:r>
          </w:p>
        </w:tc>
      </w:tr>
      <w:tr w:rsidR="00042E22" w:rsidRPr="007A1539" w14:paraId="2A625D4F" w14:textId="77777777" w:rsidTr="0004106A">
        <w:tc>
          <w:tcPr>
            <w:tcW w:w="4505" w:type="dxa"/>
          </w:tcPr>
          <w:p w14:paraId="4B20CEBB" w14:textId="77777777" w:rsidR="00042E22" w:rsidRPr="007A1539" w:rsidRDefault="00042E22" w:rsidP="0004106A">
            <w:pPr>
              <w:spacing w:before="120" w:after="120"/>
              <w:rPr>
                <w:rFonts w:ascii="Calibri" w:eastAsiaTheme="minorHAnsi" w:hAnsi="Calibri" w:cs="Calibri"/>
                <w:b/>
                <w:bCs/>
                <w:sz w:val="18"/>
                <w:szCs w:val="18"/>
                <w:lang w:bidi="th-TH"/>
              </w:rPr>
            </w:pPr>
          </w:p>
          <w:p w14:paraId="26A27F44" w14:textId="7C685F66" w:rsidR="00042E22" w:rsidRPr="007A1539" w:rsidRDefault="00042E22" w:rsidP="0004106A">
            <w:pPr>
              <w:spacing w:before="120" w:after="120"/>
              <w:rPr>
                <w:rFonts w:ascii="Calibri" w:eastAsiaTheme="minorHAnsi" w:hAnsi="Calibri" w:cs="Calibri"/>
                <w:b/>
                <w:bCs/>
                <w:sz w:val="18"/>
                <w:szCs w:val="18"/>
                <w:lang w:bidi="th-TH"/>
              </w:rPr>
            </w:pPr>
            <w:r w:rsidRPr="007A1539">
              <w:rPr>
                <w:rFonts w:ascii="Calibri" w:eastAsiaTheme="minorHAnsi" w:hAnsi="Calibri" w:cs="Calibri"/>
                <w:b/>
                <w:bCs/>
                <w:sz w:val="18"/>
                <w:szCs w:val="18"/>
                <w:lang w:bidi="th-TH"/>
              </w:rPr>
              <w:t>Reviewed By</w:t>
            </w:r>
            <w:r w:rsidRPr="007A1539">
              <w:rPr>
                <w:rFonts w:ascii="Calibri" w:eastAsiaTheme="minorHAnsi" w:hAnsi="Calibri" w:cs="Calibri"/>
                <w:sz w:val="18"/>
                <w:szCs w:val="18"/>
                <w:lang w:bidi="th-TH"/>
              </w:rPr>
              <w:t xml:space="preserve">: ………………………(Signature) </w:t>
            </w:r>
          </w:p>
          <w:p w14:paraId="42F91232" w14:textId="77777777" w:rsidR="00042E22" w:rsidRPr="007A1539" w:rsidRDefault="00042E22" w:rsidP="0004106A">
            <w:pPr>
              <w:spacing w:before="120" w:after="120"/>
              <w:rPr>
                <w:rFonts w:ascii="Calibri" w:eastAsiaTheme="minorHAnsi" w:hAnsi="Calibri" w:cs="Calibri"/>
                <w:sz w:val="18"/>
                <w:szCs w:val="18"/>
                <w:lang w:bidi="th-TH"/>
              </w:rPr>
            </w:pPr>
            <w:r w:rsidRPr="007A1539">
              <w:rPr>
                <w:rFonts w:ascii="Calibri" w:eastAsiaTheme="minorHAnsi" w:hAnsi="Calibri" w:cs="Calibri"/>
                <w:bCs/>
                <w:sz w:val="18"/>
                <w:szCs w:val="18"/>
                <w:lang w:bidi="th-TH"/>
              </w:rPr>
              <w:t>Position:</w:t>
            </w:r>
            <w:r w:rsidRPr="007A1539">
              <w:rPr>
                <w:rFonts w:ascii="Calibri" w:eastAsiaTheme="minorHAnsi" w:hAnsi="Calibri" w:cs="Calibri"/>
                <w:sz w:val="18"/>
                <w:szCs w:val="18"/>
                <w:lang w:bidi="th-TH"/>
              </w:rPr>
              <w:t xml:space="preserve"> ………………………</w:t>
            </w:r>
            <w:r w:rsidRPr="007A1539">
              <w:rPr>
                <w:rFonts w:ascii="Calibri" w:eastAsiaTheme="minorHAnsi" w:hAnsi="Calibri" w:cs="Calibri"/>
                <w:bCs/>
                <w:sz w:val="18"/>
                <w:szCs w:val="18"/>
                <w:lang w:bidi="th-TH"/>
              </w:rPr>
              <w:t>Date</w:t>
            </w:r>
            <w:r w:rsidRPr="007A1539">
              <w:rPr>
                <w:rFonts w:ascii="Calibri" w:eastAsiaTheme="minorHAnsi" w:hAnsi="Calibri" w:cs="Calibri"/>
                <w:sz w:val="18"/>
                <w:szCs w:val="18"/>
                <w:lang w:bidi="th-TH"/>
              </w:rPr>
              <w:t xml:space="preserve"> ……………………</w:t>
            </w:r>
          </w:p>
        </w:tc>
        <w:tc>
          <w:tcPr>
            <w:tcW w:w="4505" w:type="dxa"/>
          </w:tcPr>
          <w:p w14:paraId="6FB34D15" w14:textId="77777777" w:rsidR="00042E22" w:rsidRPr="007A1539" w:rsidRDefault="00042E22" w:rsidP="0004106A">
            <w:pPr>
              <w:spacing w:before="120" w:after="120"/>
              <w:rPr>
                <w:rFonts w:ascii="Calibri" w:eastAsiaTheme="minorHAnsi" w:hAnsi="Calibri" w:cs="Calibri"/>
                <w:b/>
                <w:bCs/>
                <w:sz w:val="18"/>
                <w:szCs w:val="18"/>
                <w:lang w:bidi="th-TH"/>
              </w:rPr>
            </w:pPr>
          </w:p>
          <w:p w14:paraId="683BCE5F" w14:textId="44A7AD61" w:rsidR="00042E22" w:rsidRPr="007A1539" w:rsidRDefault="00042E22" w:rsidP="0004106A">
            <w:pPr>
              <w:spacing w:before="120" w:after="120"/>
              <w:rPr>
                <w:rFonts w:ascii="Calibri" w:eastAsiaTheme="minorHAnsi" w:hAnsi="Calibri" w:cs="Calibri"/>
                <w:b/>
                <w:bCs/>
                <w:sz w:val="18"/>
                <w:szCs w:val="18"/>
                <w:lang w:bidi="th-TH"/>
              </w:rPr>
            </w:pPr>
            <w:r w:rsidRPr="007A1539">
              <w:rPr>
                <w:rFonts w:ascii="Calibri" w:eastAsiaTheme="minorHAnsi" w:hAnsi="Calibri" w:cs="Calibri"/>
                <w:b/>
                <w:bCs/>
                <w:sz w:val="18"/>
                <w:szCs w:val="18"/>
                <w:lang w:bidi="th-TH"/>
              </w:rPr>
              <w:t>Approved By</w:t>
            </w:r>
            <w:r w:rsidRPr="007A1539">
              <w:rPr>
                <w:rFonts w:ascii="Calibri" w:eastAsiaTheme="minorHAnsi" w:hAnsi="Calibri" w:cs="Calibri"/>
                <w:sz w:val="18"/>
                <w:szCs w:val="18"/>
                <w:lang w:bidi="th-TH"/>
              </w:rPr>
              <w:t>: ……………………………(Signature)</w:t>
            </w:r>
          </w:p>
          <w:p w14:paraId="5968F3EB" w14:textId="43B7C75F" w:rsidR="00042E22" w:rsidRPr="007A1539" w:rsidRDefault="00042E22" w:rsidP="0004106A">
            <w:pPr>
              <w:spacing w:before="120" w:after="120"/>
              <w:rPr>
                <w:sz w:val="18"/>
                <w:szCs w:val="18"/>
              </w:rPr>
            </w:pPr>
            <w:r w:rsidRPr="007A1539">
              <w:rPr>
                <w:rFonts w:ascii="Calibri" w:eastAsiaTheme="minorHAnsi" w:hAnsi="Calibri" w:cs="Calibri"/>
                <w:bCs/>
                <w:sz w:val="18"/>
                <w:szCs w:val="18"/>
                <w:lang w:bidi="th-TH"/>
              </w:rPr>
              <w:t>Position:</w:t>
            </w:r>
            <w:r w:rsidRPr="007A1539">
              <w:rPr>
                <w:rFonts w:ascii="Calibri" w:eastAsiaTheme="minorHAnsi" w:hAnsi="Calibri" w:cs="Calibri"/>
                <w:sz w:val="18"/>
                <w:szCs w:val="18"/>
                <w:lang w:bidi="th-TH"/>
              </w:rPr>
              <w:t xml:space="preserve"> ……………………… </w:t>
            </w:r>
            <w:r w:rsidRPr="007A1539">
              <w:rPr>
                <w:rFonts w:ascii="Calibri" w:eastAsiaTheme="minorHAnsi" w:hAnsi="Calibri" w:cs="Calibri"/>
                <w:bCs/>
                <w:sz w:val="18"/>
                <w:szCs w:val="18"/>
                <w:lang w:bidi="th-TH"/>
              </w:rPr>
              <w:t>Date</w:t>
            </w:r>
            <w:r w:rsidRPr="007A1539">
              <w:rPr>
                <w:rFonts w:ascii="Calibri" w:eastAsiaTheme="minorHAnsi" w:hAnsi="Calibri" w:cs="Calibri"/>
                <w:sz w:val="18"/>
                <w:szCs w:val="18"/>
                <w:lang w:bidi="th-TH"/>
              </w:rPr>
              <w:t xml:space="preserve"> …………………</w:t>
            </w:r>
          </w:p>
        </w:tc>
      </w:tr>
    </w:tbl>
    <w:p w14:paraId="1CCB82F8" w14:textId="0DCCBDDF" w:rsidR="009501EE" w:rsidRPr="007A1539" w:rsidRDefault="009501EE" w:rsidP="004277C9">
      <w:pPr>
        <w:spacing w:before="120" w:after="120"/>
        <w:rPr>
          <w:rFonts w:ascii="Calibri" w:eastAsiaTheme="minorHAnsi" w:hAnsi="Calibri" w:cs="Calibri"/>
          <w:sz w:val="22"/>
          <w:szCs w:val="22"/>
          <w:lang w:bidi="th-TH"/>
        </w:rPr>
      </w:pPr>
      <w:r w:rsidRPr="007A1539">
        <w:br w:type="page"/>
      </w:r>
    </w:p>
    <w:p w14:paraId="2F13531E" w14:textId="799FBBAC" w:rsidR="000853A7" w:rsidRPr="007A1539" w:rsidRDefault="009501EE" w:rsidP="008364BF">
      <w:pPr>
        <w:pStyle w:val="Heading2"/>
        <w:spacing w:before="0" w:after="240"/>
        <w:jc w:val="center"/>
        <w:rPr>
          <w:sz w:val="24"/>
          <w:szCs w:val="24"/>
        </w:rPr>
      </w:pPr>
      <w:bookmarkStart w:id="153" w:name="_Toc86843866"/>
      <w:r w:rsidRPr="007A1539">
        <w:rPr>
          <w:sz w:val="24"/>
          <w:szCs w:val="24"/>
        </w:rPr>
        <w:lastRenderedPageBreak/>
        <w:t xml:space="preserve">ANNEX 3. Environmental </w:t>
      </w:r>
      <w:r w:rsidR="0084253F">
        <w:rPr>
          <w:sz w:val="24"/>
          <w:szCs w:val="24"/>
        </w:rPr>
        <w:t xml:space="preserve">and Social </w:t>
      </w:r>
      <w:r w:rsidRPr="007A1539">
        <w:rPr>
          <w:sz w:val="24"/>
          <w:szCs w:val="24"/>
        </w:rPr>
        <w:t>Code of Practice</w:t>
      </w:r>
      <w:r w:rsidR="00277CAC" w:rsidRPr="007A1539">
        <w:rPr>
          <w:sz w:val="24"/>
          <w:szCs w:val="24"/>
        </w:rPr>
        <w:t xml:space="preserve"> (E</w:t>
      </w:r>
      <w:r w:rsidR="0084253F">
        <w:rPr>
          <w:sz w:val="24"/>
          <w:szCs w:val="24"/>
        </w:rPr>
        <w:t>S</w:t>
      </w:r>
      <w:r w:rsidR="00277CAC" w:rsidRPr="007A1539">
        <w:rPr>
          <w:sz w:val="24"/>
          <w:szCs w:val="24"/>
        </w:rPr>
        <w:t>COP)</w:t>
      </w:r>
      <w:r w:rsidR="000853A7" w:rsidRPr="007A1539">
        <w:rPr>
          <w:sz w:val="24"/>
          <w:szCs w:val="24"/>
        </w:rPr>
        <w:t xml:space="preserve"> </w:t>
      </w:r>
      <w:r w:rsidR="00F8777C" w:rsidRPr="007A1539">
        <w:rPr>
          <w:sz w:val="24"/>
          <w:szCs w:val="24"/>
        </w:rPr>
        <w:t>–</w:t>
      </w:r>
      <w:r w:rsidR="000853A7" w:rsidRPr="007A1539">
        <w:rPr>
          <w:sz w:val="24"/>
          <w:szCs w:val="24"/>
        </w:rPr>
        <w:t xml:space="preserve"> Construction</w:t>
      </w:r>
      <w:bookmarkEnd w:id="153"/>
    </w:p>
    <w:p w14:paraId="0B346E79" w14:textId="19172FA8" w:rsidR="00F8777C" w:rsidRDefault="00F8777C" w:rsidP="007629AA">
      <w:pPr>
        <w:spacing w:after="240"/>
        <w:rPr>
          <w:lang w:val="en-US"/>
        </w:rPr>
      </w:pPr>
    </w:p>
    <w:p w14:paraId="58456E16" w14:textId="77777777" w:rsidR="004C42E9" w:rsidRPr="00E34F46" w:rsidRDefault="004C42E9" w:rsidP="004C42E9">
      <w:pPr>
        <w:pBdr>
          <w:top w:val="single" w:sz="4" w:space="1" w:color="auto"/>
          <w:left w:val="single" w:sz="4" w:space="4" w:color="auto"/>
          <w:bottom w:val="single" w:sz="4" w:space="1" w:color="auto"/>
          <w:right w:val="single" w:sz="4" w:space="4" w:color="auto"/>
        </w:pBdr>
        <w:shd w:val="clear" w:color="auto" w:fill="4BACC6" w:themeFill="accent5"/>
        <w:spacing w:after="240"/>
        <w:jc w:val="center"/>
        <w:rPr>
          <w:rFonts w:ascii="Calibri" w:hAnsi="Calibri" w:cs="Calibri"/>
          <w:b/>
          <w:bCs/>
          <w:sz w:val="22"/>
          <w:szCs w:val="22"/>
          <w:lang w:val="en-US"/>
        </w:rPr>
      </w:pPr>
      <w:r w:rsidRPr="00E34F46">
        <w:rPr>
          <w:rFonts w:ascii="Calibri" w:hAnsi="Calibri" w:cs="Calibri"/>
          <w:b/>
          <w:bCs/>
          <w:sz w:val="22"/>
          <w:szCs w:val="22"/>
          <w:lang w:val="en-US"/>
        </w:rPr>
        <w:t>Prior to Start Works / Construction</w:t>
      </w:r>
    </w:p>
    <w:p w14:paraId="3AB5FEE3" w14:textId="77777777" w:rsidR="007629AA" w:rsidRDefault="007629AA" w:rsidP="007629AA">
      <w:pPr>
        <w:spacing w:after="240"/>
        <w:jc w:val="both"/>
        <w:rPr>
          <w:rFonts w:ascii="Calibri" w:hAnsi="Calibri" w:cs="Calibri"/>
          <w:b/>
          <w:iCs/>
          <w:sz w:val="22"/>
          <w:szCs w:val="22"/>
          <w:lang w:val="en-US"/>
        </w:rPr>
      </w:pPr>
    </w:p>
    <w:p w14:paraId="7C189FD1" w14:textId="1DFCC34F" w:rsidR="004C42E9" w:rsidRDefault="004C42E9" w:rsidP="007629AA">
      <w:pPr>
        <w:spacing w:before="240" w:after="240"/>
        <w:jc w:val="both"/>
        <w:rPr>
          <w:rFonts w:ascii="Calibri" w:hAnsi="Calibri" w:cs="Calibri"/>
          <w:bCs/>
          <w:iCs/>
          <w:sz w:val="22"/>
          <w:szCs w:val="22"/>
          <w:lang w:val="en-US"/>
        </w:rPr>
      </w:pPr>
      <w:r w:rsidRPr="00E34F46">
        <w:rPr>
          <w:rFonts w:ascii="Calibri" w:hAnsi="Calibri" w:cs="Calibri"/>
          <w:b/>
          <w:iCs/>
          <w:sz w:val="22"/>
          <w:szCs w:val="22"/>
          <w:lang w:val="en-US"/>
        </w:rPr>
        <w:t xml:space="preserve">1. General: </w:t>
      </w:r>
      <w:r w:rsidRPr="00E34F46">
        <w:rPr>
          <w:rFonts w:ascii="Calibri" w:hAnsi="Calibri" w:cs="Calibri"/>
          <w:bCs/>
          <w:iCs/>
          <w:sz w:val="22"/>
          <w:szCs w:val="22"/>
          <w:lang w:val="en-US"/>
        </w:rPr>
        <w:t xml:space="preserve">All relevant permits and certificates required by national law must be obtained and copies held by the Contractor </w:t>
      </w:r>
      <w:r w:rsidRPr="00E34F46">
        <w:rPr>
          <w:rFonts w:ascii="Calibri" w:hAnsi="Calibri" w:cs="Calibri"/>
          <w:b/>
          <w:i/>
          <w:sz w:val="22"/>
          <w:szCs w:val="22"/>
          <w:lang w:val="en-US"/>
        </w:rPr>
        <w:t xml:space="preserve">prior </w:t>
      </w:r>
      <w:r w:rsidRPr="00E34F46">
        <w:rPr>
          <w:rFonts w:ascii="Calibri" w:hAnsi="Calibri" w:cs="Calibri"/>
          <w:bCs/>
          <w:iCs/>
          <w:sz w:val="22"/>
          <w:szCs w:val="22"/>
          <w:lang w:val="en-US"/>
        </w:rPr>
        <w:t>to any works commencing (Quarry, Environment Permits etc.).</w:t>
      </w:r>
    </w:p>
    <w:p w14:paraId="04DD6CB8" w14:textId="77777777" w:rsidR="007629AA" w:rsidRPr="00E34F46" w:rsidRDefault="007629AA" w:rsidP="007629AA">
      <w:pPr>
        <w:spacing w:before="240" w:after="240"/>
        <w:jc w:val="both"/>
        <w:rPr>
          <w:rFonts w:ascii="Calibri" w:hAnsi="Calibri" w:cs="Calibri"/>
          <w:bCs/>
          <w:iCs/>
          <w:sz w:val="22"/>
          <w:szCs w:val="22"/>
          <w:lang w:val="en-US"/>
        </w:rPr>
      </w:pPr>
    </w:p>
    <w:p w14:paraId="4D7F542E" w14:textId="5BAD5B1C" w:rsidR="004C42E9" w:rsidRPr="00E34F46" w:rsidRDefault="004C42E9" w:rsidP="004C42E9">
      <w:pPr>
        <w:spacing w:after="240"/>
        <w:jc w:val="both"/>
        <w:rPr>
          <w:rFonts w:ascii="Calibri" w:hAnsi="Calibri" w:cs="Calibri"/>
          <w:b/>
          <w:bCs/>
          <w:sz w:val="22"/>
          <w:szCs w:val="22"/>
          <w:lang w:val="en-US"/>
        </w:rPr>
      </w:pPr>
      <w:r w:rsidRPr="00E34F46">
        <w:rPr>
          <w:rFonts w:ascii="Calibri" w:hAnsi="Calibri" w:cs="Calibri"/>
          <w:b/>
          <w:bCs/>
          <w:sz w:val="22"/>
          <w:szCs w:val="22"/>
          <w:lang w:val="en-US"/>
        </w:rPr>
        <w:t>2. Community Consultation</w:t>
      </w:r>
    </w:p>
    <w:p w14:paraId="28CD52A9" w14:textId="77777777" w:rsidR="004C42E9" w:rsidRPr="00E34F46" w:rsidRDefault="004C42E9" w:rsidP="00AF6406">
      <w:pPr>
        <w:pStyle w:val="ADBEMPTBLText"/>
        <w:numPr>
          <w:ilvl w:val="0"/>
          <w:numId w:val="44"/>
        </w:numPr>
        <w:spacing w:line="240" w:lineRule="auto"/>
        <w:ind w:hanging="357"/>
        <w:jc w:val="both"/>
        <w:rPr>
          <w:rFonts w:ascii="Calibri" w:hAnsi="Calibri" w:cs="Calibri"/>
          <w:sz w:val="22"/>
        </w:rPr>
      </w:pPr>
      <w:r w:rsidRPr="00E34F46">
        <w:rPr>
          <w:rFonts w:ascii="Calibri" w:hAnsi="Calibri" w:cs="Calibri"/>
          <w:sz w:val="22"/>
        </w:rPr>
        <w:t>Contractor to undertake joint contractor and community consultation (induction) at least 7 days in advance of start of physical works with each affected community. Community consultation will include:</w:t>
      </w:r>
    </w:p>
    <w:p w14:paraId="67E8F116" w14:textId="77777777" w:rsidR="004C42E9" w:rsidRPr="00E34F46" w:rsidRDefault="004C42E9" w:rsidP="00AF6406">
      <w:pPr>
        <w:pStyle w:val="ADBEMPTBLText"/>
        <w:numPr>
          <w:ilvl w:val="0"/>
          <w:numId w:val="50"/>
        </w:numPr>
        <w:spacing w:line="240" w:lineRule="auto"/>
        <w:jc w:val="both"/>
        <w:rPr>
          <w:rFonts w:ascii="Calibri" w:hAnsi="Calibri" w:cs="Calibri"/>
          <w:sz w:val="22"/>
        </w:rPr>
      </w:pPr>
      <w:r w:rsidRPr="00E34F46">
        <w:rPr>
          <w:rFonts w:ascii="Calibri" w:hAnsi="Calibri" w:cs="Calibri"/>
          <w:sz w:val="22"/>
        </w:rPr>
        <w:t>Confirmation of any site constraints and community requirements such as limits to access, timing of works;</w:t>
      </w:r>
    </w:p>
    <w:p w14:paraId="6E75D512" w14:textId="77777777" w:rsidR="004C42E9" w:rsidRPr="00E34F46" w:rsidRDefault="004C42E9" w:rsidP="00AF6406">
      <w:pPr>
        <w:pStyle w:val="ADBEMPTBLText"/>
        <w:numPr>
          <w:ilvl w:val="0"/>
          <w:numId w:val="50"/>
        </w:numPr>
        <w:spacing w:line="240" w:lineRule="auto"/>
        <w:jc w:val="both"/>
        <w:rPr>
          <w:rFonts w:ascii="Calibri" w:hAnsi="Calibri" w:cs="Calibri"/>
          <w:sz w:val="22"/>
        </w:rPr>
      </w:pPr>
      <w:r w:rsidRPr="00E34F46">
        <w:rPr>
          <w:rFonts w:ascii="Calibri" w:hAnsi="Calibri" w:cs="Calibri"/>
          <w:sz w:val="22"/>
        </w:rPr>
        <w:t>Information including scope of works and work program;</w:t>
      </w:r>
    </w:p>
    <w:p w14:paraId="397C0BF3" w14:textId="77777777" w:rsidR="004C42E9" w:rsidRPr="00E34F46" w:rsidRDefault="004C42E9" w:rsidP="00AF6406">
      <w:pPr>
        <w:pStyle w:val="ADBEMPTBLText"/>
        <w:numPr>
          <w:ilvl w:val="0"/>
          <w:numId w:val="50"/>
        </w:numPr>
        <w:spacing w:line="240" w:lineRule="auto"/>
        <w:jc w:val="both"/>
        <w:rPr>
          <w:rFonts w:ascii="Calibri" w:hAnsi="Calibri" w:cs="Calibri"/>
          <w:sz w:val="22"/>
        </w:rPr>
      </w:pPr>
      <w:r w:rsidRPr="00E34F46">
        <w:rPr>
          <w:rFonts w:ascii="Calibri" w:hAnsi="Calibri" w:cs="Calibri"/>
          <w:sz w:val="22"/>
        </w:rPr>
        <w:t>Awareness training and information on the potential impacts of construction work including the workforce and related health and safety issues (machinery, infectious diseases such as COVID 19);</w:t>
      </w:r>
    </w:p>
    <w:p w14:paraId="66E33F38" w14:textId="77777777" w:rsidR="004C42E9" w:rsidRPr="00E34F46" w:rsidRDefault="004C42E9" w:rsidP="00AF6406">
      <w:pPr>
        <w:pStyle w:val="ADBEMPTBLText"/>
        <w:numPr>
          <w:ilvl w:val="0"/>
          <w:numId w:val="50"/>
        </w:numPr>
        <w:spacing w:after="240" w:line="240" w:lineRule="auto"/>
        <w:jc w:val="both"/>
        <w:rPr>
          <w:rFonts w:ascii="Calibri" w:hAnsi="Calibri" w:cs="Calibri"/>
          <w:sz w:val="22"/>
        </w:rPr>
      </w:pPr>
      <w:r w:rsidRPr="00E34F46">
        <w:rPr>
          <w:rFonts w:ascii="Calibri" w:hAnsi="Calibri" w:cs="Calibri"/>
          <w:sz w:val="22"/>
        </w:rPr>
        <w:t>Details of the GRM and how to lodge a grievance.</w:t>
      </w:r>
    </w:p>
    <w:p w14:paraId="36FD2E4C" w14:textId="1429F75F" w:rsidR="004C42E9" w:rsidRPr="00E34F46" w:rsidRDefault="004C42E9" w:rsidP="00AF6406">
      <w:pPr>
        <w:pStyle w:val="ListParagraph"/>
        <w:numPr>
          <w:ilvl w:val="0"/>
          <w:numId w:val="44"/>
        </w:numPr>
        <w:spacing w:after="240"/>
        <w:jc w:val="both"/>
        <w:rPr>
          <w:rFonts w:ascii="Calibri" w:hAnsi="Calibri" w:cs="Calibri"/>
          <w:sz w:val="22"/>
          <w:szCs w:val="22"/>
        </w:rPr>
      </w:pPr>
      <w:r w:rsidRPr="00E34F46">
        <w:rPr>
          <w:rFonts w:ascii="Calibri" w:hAnsi="Calibri" w:cs="Calibri"/>
          <w:sz w:val="22"/>
          <w:szCs w:val="22"/>
        </w:rPr>
        <w:t>Erect signs at each end of work site with construction information and Contractor contact details including contact phone numbers</w:t>
      </w:r>
      <w:r>
        <w:rPr>
          <w:rFonts w:ascii="Calibri" w:hAnsi="Calibri" w:cs="Calibri"/>
          <w:sz w:val="22"/>
          <w:szCs w:val="22"/>
        </w:rPr>
        <w:t>.</w:t>
      </w:r>
    </w:p>
    <w:p w14:paraId="1A7877E5" w14:textId="77777777" w:rsidR="007629AA" w:rsidRDefault="007629AA" w:rsidP="004C42E9">
      <w:pPr>
        <w:spacing w:after="240"/>
        <w:jc w:val="both"/>
        <w:rPr>
          <w:rFonts w:ascii="Calibri" w:hAnsi="Calibri" w:cs="Calibri"/>
          <w:b/>
          <w:bCs/>
          <w:sz w:val="22"/>
          <w:szCs w:val="22"/>
          <w:lang w:val="en-US"/>
        </w:rPr>
      </w:pPr>
    </w:p>
    <w:p w14:paraId="7346B0A4" w14:textId="522CC46D" w:rsidR="004C42E9" w:rsidRPr="00E34F46" w:rsidRDefault="004C42E9" w:rsidP="004C42E9">
      <w:pPr>
        <w:spacing w:after="240"/>
        <w:jc w:val="both"/>
        <w:rPr>
          <w:rFonts w:ascii="Calibri" w:hAnsi="Calibri" w:cs="Calibri"/>
          <w:b/>
          <w:bCs/>
          <w:sz w:val="22"/>
          <w:szCs w:val="22"/>
          <w:lang w:val="en-US"/>
        </w:rPr>
      </w:pPr>
      <w:r w:rsidRPr="00E34F46">
        <w:rPr>
          <w:rFonts w:ascii="Calibri" w:hAnsi="Calibri" w:cs="Calibri"/>
          <w:b/>
          <w:bCs/>
          <w:sz w:val="22"/>
          <w:szCs w:val="22"/>
          <w:lang w:val="en-US"/>
        </w:rPr>
        <w:t>3. Temporary Occupation of Land Arrangements</w:t>
      </w:r>
    </w:p>
    <w:p w14:paraId="79F36D00" w14:textId="77777777" w:rsidR="004C42E9" w:rsidRPr="00E34F46" w:rsidRDefault="004C42E9" w:rsidP="00AF6406">
      <w:pPr>
        <w:pStyle w:val="ListParagraph"/>
        <w:numPr>
          <w:ilvl w:val="0"/>
          <w:numId w:val="45"/>
        </w:numPr>
        <w:spacing w:after="240"/>
        <w:ind w:left="357" w:hanging="357"/>
        <w:contextualSpacing w:val="0"/>
        <w:jc w:val="both"/>
        <w:rPr>
          <w:rFonts w:ascii="Calibri" w:hAnsi="Calibri" w:cs="Calibri"/>
          <w:sz w:val="22"/>
          <w:szCs w:val="22"/>
        </w:rPr>
      </w:pPr>
      <w:r w:rsidRPr="00E34F46">
        <w:rPr>
          <w:rFonts w:ascii="Calibri" w:hAnsi="Calibri" w:cs="Calibri"/>
          <w:sz w:val="22"/>
          <w:szCs w:val="22"/>
        </w:rPr>
        <w:t>Prior to construction, the Contractor shall secure written landowner consent for any temporary storage of materials and equipment or other use.</w:t>
      </w:r>
    </w:p>
    <w:p w14:paraId="0AA988B9" w14:textId="77777777" w:rsidR="004C42E9" w:rsidRPr="00E34F46" w:rsidRDefault="004C42E9" w:rsidP="00AF6406">
      <w:pPr>
        <w:pStyle w:val="ListParagraph"/>
        <w:numPr>
          <w:ilvl w:val="0"/>
          <w:numId w:val="45"/>
        </w:numPr>
        <w:spacing w:after="240"/>
        <w:ind w:left="357" w:hanging="357"/>
        <w:contextualSpacing w:val="0"/>
        <w:jc w:val="both"/>
        <w:rPr>
          <w:rFonts w:ascii="Calibri" w:hAnsi="Calibri" w:cs="Calibri"/>
          <w:sz w:val="22"/>
          <w:szCs w:val="22"/>
        </w:rPr>
      </w:pPr>
      <w:r w:rsidRPr="00E34F46">
        <w:rPr>
          <w:rFonts w:ascii="Calibri" w:hAnsi="Calibri" w:cs="Calibri"/>
          <w:sz w:val="22"/>
          <w:szCs w:val="22"/>
        </w:rPr>
        <w:t>The Contractor shall negotiate with landowners for any temporary land use required outside of the road reserve (for road rehabilitation subprojects).</w:t>
      </w:r>
    </w:p>
    <w:p w14:paraId="24EECE17" w14:textId="77777777" w:rsidR="004C42E9" w:rsidRPr="00E34F46" w:rsidRDefault="004C42E9" w:rsidP="00AF6406">
      <w:pPr>
        <w:pStyle w:val="ADBEMPTBLText"/>
        <w:numPr>
          <w:ilvl w:val="0"/>
          <w:numId w:val="45"/>
        </w:numPr>
        <w:spacing w:after="240" w:line="240" w:lineRule="auto"/>
        <w:ind w:left="357" w:hanging="357"/>
        <w:jc w:val="both"/>
        <w:rPr>
          <w:rFonts w:ascii="Calibri" w:hAnsi="Calibri" w:cs="Calibri"/>
          <w:sz w:val="22"/>
        </w:rPr>
      </w:pPr>
      <w:r w:rsidRPr="00E34F46">
        <w:rPr>
          <w:rFonts w:ascii="Calibri" w:hAnsi="Calibri" w:cs="Calibri"/>
          <w:sz w:val="22"/>
        </w:rPr>
        <w:t>Prior to use of land or facilities, the Contractor will undertake a pre-construction condition survey to document existing conditions.</w:t>
      </w:r>
    </w:p>
    <w:p w14:paraId="78651AA0" w14:textId="77777777" w:rsidR="004C42E9" w:rsidRPr="00E34F46" w:rsidRDefault="004C42E9" w:rsidP="00AF6406">
      <w:pPr>
        <w:pStyle w:val="ListParagraph"/>
        <w:numPr>
          <w:ilvl w:val="0"/>
          <w:numId w:val="45"/>
        </w:numPr>
        <w:spacing w:after="240"/>
        <w:ind w:left="357" w:hanging="357"/>
        <w:contextualSpacing w:val="0"/>
        <w:jc w:val="both"/>
        <w:rPr>
          <w:rFonts w:ascii="Calibri" w:hAnsi="Calibri" w:cs="Calibri"/>
          <w:bCs/>
          <w:sz w:val="22"/>
          <w:szCs w:val="22"/>
        </w:rPr>
      </w:pPr>
      <w:r w:rsidRPr="00E34F46">
        <w:rPr>
          <w:rFonts w:ascii="Calibri" w:hAnsi="Calibri" w:cs="Calibri"/>
          <w:bCs/>
          <w:sz w:val="22"/>
          <w:szCs w:val="22"/>
        </w:rPr>
        <w:t>Only aggregate and sand sourced from a licensed supplier or quarry permit supply will be used for works.</w:t>
      </w:r>
    </w:p>
    <w:p w14:paraId="59BB56E6" w14:textId="2903AA77" w:rsidR="004C42E9" w:rsidRPr="00E34F46" w:rsidRDefault="004C42E9" w:rsidP="00AF6406">
      <w:pPr>
        <w:pStyle w:val="ListParagraph"/>
        <w:numPr>
          <w:ilvl w:val="0"/>
          <w:numId w:val="45"/>
        </w:numPr>
        <w:spacing w:after="240"/>
        <w:ind w:left="357" w:hanging="357"/>
        <w:contextualSpacing w:val="0"/>
        <w:jc w:val="both"/>
        <w:rPr>
          <w:rFonts w:ascii="Calibri" w:hAnsi="Calibri" w:cs="Calibri"/>
          <w:sz w:val="22"/>
          <w:szCs w:val="22"/>
        </w:rPr>
      </w:pPr>
      <w:r w:rsidRPr="00E34F46">
        <w:rPr>
          <w:rFonts w:ascii="Calibri" w:hAnsi="Calibri" w:cs="Calibri"/>
          <w:sz w:val="22"/>
          <w:szCs w:val="22"/>
        </w:rPr>
        <w:t>Contractor to obtain any quarry permits for aggregates or evidence permitted supply</w:t>
      </w:r>
      <w:r>
        <w:rPr>
          <w:rFonts w:ascii="Calibri" w:hAnsi="Calibri" w:cs="Calibri"/>
          <w:sz w:val="22"/>
          <w:szCs w:val="22"/>
        </w:rPr>
        <w:t>.</w:t>
      </w:r>
    </w:p>
    <w:p w14:paraId="796B3BF6" w14:textId="77777777" w:rsidR="007629AA" w:rsidRDefault="007629AA" w:rsidP="004C42E9">
      <w:pPr>
        <w:spacing w:after="240"/>
        <w:jc w:val="both"/>
        <w:rPr>
          <w:rFonts w:ascii="Calibri" w:hAnsi="Calibri" w:cs="Calibri"/>
          <w:b/>
          <w:bCs/>
          <w:sz w:val="22"/>
          <w:szCs w:val="22"/>
          <w:lang w:val="en-US"/>
        </w:rPr>
      </w:pPr>
    </w:p>
    <w:p w14:paraId="642538F2" w14:textId="77777777" w:rsidR="007629AA" w:rsidRDefault="007629AA" w:rsidP="004C42E9">
      <w:pPr>
        <w:spacing w:after="240"/>
        <w:jc w:val="both"/>
        <w:rPr>
          <w:rFonts w:ascii="Calibri" w:hAnsi="Calibri" w:cs="Calibri"/>
          <w:b/>
          <w:bCs/>
          <w:sz w:val="22"/>
          <w:szCs w:val="22"/>
          <w:lang w:val="en-US"/>
        </w:rPr>
      </w:pPr>
    </w:p>
    <w:p w14:paraId="2AF7123E" w14:textId="77777777" w:rsidR="007629AA" w:rsidRDefault="007629AA" w:rsidP="004C42E9">
      <w:pPr>
        <w:spacing w:after="240"/>
        <w:jc w:val="both"/>
        <w:rPr>
          <w:rFonts w:ascii="Calibri" w:hAnsi="Calibri" w:cs="Calibri"/>
          <w:b/>
          <w:bCs/>
          <w:sz w:val="22"/>
          <w:szCs w:val="22"/>
          <w:lang w:val="en-US"/>
        </w:rPr>
      </w:pPr>
    </w:p>
    <w:p w14:paraId="6CFB31F7" w14:textId="03067D06" w:rsidR="004C42E9" w:rsidRPr="00E34F46" w:rsidRDefault="004C42E9" w:rsidP="004C42E9">
      <w:pPr>
        <w:spacing w:after="240"/>
        <w:jc w:val="both"/>
        <w:rPr>
          <w:rFonts w:ascii="Calibri" w:hAnsi="Calibri" w:cs="Calibri"/>
          <w:b/>
          <w:bCs/>
          <w:sz w:val="22"/>
          <w:szCs w:val="22"/>
          <w:lang w:val="en-US"/>
        </w:rPr>
      </w:pPr>
      <w:r w:rsidRPr="00E34F46">
        <w:rPr>
          <w:rFonts w:ascii="Calibri" w:hAnsi="Calibri" w:cs="Calibri"/>
          <w:b/>
          <w:bCs/>
          <w:sz w:val="22"/>
          <w:szCs w:val="22"/>
          <w:lang w:val="en-US"/>
        </w:rPr>
        <w:lastRenderedPageBreak/>
        <w:t>4. Public Health and Safety, Nuisance</w:t>
      </w:r>
    </w:p>
    <w:p w14:paraId="7BB8C924" w14:textId="77777777" w:rsidR="004C42E9" w:rsidRPr="00E34F46" w:rsidRDefault="004C42E9" w:rsidP="00AF6406">
      <w:pPr>
        <w:pStyle w:val="ADBEMPTBLText"/>
        <w:numPr>
          <w:ilvl w:val="0"/>
          <w:numId w:val="43"/>
        </w:numPr>
        <w:spacing w:after="240" w:line="240" w:lineRule="auto"/>
        <w:ind w:left="302" w:hanging="284"/>
        <w:jc w:val="both"/>
        <w:rPr>
          <w:rFonts w:ascii="Calibri" w:hAnsi="Calibri" w:cs="Calibri"/>
          <w:sz w:val="22"/>
        </w:rPr>
      </w:pPr>
      <w:r w:rsidRPr="00E34F46">
        <w:rPr>
          <w:rFonts w:ascii="Calibri" w:hAnsi="Calibri" w:cs="Calibri"/>
          <w:sz w:val="22"/>
        </w:rPr>
        <w:t>All work, storage and other sites to be suitably marked and where appropriate fenced prior to works starting.</w:t>
      </w:r>
    </w:p>
    <w:p w14:paraId="7B0956F2" w14:textId="77777777" w:rsidR="004C42E9" w:rsidRPr="00E34F46" w:rsidRDefault="004C42E9" w:rsidP="00AF6406">
      <w:pPr>
        <w:pStyle w:val="ADBEMPTBLText"/>
        <w:numPr>
          <w:ilvl w:val="0"/>
          <w:numId w:val="43"/>
        </w:numPr>
        <w:spacing w:after="240" w:line="240" w:lineRule="auto"/>
        <w:ind w:left="302" w:hanging="284"/>
        <w:jc w:val="both"/>
        <w:rPr>
          <w:rFonts w:ascii="Calibri" w:hAnsi="Calibri" w:cs="Calibri"/>
          <w:sz w:val="22"/>
        </w:rPr>
      </w:pPr>
      <w:r w:rsidRPr="00E34F46">
        <w:rPr>
          <w:rFonts w:ascii="Calibri" w:hAnsi="Calibri" w:cs="Calibri"/>
          <w:sz w:val="22"/>
        </w:rPr>
        <w:t>Signage erected at all active work sites.</w:t>
      </w:r>
    </w:p>
    <w:p w14:paraId="30597F45" w14:textId="77777777" w:rsidR="004C42E9" w:rsidRPr="00E34F46" w:rsidRDefault="004C42E9" w:rsidP="00AF6406">
      <w:pPr>
        <w:pStyle w:val="ADBEMPTBLText"/>
        <w:numPr>
          <w:ilvl w:val="0"/>
          <w:numId w:val="43"/>
        </w:numPr>
        <w:spacing w:after="240" w:line="240" w:lineRule="auto"/>
        <w:ind w:left="302" w:hanging="284"/>
        <w:jc w:val="both"/>
        <w:rPr>
          <w:rFonts w:ascii="Calibri" w:hAnsi="Calibri" w:cs="Calibri"/>
          <w:sz w:val="22"/>
        </w:rPr>
      </w:pPr>
      <w:r w:rsidRPr="00E34F46">
        <w:rPr>
          <w:rFonts w:ascii="Calibri" w:hAnsi="Calibri" w:cs="Calibri"/>
          <w:sz w:val="22"/>
        </w:rPr>
        <w:t>Where access is temporarily affected, the Contractor shall notify the affected parties of the disruption at least 7 days prior.</w:t>
      </w:r>
    </w:p>
    <w:p w14:paraId="74744F8F" w14:textId="77777777" w:rsidR="004C42E9" w:rsidRPr="00E34F46" w:rsidRDefault="004C42E9" w:rsidP="004C42E9">
      <w:pPr>
        <w:spacing w:after="240"/>
        <w:jc w:val="both"/>
        <w:rPr>
          <w:rFonts w:ascii="Calibri" w:hAnsi="Calibri" w:cs="Calibri"/>
          <w:sz w:val="22"/>
          <w:szCs w:val="22"/>
          <w:lang w:val="en-US"/>
        </w:rPr>
      </w:pPr>
    </w:p>
    <w:p w14:paraId="2D1D0475" w14:textId="77777777" w:rsidR="004C42E9" w:rsidRPr="00E34F46" w:rsidRDefault="004C42E9" w:rsidP="004C42E9">
      <w:pPr>
        <w:spacing w:after="240"/>
        <w:jc w:val="both"/>
        <w:rPr>
          <w:rFonts w:ascii="Calibri" w:hAnsi="Calibri" w:cs="Calibri"/>
          <w:b/>
          <w:bCs/>
          <w:sz w:val="22"/>
          <w:szCs w:val="22"/>
          <w:lang w:val="en-US"/>
        </w:rPr>
      </w:pPr>
      <w:r w:rsidRPr="00E34F46">
        <w:rPr>
          <w:rFonts w:ascii="Calibri" w:hAnsi="Calibri" w:cs="Calibri"/>
          <w:b/>
          <w:bCs/>
          <w:sz w:val="22"/>
          <w:szCs w:val="22"/>
          <w:lang w:val="en-US"/>
        </w:rPr>
        <w:t>5. Workers Health and Safety</w:t>
      </w:r>
    </w:p>
    <w:p w14:paraId="4D40B85F" w14:textId="77777777" w:rsidR="004C42E9" w:rsidRPr="00E34F46" w:rsidRDefault="004C42E9" w:rsidP="00AF6406">
      <w:pPr>
        <w:pStyle w:val="ListParagraph"/>
        <w:numPr>
          <w:ilvl w:val="0"/>
          <w:numId w:val="46"/>
        </w:numPr>
        <w:spacing w:after="240"/>
        <w:ind w:left="357" w:hanging="357"/>
        <w:contextualSpacing w:val="0"/>
        <w:jc w:val="both"/>
        <w:rPr>
          <w:rFonts w:ascii="Calibri" w:hAnsi="Calibri" w:cs="Calibri"/>
          <w:sz w:val="22"/>
          <w:szCs w:val="22"/>
        </w:rPr>
      </w:pPr>
      <w:r w:rsidRPr="00E34F46">
        <w:rPr>
          <w:rFonts w:ascii="Calibri" w:hAnsi="Calibri" w:cs="Calibri"/>
          <w:sz w:val="22"/>
          <w:szCs w:val="22"/>
        </w:rPr>
        <w:t>Provide induction training and be issued with personal protective equipment (PPE) prior to starting work, including the preparation of and establishment of all work and other sites.</w:t>
      </w:r>
    </w:p>
    <w:p w14:paraId="46EDF35F" w14:textId="68F44F70" w:rsidR="004C42E9" w:rsidRDefault="004C42E9" w:rsidP="00AF6406">
      <w:pPr>
        <w:pStyle w:val="ListParagraph"/>
        <w:numPr>
          <w:ilvl w:val="0"/>
          <w:numId w:val="46"/>
        </w:numPr>
        <w:spacing w:after="240"/>
        <w:jc w:val="both"/>
        <w:rPr>
          <w:rFonts w:ascii="Calibri" w:hAnsi="Calibri" w:cs="Calibri"/>
          <w:sz w:val="22"/>
          <w:szCs w:val="22"/>
        </w:rPr>
      </w:pPr>
      <w:r w:rsidRPr="00E34F46">
        <w:rPr>
          <w:rFonts w:ascii="Calibri" w:hAnsi="Calibri" w:cs="Calibri"/>
          <w:sz w:val="22"/>
          <w:szCs w:val="22"/>
        </w:rPr>
        <w:t>Record next of kin and emergency contact details for all workforce members.</w:t>
      </w:r>
    </w:p>
    <w:p w14:paraId="1703D4F2" w14:textId="0CAF5E7E" w:rsidR="004C42E9" w:rsidRPr="00E34F46" w:rsidRDefault="004C42E9" w:rsidP="00AF6406">
      <w:pPr>
        <w:pStyle w:val="ADBEMPTBLText"/>
        <w:numPr>
          <w:ilvl w:val="0"/>
          <w:numId w:val="46"/>
        </w:numPr>
        <w:spacing w:after="240" w:line="240" w:lineRule="auto"/>
        <w:jc w:val="both"/>
        <w:rPr>
          <w:rFonts w:ascii="Calibri" w:hAnsi="Calibri" w:cs="Calibri"/>
          <w:sz w:val="22"/>
        </w:rPr>
      </w:pPr>
      <w:r w:rsidRPr="00E34F46">
        <w:rPr>
          <w:rFonts w:ascii="Calibri" w:hAnsi="Calibri" w:cs="Calibri"/>
          <w:sz w:val="22"/>
        </w:rPr>
        <w:t>Follow the requirements of legislation including Employment and public health</w:t>
      </w:r>
      <w:r>
        <w:rPr>
          <w:rFonts w:ascii="Calibri" w:hAnsi="Calibri" w:cs="Calibri"/>
          <w:sz w:val="22"/>
        </w:rPr>
        <w:t>.</w:t>
      </w:r>
      <w:r w:rsidRPr="00E34F46">
        <w:rPr>
          <w:rFonts w:ascii="Calibri" w:hAnsi="Calibri" w:cs="Calibri"/>
          <w:sz w:val="22"/>
        </w:rPr>
        <w:t xml:space="preserve"> </w:t>
      </w:r>
    </w:p>
    <w:p w14:paraId="090CF4F3" w14:textId="3EC8B149" w:rsidR="004C42E9" w:rsidRPr="00E34F46" w:rsidRDefault="004C42E9" w:rsidP="00AF6406">
      <w:pPr>
        <w:pStyle w:val="ADBEMPTBLText"/>
        <w:numPr>
          <w:ilvl w:val="0"/>
          <w:numId w:val="46"/>
        </w:numPr>
        <w:spacing w:after="240" w:line="240" w:lineRule="auto"/>
        <w:jc w:val="both"/>
        <w:rPr>
          <w:rFonts w:ascii="Calibri" w:hAnsi="Calibri" w:cs="Calibri"/>
          <w:sz w:val="22"/>
        </w:rPr>
      </w:pPr>
      <w:r w:rsidRPr="00E34F46">
        <w:rPr>
          <w:rFonts w:ascii="Calibri" w:hAnsi="Calibri" w:cs="Calibri"/>
          <w:sz w:val="22"/>
        </w:rPr>
        <w:t>Ensure that Employees are informed of their rights</w:t>
      </w:r>
      <w:r>
        <w:rPr>
          <w:rFonts w:ascii="Calibri" w:hAnsi="Calibri" w:cs="Calibri"/>
          <w:sz w:val="22"/>
        </w:rPr>
        <w:t>.</w:t>
      </w:r>
      <w:r w:rsidRPr="00E34F46">
        <w:rPr>
          <w:rFonts w:ascii="Calibri" w:hAnsi="Calibri" w:cs="Calibri"/>
          <w:sz w:val="22"/>
        </w:rPr>
        <w:t xml:space="preserve"> </w:t>
      </w:r>
    </w:p>
    <w:p w14:paraId="7F98766B" w14:textId="7DD8CEAA" w:rsidR="004C42E9" w:rsidRPr="004C42E9" w:rsidRDefault="004C42E9" w:rsidP="00AF6406">
      <w:pPr>
        <w:pStyle w:val="ListParagraph"/>
        <w:numPr>
          <w:ilvl w:val="0"/>
          <w:numId w:val="46"/>
        </w:numPr>
        <w:spacing w:after="240"/>
        <w:contextualSpacing w:val="0"/>
        <w:jc w:val="both"/>
        <w:rPr>
          <w:rFonts w:ascii="Calibri" w:eastAsia="Arial" w:hAnsi="Calibri" w:cs="Calibri"/>
          <w:sz w:val="22"/>
          <w:szCs w:val="22"/>
        </w:rPr>
      </w:pPr>
      <w:r w:rsidRPr="00E34F46">
        <w:rPr>
          <w:rFonts w:ascii="Calibri" w:eastAsia="Arial" w:hAnsi="Calibri" w:cs="Calibri"/>
          <w:sz w:val="22"/>
          <w:szCs w:val="22"/>
        </w:rPr>
        <w:t>Not use child labor</w:t>
      </w:r>
      <w:r>
        <w:rPr>
          <w:rFonts w:ascii="Calibri" w:eastAsia="Arial" w:hAnsi="Calibri" w:cs="Calibri"/>
          <w:sz w:val="22"/>
          <w:szCs w:val="22"/>
        </w:rPr>
        <w:t>.</w:t>
      </w:r>
    </w:p>
    <w:p w14:paraId="67D279E5" w14:textId="77777777" w:rsidR="004C42E9" w:rsidRPr="00E34F46" w:rsidRDefault="004C42E9" w:rsidP="00AF6406">
      <w:pPr>
        <w:pStyle w:val="ListParagraph"/>
        <w:numPr>
          <w:ilvl w:val="0"/>
          <w:numId w:val="46"/>
        </w:numPr>
        <w:spacing w:after="240"/>
        <w:ind w:left="357" w:hanging="357"/>
        <w:contextualSpacing w:val="0"/>
        <w:jc w:val="both"/>
        <w:rPr>
          <w:rFonts w:ascii="Calibri" w:eastAsiaTheme="minorHAnsi" w:hAnsi="Calibri" w:cs="Calibri"/>
          <w:sz w:val="22"/>
          <w:szCs w:val="22"/>
        </w:rPr>
      </w:pPr>
      <w:r w:rsidRPr="00E34F46">
        <w:rPr>
          <w:rFonts w:ascii="Calibri" w:eastAsia="Arial" w:hAnsi="Calibri" w:cs="Calibri"/>
          <w:sz w:val="22"/>
          <w:szCs w:val="22"/>
        </w:rPr>
        <w:t>Not discriminate against gender, race, age, employment or occupation.</w:t>
      </w:r>
    </w:p>
    <w:p w14:paraId="109B390F" w14:textId="017D38E3" w:rsidR="004C42E9" w:rsidRPr="00E34F46" w:rsidRDefault="004C42E9" w:rsidP="00AF6406">
      <w:pPr>
        <w:pStyle w:val="ListParagraph"/>
        <w:numPr>
          <w:ilvl w:val="0"/>
          <w:numId w:val="46"/>
        </w:numPr>
        <w:spacing w:after="240"/>
        <w:ind w:left="357" w:hanging="357"/>
        <w:contextualSpacing w:val="0"/>
        <w:jc w:val="both"/>
        <w:rPr>
          <w:rFonts w:ascii="Calibri" w:eastAsiaTheme="minorHAnsi" w:hAnsi="Calibri" w:cs="Calibri"/>
          <w:sz w:val="22"/>
          <w:szCs w:val="22"/>
        </w:rPr>
      </w:pPr>
      <w:r w:rsidRPr="00E34F46">
        <w:rPr>
          <w:rFonts w:ascii="Calibri" w:eastAsia="Arial" w:hAnsi="Calibri" w:cs="Calibri"/>
          <w:sz w:val="22"/>
          <w:szCs w:val="22"/>
        </w:rPr>
        <w:t>Not use trafficked or forced labor</w:t>
      </w:r>
      <w:r>
        <w:rPr>
          <w:rFonts w:ascii="Calibri" w:eastAsia="Arial" w:hAnsi="Calibri" w:cs="Calibri"/>
          <w:sz w:val="22"/>
          <w:szCs w:val="22"/>
        </w:rPr>
        <w:t>.</w:t>
      </w:r>
    </w:p>
    <w:p w14:paraId="2DE8B962" w14:textId="77777777" w:rsidR="004C42E9" w:rsidRPr="00E34F46" w:rsidRDefault="004C42E9" w:rsidP="00AF6406">
      <w:pPr>
        <w:pStyle w:val="ListParagraph"/>
        <w:numPr>
          <w:ilvl w:val="0"/>
          <w:numId w:val="46"/>
        </w:numPr>
        <w:spacing w:after="240"/>
        <w:ind w:left="357" w:hanging="357"/>
        <w:contextualSpacing w:val="0"/>
        <w:jc w:val="both"/>
        <w:rPr>
          <w:rFonts w:ascii="Calibri" w:eastAsiaTheme="minorHAnsi" w:hAnsi="Calibri" w:cs="Calibri"/>
          <w:sz w:val="22"/>
          <w:szCs w:val="22"/>
        </w:rPr>
      </w:pPr>
      <w:r w:rsidRPr="00E34F46">
        <w:rPr>
          <w:rFonts w:ascii="Calibri" w:hAnsi="Calibri" w:cs="Calibri"/>
          <w:sz w:val="22"/>
          <w:szCs w:val="22"/>
        </w:rPr>
        <w:t>Set up record keeping and document management system for Safeguards including all community meetings, compliance and non-compliance, records and performance requirements.</w:t>
      </w:r>
    </w:p>
    <w:p w14:paraId="6E63BF7A" w14:textId="77777777" w:rsidR="004C42E9" w:rsidRPr="00E34F46" w:rsidRDefault="004C42E9" w:rsidP="004C42E9">
      <w:pPr>
        <w:spacing w:after="240"/>
        <w:jc w:val="both"/>
        <w:rPr>
          <w:rFonts w:ascii="Calibri" w:eastAsia="Arial" w:hAnsi="Calibri" w:cs="Calibri"/>
          <w:sz w:val="22"/>
          <w:szCs w:val="22"/>
          <w:lang w:val="en-US"/>
        </w:rPr>
      </w:pPr>
    </w:p>
    <w:p w14:paraId="03B5AA7A" w14:textId="77777777" w:rsidR="004C42E9" w:rsidRPr="00E34F46" w:rsidRDefault="004C42E9" w:rsidP="004C42E9">
      <w:pPr>
        <w:pBdr>
          <w:top w:val="single" w:sz="4" w:space="1" w:color="auto"/>
          <w:left w:val="single" w:sz="4" w:space="4" w:color="auto"/>
          <w:bottom w:val="single" w:sz="4" w:space="1" w:color="auto"/>
          <w:right w:val="single" w:sz="4" w:space="4" w:color="auto"/>
        </w:pBdr>
        <w:shd w:val="clear" w:color="auto" w:fill="F79646" w:themeFill="accent6"/>
        <w:spacing w:after="240"/>
        <w:jc w:val="center"/>
        <w:rPr>
          <w:rFonts w:ascii="Calibri" w:eastAsia="Arial" w:hAnsi="Calibri" w:cs="Calibri"/>
          <w:b/>
          <w:bCs/>
          <w:sz w:val="22"/>
          <w:szCs w:val="22"/>
          <w:lang w:val="en-US"/>
        </w:rPr>
      </w:pPr>
      <w:r w:rsidRPr="00E34F46">
        <w:rPr>
          <w:rFonts w:ascii="Calibri" w:eastAsia="Arial" w:hAnsi="Calibri" w:cs="Calibri"/>
          <w:b/>
          <w:bCs/>
          <w:sz w:val="22"/>
          <w:szCs w:val="22"/>
          <w:lang w:val="en-US"/>
        </w:rPr>
        <w:t xml:space="preserve">During Construction Works </w:t>
      </w:r>
    </w:p>
    <w:p w14:paraId="4B49CB0A" w14:textId="77777777" w:rsidR="007629AA" w:rsidRDefault="007629AA" w:rsidP="004C42E9">
      <w:pPr>
        <w:spacing w:after="240"/>
        <w:jc w:val="both"/>
        <w:rPr>
          <w:rFonts w:ascii="Calibri" w:hAnsi="Calibri" w:cs="Calibri"/>
          <w:b/>
          <w:bCs/>
          <w:sz w:val="22"/>
          <w:szCs w:val="22"/>
          <w:lang w:val="en-US"/>
        </w:rPr>
      </w:pPr>
    </w:p>
    <w:p w14:paraId="6E3D3C7C" w14:textId="63839DCE" w:rsidR="004C42E9" w:rsidRPr="00E34F46" w:rsidRDefault="004C42E9" w:rsidP="004C42E9">
      <w:pPr>
        <w:spacing w:after="240"/>
        <w:jc w:val="both"/>
        <w:rPr>
          <w:rFonts w:ascii="Calibri" w:hAnsi="Calibri" w:cs="Calibri"/>
          <w:b/>
          <w:bCs/>
          <w:sz w:val="22"/>
          <w:szCs w:val="22"/>
          <w:lang w:val="en-US"/>
        </w:rPr>
      </w:pPr>
      <w:r w:rsidRPr="00E34F46">
        <w:rPr>
          <w:rFonts w:ascii="Calibri" w:hAnsi="Calibri" w:cs="Calibri"/>
          <w:b/>
          <w:bCs/>
          <w:sz w:val="22"/>
          <w:szCs w:val="22"/>
          <w:lang w:val="en-US"/>
        </w:rPr>
        <w:t>1. Vegetation – clearance and removal, erosion protection</w:t>
      </w:r>
    </w:p>
    <w:p w14:paraId="3E464C45" w14:textId="77777777" w:rsidR="004C42E9" w:rsidRPr="00E34F46" w:rsidRDefault="004C42E9" w:rsidP="00AF6406">
      <w:pPr>
        <w:pStyle w:val="ListParagraph"/>
        <w:numPr>
          <w:ilvl w:val="0"/>
          <w:numId w:val="47"/>
        </w:numPr>
        <w:spacing w:after="240"/>
        <w:ind w:left="357" w:hanging="357"/>
        <w:contextualSpacing w:val="0"/>
        <w:jc w:val="both"/>
        <w:rPr>
          <w:rFonts w:ascii="Calibri" w:hAnsi="Calibri" w:cs="Calibri"/>
          <w:sz w:val="22"/>
          <w:szCs w:val="22"/>
        </w:rPr>
      </w:pPr>
      <w:r w:rsidRPr="00E34F46">
        <w:rPr>
          <w:rFonts w:ascii="Calibri" w:hAnsi="Calibri" w:cs="Calibri"/>
          <w:sz w:val="22"/>
          <w:szCs w:val="22"/>
        </w:rPr>
        <w:t>Vegetation clearance will be kept to a minimum and sediment and erosion control measures put in place immediately.</w:t>
      </w:r>
    </w:p>
    <w:p w14:paraId="29E8CA36" w14:textId="77777777" w:rsidR="004C42E9" w:rsidRPr="00E34F46" w:rsidRDefault="004C42E9" w:rsidP="00AF6406">
      <w:pPr>
        <w:pStyle w:val="ListParagraph"/>
        <w:numPr>
          <w:ilvl w:val="0"/>
          <w:numId w:val="47"/>
        </w:numPr>
        <w:spacing w:after="240"/>
        <w:ind w:left="357" w:hanging="357"/>
        <w:contextualSpacing w:val="0"/>
        <w:jc w:val="both"/>
        <w:rPr>
          <w:rFonts w:ascii="Calibri" w:hAnsi="Calibri" w:cs="Calibri"/>
          <w:sz w:val="22"/>
          <w:szCs w:val="22"/>
        </w:rPr>
      </w:pPr>
      <w:r w:rsidRPr="00E34F46">
        <w:rPr>
          <w:rFonts w:ascii="Calibri" w:hAnsi="Calibri" w:cs="Calibri"/>
          <w:sz w:val="22"/>
          <w:szCs w:val="22"/>
        </w:rPr>
        <w:t>No earth works shall be undertaken during periods of heavy rainfall.</w:t>
      </w:r>
    </w:p>
    <w:p w14:paraId="62A2369B" w14:textId="77777777" w:rsidR="004C42E9" w:rsidRPr="00E34F46" w:rsidRDefault="004C42E9" w:rsidP="00AF6406">
      <w:pPr>
        <w:pStyle w:val="ListParagraph"/>
        <w:numPr>
          <w:ilvl w:val="0"/>
          <w:numId w:val="47"/>
        </w:numPr>
        <w:spacing w:after="240"/>
        <w:ind w:left="357" w:hanging="357"/>
        <w:contextualSpacing w:val="0"/>
        <w:jc w:val="both"/>
        <w:rPr>
          <w:rFonts w:ascii="Calibri" w:hAnsi="Calibri" w:cs="Calibri"/>
          <w:sz w:val="22"/>
          <w:szCs w:val="22"/>
        </w:rPr>
      </w:pPr>
      <w:r w:rsidRPr="00E34F46">
        <w:rPr>
          <w:rFonts w:ascii="Calibri" w:hAnsi="Calibri" w:cs="Calibri"/>
          <w:sz w:val="22"/>
          <w:szCs w:val="22"/>
        </w:rPr>
        <w:t>All cleared ground shall have temporary erosion control measures in place.</w:t>
      </w:r>
    </w:p>
    <w:p w14:paraId="0415D2F8" w14:textId="77777777" w:rsidR="004C42E9" w:rsidRPr="00E34F46" w:rsidRDefault="004C42E9" w:rsidP="00AF6406">
      <w:pPr>
        <w:pStyle w:val="ListParagraph"/>
        <w:numPr>
          <w:ilvl w:val="0"/>
          <w:numId w:val="47"/>
        </w:numPr>
        <w:spacing w:after="240"/>
        <w:ind w:left="357" w:hanging="357"/>
        <w:contextualSpacing w:val="0"/>
        <w:jc w:val="both"/>
        <w:rPr>
          <w:rFonts w:ascii="Calibri" w:hAnsi="Calibri" w:cs="Calibri"/>
          <w:sz w:val="22"/>
          <w:szCs w:val="22"/>
        </w:rPr>
      </w:pPr>
      <w:r w:rsidRPr="00E34F46">
        <w:rPr>
          <w:rFonts w:ascii="Calibri" w:hAnsi="Calibri" w:cs="Calibri"/>
          <w:sz w:val="22"/>
          <w:szCs w:val="22"/>
        </w:rPr>
        <w:t>Areas of exposed soil shall be minimi</w:t>
      </w:r>
      <w:r w:rsidRPr="00E34F46">
        <w:rPr>
          <w:rFonts w:ascii="Calibri" w:hAnsi="Calibri" w:cs="Calibri"/>
          <w:sz w:val="22"/>
        </w:rPr>
        <w:t>z</w:t>
      </w:r>
      <w:r w:rsidRPr="00E34F46">
        <w:rPr>
          <w:rFonts w:ascii="Calibri" w:hAnsi="Calibri" w:cs="Calibri"/>
          <w:sz w:val="22"/>
          <w:szCs w:val="22"/>
        </w:rPr>
        <w:t>ed and grass-seeded and/or re-vegetated and stabili</w:t>
      </w:r>
      <w:r w:rsidRPr="00E34F46">
        <w:rPr>
          <w:rFonts w:ascii="Calibri" w:hAnsi="Calibri" w:cs="Calibri"/>
          <w:sz w:val="22"/>
        </w:rPr>
        <w:t>z</w:t>
      </w:r>
      <w:r w:rsidRPr="00E34F46">
        <w:rPr>
          <w:rFonts w:ascii="Calibri" w:hAnsi="Calibri" w:cs="Calibri"/>
          <w:sz w:val="22"/>
          <w:szCs w:val="22"/>
        </w:rPr>
        <w:t>ed after completion of earthworks.</w:t>
      </w:r>
    </w:p>
    <w:p w14:paraId="544B34D5" w14:textId="2A4FF24F" w:rsidR="004C42E9" w:rsidRPr="00E34F46" w:rsidRDefault="004C42E9" w:rsidP="00AF6406">
      <w:pPr>
        <w:pStyle w:val="ListParagraph"/>
        <w:numPr>
          <w:ilvl w:val="0"/>
          <w:numId w:val="47"/>
        </w:numPr>
        <w:spacing w:after="240"/>
        <w:ind w:left="357" w:hanging="357"/>
        <w:contextualSpacing w:val="0"/>
        <w:jc w:val="both"/>
        <w:rPr>
          <w:rFonts w:ascii="Calibri" w:hAnsi="Calibri" w:cs="Calibri"/>
          <w:sz w:val="22"/>
          <w:szCs w:val="22"/>
        </w:rPr>
      </w:pPr>
      <w:r w:rsidRPr="00E34F46">
        <w:rPr>
          <w:rFonts w:ascii="Calibri" w:hAnsi="Calibri" w:cs="Calibri"/>
          <w:sz w:val="22"/>
          <w:szCs w:val="22"/>
        </w:rPr>
        <w:t>Topsoil and cleared vegetation shall be mulched and stockpiled for later re-use</w:t>
      </w:r>
      <w:r>
        <w:rPr>
          <w:rFonts w:ascii="Calibri" w:hAnsi="Calibri" w:cs="Calibri"/>
          <w:sz w:val="22"/>
          <w:szCs w:val="22"/>
        </w:rPr>
        <w:t>.</w:t>
      </w:r>
    </w:p>
    <w:p w14:paraId="6436A6D1" w14:textId="77777777" w:rsidR="004C42E9" w:rsidRPr="00E34F46" w:rsidRDefault="004C42E9" w:rsidP="00AF6406">
      <w:pPr>
        <w:pStyle w:val="ListParagraph"/>
        <w:numPr>
          <w:ilvl w:val="0"/>
          <w:numId w:val="47"/>
        </w:numPr>
        <w:spacing w:after="240"/>
        <w:ind w:left="357" w:hanging="357"/>
        <w:contextualSpacing w:val="0"/>
        <w:jc w:val="both"/>
        <w:rPr>
          <w:rFonts w:ascii="Calibri" w:hAnsi="Calibri" w:cs="Calibri"/>
          <w:sz w:val="22"/>
          <w:szCs w:val="22"/>
        </w:rPr>
      </w:pPr>
      <w:r w:rsidRPr="00E34F46">
        <w:rPr>
          <w:rFonts w:ascii="Calibri" w:hAnsi="Calibri" w:cs="Calibri"/>
          <w:sz w:val="22"/>
          <w:szCs w:val="22"/>
        </w:rPr>
        <w:lastRenderedPageBreak/>
        <w:t>All materials storage or stockpiles, temporary or for the project duration shall have temporary runoff / sediment control structures in place. Drainage at all works sites will be designed and constructed to ensure no damage to land or property from ongoing discharges.</w:t>
      </w:r>
    </w:p>
    <w:p w14:paraId="1FAA9F28" w14:textId="77777777" w:rsidR="004C42E9" w:rsidRPr="00E34F46" w:rsidRDefault="004C42E9" w:rsidP="00AF6406">
      <w:pPr>
        <w:pStyle w:val="ADBEMPTBLText"/>
        <w:numPr>
          <w:ilvl w:val="0"/>
          <w:numId w:val="47"/>
        </w:numPr>
        <w:spacing w:after="240" w:line="240" w:lineRule="auto"/>
        <w:ind w:left="357" w:hanging="357"/>
        <w:jc w:val="both"/>
        <w:rPr>
          <w:rFonts w:ascii="Calibri" w:hAnsi="Calibri" w:cs="Calibri"/>
          <w:sz w:val="22"/>
        </w:rPr>
      </w:pPr>
      <w:r w:rsidRPr="00E34F46">
        <w:rPr>
          <w:rFonts w:ascii="Calibri" w:hAnsi="Calibri" w:cs="Calibri"/>
          <w:sz w:val="22"/>
        </w:rPr>
        <w:t>All imported machinery and construction materials shall be thoroughly checked to prevent any transportation of invasive or alien species (plant, insect or animal such as snakes, rats or mice) to the island.</w:t>
      </w:r>
    </w:p>
    <w:p w14:paraId="6FA88557" w14:textId="4F166C92" w:rsidR="004C42E9" w:rsidRPr="00E34F46" w:rsidRDefault="004C42E9" w:rsidP="00AF6406">
      <w:pPr>
        <w:pStyle w:val="ListParagraph"/>
        <w:numPr>
          <w:ilvl w:val="0"/>
          <w:numId w:val="47"/>
        </w:numPr>
        <w:spacing w:after="240"/>
        <w:ind w:left="357" w:hanging="357"/>
        <w:contextualSpacing w:val="0"/>
        <w:jc w:val="both"/>
        <w:rPr>
          <w:rFonts w:ascii="Calibri" w:hAnsi="Calibri" w:cs="Calibri"/>
          <w:sz w:val="22"/>
          <w:szCs w:val="22"/>
        </w:rPr>
      </w:pPr>
      <w:r w:rsidRPr="00E34F46">
        <w:rPr>
          <w:rFonts w:ascii="Calibri" w:hAnsi="Calibri" w:cs="Calibri"/>
          <w:sz w:val="22"/>
          <w:szCs w:val="22"/>
        </w:rPr>
        <w:t>Prior to demobili</w:t>
      </w:r>
      <w:r>
        <w:rPr>
          <w:rFonts w:ascii="Calibri" w:hAnsi="Calibri" w:cs="Calibri"/>
          <w:sz w:val="22"/>
          <w:szCs w:val="22"/>
        </w:rPr>
        <w:t>z</w:t>
      </w:r>
      <w:r w:rsidRPr="00E34F46">
        <w:rPr>
          <w:rFonts w:ascii="Calibri" w:hAnsi="Calibri" w:cs="Calibri"/>
          <w:sz w:val="22"/>
          <w:szCs w:val="22"/>
        </w:rPr>
        <w:t>ation at end of construction works, all construction vehicles shall be thoroughly cleaned and washed to remove soil and vegetative materials. Particular attention shall be paid to wheel arches and undercarriage of vehicles and machinery.</w:t>
      </w:r>
    </w:p>
    <w:p w14:paraId="202F0B0B" w14:textId="77777777" w:rsidR="007629AA" w:rsidRDefault="007629AA" w:rsidP="004C42E9">
      <w:pPr>
        <w:spacing w:after="240"/>
        <w:jc w:val="both"/>
        <w:rPr>
          <w:rFonts w:ascii="Calibri" w:hAnsi="Calibri" w:cs="Calibri"/>
          <w:b/>
          <w:bCs/>
          <w:sz w:val="22"/>
          <w:szCs w:val="22"/>
          <w:lang w:val="en-US"/>
        </w:rPr>
      </w:pPr>
    </w:p>
    <w:p w14:paraId="1DEF119C" w14:textId="68FF2B5A" w:rsidR="004C42E9" w:rsidRPr="00E34F46" w:rsidRDefault="004C42E9" w:rsidP="004C42E9">
      <w:pPr>
        <w:spacing w:after="240"/>
        <w:jc w:val="both"/>
        <w:rPr>
          <w:rFonts w:ascii="Calibri" w:hAnsi="Calibri" w:cs="Calibri"/>
          <w:b/>
          <w:bCs/>
          <w:sz w:val="22"/>
          <w:szCs w:val="22"/>
          <w:lang w:val="en-US"/>
        </w:rPr>
      </w:pPr>
      <w:r w:rsidRPr="00E34F46">
        <w:rPr>
          <w:rFonts w:ascii="Calibri" w:hAnsi="Calibri" w:cs="Calibri"/>
          <w:b/>
          <w:bCs/>
          <w:sz w:val="22"/>
          <w:szCs w:val="22"/>
          <w:lang w:val="en-US"/>
        </w:rPr>
        <w:t>2. Site Management</w:t>
      </w:r>
    </w:p>
    <w:p w14:paraId="778360D7" w14:textId="580F8F4C" w:rsidR="004C42E9" w:rsidRPr="00E34F46" w:rsidRDefault="004C42E9" w:rsidP="00AF6406">
      <w:pPr>
        <w:pStyle w:val="ADBEMPTBLText"/>
        <w:numPr>
          <w:ilvl w:val="0"/>
          <w:numId w:val="48"/>
        </w:numPr>
        <w:spacing w:after="240" w:line="240" w:lineRule="auto"/>
        <w:jc w:val="both"/>
        <w:rPr>
          <w:rFonts w:ascii="Calibri" w:hAnsi="Calibri" w:cs="Calibri"/>
          <w:sz w:val="22"/>
        </w:rPr>
      </w:pPr>
      <w:r w:rsidRPr="00E34F46">
        <w:rPr>
          <w:rFonts w:ascii="Calibri" w:hAnsi="Calibri" w:cs="Calibri"/>
          <w:sz w:val="22"/>
        </w:rPr>
        <w:t>Waste management separation and dedicated waste storage areas required at all work sites</w:t>
      </w:r>
      <w:r>
        <w:rPr>
          <w:rFonts w:ascii="Calibri" w:hAnsi="Calibri" w:cs="Calibri"/>
          <w:sz w:val="22"/>
        </w:rPr>
        <w:t>.</w:t>
      </w:r>
    </w:p>
    <w:p w14:paraId="062709C7" w14:textId="77777777" w:rsidR="004C42E9" w:rsidRPr="00E34F46" w:rsidRDefault="004C42E9" w:rsidP="00AF6406">
      <w:pPr>
        <w:pStyle w:val="ADBEMPTBLText"/>
        <w:numPr>
          <w:ilvl w:val="0"/>
          <w:numId w:val="48"/>
        </w:numPr>
        <w:spacing w:after="240" w:line="240" w:lineRule="auto"/>
        <w:jc w:val="both"/>
        <w:rPr>
          <w:rFonts w:ascii="Calibri" w:hAnsi="Calibri" w:cs="Calibri"/>
          <w:sz w:val="22"/>
        </w:rPr>
      </w:pPr>
      <w:r w:rsidRPr="00E34F46">
        <w:rPr>
          <w:rFonts w:ascii="Calibri" w:hAnsi="Calibri" w:cs="Calibri"/>
          <w:sz w:val="22"/>
        </w:rPr>
        <w:t xml:space="preserve">Waste management will meet all legislated requirements and for materials that cannot be disposed of locally segregated and store for removal from the island and disposed of at designated landfill.  </w:t>
      </w:r>
    </w:p>
    <w:p w14:paraId="22AEB98A" w14:textId="77777777" w:rsidR="004C42E9" w:rsidRPr="00E34F46" w:rsidRDefault="004C42E9" w:rsidP="00AF6406">
      <w:pPr>
        <w:pStyle w:val="ADBEMPTBLText"/>
        <w:numPr>
          <w:ilvl w:val="0"/>
          <w:numId w:val="48"/>
        </w:numPr>
        <w:spacing w:after="240" w:line="240" w:lineRule="auto"/>
        <w:jc w:val="both"/>
        <w:rPr>
          <w:rFonts w:ascii="Calibri" w:hAnsi="Calibri" w:cs="Calibri"/>
          <w:bCs/>
          <w:sz w:val="22"/>
        </w:rPr>
      </w:pPr>
      <w:r w:rsidRPr="00E34F46">
        <w:rPr>
          <w:rFonts w:ascii="Calibri" w:hAnsi="Calibri" w:cs="Calibri"/>
          <w:bCs/>
          <w:sz w:val="22"/>
        </w:rPr>
        <w:t xml:space="preserve">Burning of any plastics or general rubbish is prohibited. </w:t>
      </w:r>
    </w:p>
    <w:p w14:paraId="241096FC" w14:textId="77777777" w:rsidR="004C42E9" w:rsidRPr="00E34F46" w:rsidRDefault="004C42E9" w:rsidP="00AF6406">
      <w:pPr>
        <w:pStyle w:val="ADBEMPTBLText"/>
        <w:numPr>
          <w:ilvl w:val="0"/>
          <w:numId w:val="48"/>
        </w:numPr>
        <w:spacing w:after="240" w:line="240" w:lineRule="auto"/>
        <w:jc w:val="both"/>
        <w:rPr>
          <w:rFonts w:ascii="Calibri" w:hAnsi="Calibri" w:cs="Calibri"/>
          <w:sz w:val="22"/>
        </w:rPr>
      </w:pPr>
      <w:r w:rsidRPr="00E34F46">
        <w:rPr>
          <w:rFonts w:ascii="Calibri" w:hAnsi="Calibri" w:cs="Calibri"/>
          <w:sz w:val="22"/>
        </w:rPr>
        <w:t>Fuels and other chemicals shall be contained in bunds of a size that can contain at least 110% of the volume of the largest container.</w:t>
      </w:r>
    </w:p>
    <w:p w14:paraId="2B7D0FB3" w14:textId="77777777" w:rsidR="004C42E9" w:rsidRPr="00E34F46" w:rsidRDefault="004C42E9" w:rsidP="00AF6406">
      <w:pPr>
        <w:pStyle w:val="ADBEMPTBLText"/>
        <w:numPr>
          <w:ilvl w:val="0"/>
          <w:numId w:val="48"/>
        </w:numPr>
        <w:spacing w:after="240" w:line="240" w:lineRule="auto"/>
        <w:jc w:val="both"/>
        <w:rPr>
          <w:rFonts w:ascii="Calibri" w:hAnsi="Calibri" w:cs="Calibri"/>
          <w:sz w:val="22"/>
        </w:rPr>
      </w:pPr>
      <w:r w:rsidRPr="00E34F46">
        <w:rPr>
          <w:rFonts w:ascii="Calibri" w:hAnsi="Calibri" w:cs="Calibri"/>
          <w:sz w:val="22"/>
        </w:rPr>
        <w:t xml:space="preserve">All work sites to be kept tidy, waste materials suitably sorted, grass cut etc. at </w:t>
      </w:r>
      <w:r w:rsidRPr="00E34F46">
        <w:rPr>
          <w:rFonts w:ascii="Calibri" w:hAnsi="Calibri" w:cs="Calibri"/>
          <w:sz w:val="22"/>
          <w:u w:val="single"/>
        </w:rPr>
        <w:t>all times</w:t>
      </w:r>
      <w:r w:rsidRPr="00E34F46">
        <w:rPr>
          <w:rFonts w:ascii="Calibri" w:hAnsi="Calibri" w:cs="Calibri"/>
          <w:sz w:val="22"/>
        </w:rPr>
        <w:t>.</w:t>
      </w:r>
    </w:p>
    <w:p w14:paraId="77D00ACF" w14:textId="77777777" w:rsidR="004C42E9" w:rsidRPr="00E34F46" w:rsidRDefault="004C42E9" w:rsidP="00AF6406">
      <w:pPr>
        <w:pStyle w:val="ADBEMPTBLText"/>
        <w:numPr>
          <w:ilvl w:val="0"/>
          <w:numId w:val="48"/>
        </w:numPr>
        <w:spacing w:after="240" w:line="240" w:lineRule="auto"/>
        <w:jc w:val="both"/>
        <w:rPr>
          <w:rFonts w:ascii="Calibri" w:hAnsi="Calibri" w:cs="Calibri"/>
          <w:sz w:val="22"/>
        </w:rPr>
      </w:pPr>
      <w:r w:rsidRPr="00E34F46">
        <w:rPr>
          <w:rFonts w:ascii="Calibri" w:hAnsi="Calibri" w:cs="Calibri"/>
          <w:sz w:val="22"/>
        </w:rPr>
        <w:t xml:space="preserve">Pollution control materials (spill kits) to be prepared and available at any water courses, coastal areas or fuel and chemical storage area. </w:t>
      </w:r>
    </w:p>
    <w:p w14:paraId="033B9DAA" w14:textId="77777777" w:rsidR="004C42E9" w:rsidRPr="00E34F46" w:rsidRDefault="004C42E9" w:rsidP="00AF6406">
      <w:pPr>
        <w:pStyle w:val="ADBEMPTBLText"/>
        <w:numPr>
          <w:ilvl w:val="0"/>
          <w:numId w:val="48"/>
        </w:numPr>
        <w:spacing w:after="240" w:line="240" w:lineRule="auto"/>
        <w:jc w:val="both"/>
        <w:rPr>
          <w:rFonts w:ascii="Calibri" w:hAnsi="Calibri" w:cs="Calibri"/>
          <w:sz w:val="22"/>
        </w:rPr>
      </w:pPr>
      <w:r w:rsidRPr="00E34F46">
        <w:rPr>
          <w:rFonts w:ascii="Calibri" w:hAnsi="Calibri" w:cs="Calibri"/>
          <w:sz w:val="22"/>
        </w:rPr>
        <w:t>Dust suppression equipment to be available for all sites.</w:t>
      </w:r>
    </w:p>
    <w:p w14:paraId="45213110" w14:textId="77777777" w:rsidR="007629AA" w:rsidRDefault="007629AA" w:rsidP="004C42E9">
      <w:pPr>
        <w:spacing w:after="240"/>
        <w:jc w:val="both"/>
        <w:rPr>
          <w:rFonts w:ascii="Calibri" w:hAnsi="Calibri" w:cs="Calibri"/>
          <w:b/>
          <w:sz w:val="22"/>
          <w:szCs w:val="22"/>
          <w:lang w:val="en-US"/>
        </w:rPr>
      </w:pPr>
    </w:p>
    <w:p w14:paraId="535C21D5" w14:textId="47C75553" w:rsidR="004C42E9" w:rsidRPr="00E34F46" w:rsidRDefault="004C42E9" w:rsidP="004C42E9">
      <w:pPr>
        <w:spacing w:after="240"/>
        <w:jc w:val="both"/>
        <w:rPr>
          <w:rFonts w:ascii="Calibri" w:hAnsi="Calibri" w:cs="Calibri"/>
          <w:b/>
          <w:sz w:val="22"/>
          <w:szCs w:val="22"/>
          <w:lang w:val="en-US"/>
        </w:rPr>
      </w:pPr>
      <w:r w:rsidRPr="00E34F46">
        <w:rPr>
          <w:rFonts w:ascii="Calibri" w:hAnsi="Calibri" w:cs="Calibri"/>
          <w:b/>
          <w:sz w:val="22"/>
          <w:szCs w:val="22"/>
          <w:lang w:val="en-US"/>
        </w:rPr>
        <w:t>3. Public Health and Safety, Nuisance</w:t>
      </w:r>
    </w:p>
    <w:p w14:paraId="108ABF26" w14:textId="77777777" w:rsidR="004C42E9" w:rsidRPr="00E34F46" w:rsidRDefault="004C42E9" w:rsidP="00AF6406">
      <w:pPr>
        <w:pStyle w:val="ADBEMPTBLText"/>
        <w:numPr>
          <w:ilvl w:val="0"/>
          <w:numId w:val="49"/>
        </w:numPr>
        <w:spacing w:after="240" w:line="240" w:lineRule="auto"/>
        <w:jc w:val="both"/>
        <w:rPr>
          <w:rFonts w:ascii="Calibri" w:hAnsi="Calibri" w:cs="Calibri"/>
          <w:sz w:val="22"/>
        </w:rPr>
      </w:pPr>
      <w:r w:rsidRPr="00E34F46">
        <w:rPr>
          <w:rFonts w:ascii="Calibri" w:hAnsi="Calibri" w:cs="Calibri"/>
          <w:sz w:val="22"/>
        </w:rPr>
        <w:t>Vehicular and pedestrian access along the road and to adjacent properties is maintained throughout construction except for essential works.</w:t>
      </w:r>
    </w:p>
    <w:p w14:paraId="35D3D552" w14:textId="77777777" w:rsidR="004C42E9" w:rsidRPr="00E34F46" w:rsidRDefault="004C42E9" w:rsidP="00AF6406">
      <w:pPr>
        <w:pStyle w:val="ADBEMPTBLText"/>
        <w:numPr>
          <w:ilvl w:val="0"/>
          <w:numId w:val="49"/>
        </w:numPr>
        <w:spacing w:after="240" w:line="240" w:lineRule="auto"/>
        <w:jc w:val="both"/>
        <w:rPr>
          <w:rFonts w:ascii="Calibri" w:hAnsi="Calibri" w:cs="Calibri"/>
          <w:sz w:val="22"/>
        </w:rPr>
      </w:pPr>
      <w:r w:rsidRPr="00E34F46">
        <w:rPr>
          <w:rFonts w:ascii="Calibri" w:hAnsi="Calibri" w:cs="Calibri"/>
          <w:sz w:val="22"/>
        </w:rPr>
        <w:t>Signage and barriers in place at all sites.</w:t>
      </w:r>
    </w:p>
    <w:p w14:paraId="1AAB6D54" w14:textId="77777777" w:rsidR="004C42E9" w:rsidRPr="00E34F46" w:rsidRDefault="004C42E9" w:rsidP="00AF6406">
      <w:pPr>
        <w:pStyle w:val="ADBEMPTBLText"/>
        <w:numPr>
          <w:ilvl w:val="0"/>
          <w:numId w:val="49"/>
        </w:numPr>
        <w:spacing w:after="240" w:line="240" w:lineRule="auto"/>
        <w:jc w:val="both"/>
        <w:rPr>
          <w:rFonts w:ascii="Calibri" w:hAnsi="Calibri" w:cs="Calibri"/>
          <w:sz w:val="22"/>
        </w:rPr>
      </w:pPr>
      <w:r w:rsidRPr="00E34F46">
        <w:rPr>
          <w:rFonts w:ascii="Calibri" w:hAnsi="Calibri" w:cs="Calibri"/>
          <w:sz w:val="22"/>
        </w:rPr>
        <w:t>Temporary signage and barriers (fences) are to be used to prevent the public especially children from entering the sites.</w:t>
      </w:r>
    </w:p>
    <w:p w14:paraId="3D8DEE62" w14:textId="77777777" w:rsidR="004C42E9" w:rsidRPr="00E34F46" w:rsidRDefault="004C42E9" w:rsidP="00AF6406">
      <w:pPr>
        <w:pStyle w:val="ADBEMPTBLText"/>
        <w:framePr w:hSpace="181" w:wrap="around" w:vAnchor="text" w:hAnchor="margin" w:y="1"/>
        <w:numPr>
          <w:ilvl w:val="0"/>
          <w:numId w:val="49"/>
        </w:numPr>
        <w:spacing w:after="240" w:line="240" w:lineRule="auto"/>
        <w:suppressOverlap/>
        <w:jc w:val="both"/>
        <w:rPr>
          <w:rFonts w:ascii="Calibri" w:hAnsi="Calibri" w:cs="Calibri"/>
          <w:sz w:val="22"/>
        </w:rPr>
      </w:pPr>
      <w:r w:rsidRPr="00E34F46">
        <w:rPr>
          <w:rFonts w:ascii="Calibri" w:hAnsi="Calibri" w:cs="Calibri"/>
          <w:sz w:val="22"/>
        </w:rPr>
        <w:lastRenderedPageBreak/>
        <w:t xml:space="preserve">Construction activities shall be limited to daylight hours Monday through Saturday or as agreed directly with surrounding community and chiefs. </w:t>
      </w:r>
    </w:p>
    <w:p w14:paraId="08FEE84B" w14:textId="77777777" w:rsidR="004C42E9" w:rsidRPr="00E34F46" w:rsidRDefault="004C42E9" w:rsidP="00AF6406">
      <w:pPr>
        <w:pStyle w:val="ADBEMPTBLText"/>
        <w:framePr w:hSpace="181" w:wrap="around" w:vAnchor="text" w:hAnchor="margin" w:y="1"/>
        <w:numPr>
          <w:ilvl w:val="0"/>
          <w:numId w:val="49"/>
        </w:numPr>
        <w:spacing w:after="240" w:line="240" w:lineRule="auto"/>
        <w:suppressOverlap/>
        <w:jc w:val="both"/>
        <w:rPr>
          <w:rFonts w:ascii="Calibri" w:hAnsi="Calibri" w:cs="Calibri"/>
          <w:sz w:val="22"/>
        </w:rPr>
      </w:pPr>
      <w:r w:rsidRPr="00E34F46">
        <w:rPr>
          <w:rFonts w:ascii="Calibri" w:hAnsi="Calibri" w:cs="Calibri"/>
          <w:sz w:val="22"/>
        </w:rPr>
        <w:t>No construction between 1800 and 0700 or on Sundays or public holidays and the times agreed with surrounding communities.</w:t>
      </w:r>
    </w:p>
    <w:p w14:paraId="36222BAF" w14:textId="77777777" w:rsidR="004C42E9" w:rsidRPr="00E34F46" w:rsidRDefault="004C42E9" w:rsidP="00AF6406">
      <w:pPr>
        <w:pStyle w:val="ADBEMPTBLText"/>
        <w:numPr>
          <w:ilvl w:val="0"/>
          <w:numId w:val="49"/>
        </w:numPr>
        <w:spacing w:after="240" w:line="240" w:lineRule="auto"/>
        <w:jc w:val="both"/>
        <w:rPr>
          <w:rFonts w:ascii="Calibri" w:hAnsi="Calibri" w:cs="Calibri"/>
          <w:sz w:val="22"/>
        </w:rPr>
      </w:pPr>
      <w:r w:rsidRPr="00E34F46">
        <w:rPr>
          <w:rFonts w:ascii="Calibri" w:hAnsi="Calibri" w:cs="Calibri"/>
          <w:sz w:val="22"/>
        </w:rPr>
        <w:t>The Contractor’s health and safety plan outreach and awareness activities for communities on prevention of spread of communicable diseases, including Covid-19 taking place</w:t>
      </w:r>
    </w:p>
    <w:p w14:paraId="07665573" w14:textId="77777777" w:rsidR="007629AA" w:rsidRDefault="007629AA" w:rsidP="004C42E9">
      <w:pPr>
        <w:spacing w:after="240"/>
        <w:jc w:val="both"/>
        <w:rPr>
          <w:rFonts w:ascii="Calibri" w:hAnsi="Calibri" w:cs="Calibri"/>
          <w:b/>
          <w:sz w:val="22"/>
          <w:szCs w:val="22"/>
          <w:lang w:val="en-US"/>
        </w:rPr>
      </w:pPr>
    </w:p>
    <w:p w14:paraId="15BEB228" w14:textId="2563F979" w:rsidR="004C42E9" w:rsidRPr="00E34F46" w:rsidRDefault="004C42E9" w:rsidP="004C42E9">
      <w:pPr>
        <w:spacing w:after="240"/>
        <w:jc w:val="both"/>
        <w:rPr>
          <w:rFonts w:ascii="Calibri" w:hAnsi="Calibri" w:cs="Calibri"/>
          <w:b/>
          <w:sz w:val="22"/>
          <w:szCs w:val="22"/>
          <w:lang w:val="en-US"/>
        </w:rPr>
      </w:pPr>
      <w:r w:rsidRPr="00E34F46">
        <w:rPr>
          <w:rFonts w:ascii="Calibri" w:hAnsi="Calibri" w:cs="Calibri"/>
          <w:b/>
          <w:sz w:val="22"/>
          <w:szCs w:val="22"/>
          <w:lang w:val="en-US"/>
        </w:rPr>
        <w:t>4. Worker Health and Safety</w:t>
      </w:r>
    </w:p>
    <w:p w14:paraId="4FC55BEE" w14:textId="77777777" w:rsidR="004C42E9" w:rsidRPr="00E34F46" w:rsidRDefault="004C42E9" w:rsidP="00AF6406">
      <w:pPr>
        <w:pStyle w:val="ListParagraph"/>
        <w:numPr>
          <w:ilvl w:val="0"/>
          <w:numId w:val="51"/>
        </w:numPr>
        <w:spacing w:after="240"/>
        <w:ind w:left="357" w:hanging="357"/>
        <w:contextualSpacing w:val="0"/>
        <w:jc w:val="both"/>
        <w:rPr>
          <w:rFonts w:ascii="Calibri" w:hAnsi="Calibri" w:cs="Calibri"/>
          <w:sz w:val="22"/>
          <w:szCs w:val="22"/>
        </w:rPr>
      </w:pPr>
      <w:r w:rsidRPr="00E34F46">
        <w:rPr>
          <w:rFonts w:ascii="Calibri" w:hAnsi="Calibri" w:cs="Calibri"/>
          <w:sz w:val="22"/>
          <w:szCs w:val="22"/>
        </w:rPr>
        <w:t>Workers, at no cost to them, shall be provided with appropriate personal protective equipment (PPE) and site supervisor will ensure the equipment is used.</w:t>
      </w:r>
    </w:p>
    <w:p w14:paraId="6164AA87" w14:textId="77777777" w:rsidR="004C42E9" w:rsidRPr="00E34F46" w:rsidRDefault="004C42E9" w:rsidP="00AF6406">
      <w:pPr>
        <w:pStyle w:val="ListParagraph"/>
        <w:numPr>
          <w:ilvl w:val="0"/>
          <w:numId w:val="51"/>
        </w:numPr>
        <w:spacing w:after="240"/>
        <w:jc w:val="both"/>
        <w:rPr>
          <w:rFonts w:ascii="Calibri" w:hAnsi="Calibri" w:cs="Calibri"/>
          <w:sz w:val="22"/>
          <w:szCs w:val="22"/>
        </w:rPr>
      </w:pPr>
      <w:r w:rsidRPr="00E34F46">
        <w:rPr>
          <w:rFonts w:ascii="Calibri" w:hAnsi="Calibri" w:cs="Calibri"/>
          <w:sz w:val="22"/>
          <w:szCs w:val="22"/>
        </w:rPr>
        <w:t>The Contractor will provide first aid facilities at work sites and potable water supplies, toilets and hand washing facilities.</w:t>
      </w:r>
    </w:p>
    <w:p w14:paraId="6DEEDA8D" w14:textId="77777777" w:rsidR="004C42E9" w:rsidRPr="00E34F46" w:rsidRDefault="004C42E9" w:rsidP="004C42E9">
      <w:pPr>
        <w:pStyle w:val="ListParagraph"/>
        <w:spacing w:after="240"/>
        <w:ind w:left="360"/>
        <w:jc w:val="both"/>
        <w:rPr>
          <w:rFonts w:ascii="Calibri" w:hAnsi="Calibri" w:cs="Calibri"/>
          <w:sz w:val="22"/>
          <w:szCs w:val="22"/>
        </w:rPr>
      </w:pPr>
    </w:p>
    <w:p w14:paraId="7F43476F" w14:textId="283E11E2" w:rsidR="004C42E9" w:rsidRPr="00E34F46" w:rsidRDefault="004C42E9" w:rsidP="004C42E9">
      <w:pPr>
        <w:spacing w:after="240"/>
        <w:jc w:val="both"/>
        <w:rPr>
          <w:rFonts w:ascii="Calibri" w:hAnsi="Calibri" w:cs="Calibri"/>
          <w:b/>
          <w:bCs/>
          <w:sz w:val="22"/>
          <w:szCs w:val="22"/>
          <w:lang w:val="en-US"/>
        </w:rPr>
      </w:pPr>
      <w:r w:rsidRPr="00E34F46">
        <w:rPr>
          <w:rFonts w:ascii="Calibri" w:hAnsi="Calibri" w:cs="Calibri"/>
          <w:b/>
          <w:bCs/>
          <w:sz w:val="22"/>
          <w:szCs w:val="22"/>
          <w:lang w:val="en-US"/>
        </w:rPr>
        <w:t>5. Water Quality and Pollution Control</w:t>
      </w:r>
    </w:p>
    <w:p w14:paraId="53186309" w14:textId="77777777" w:rsidR="004C42E9" w:rsidRPr="00E34F46" w:rsidRDefault="004C42E9" w:rsidP="00AF6406">
      <w:pPr>
        <w:pStyle w:val="ADBEMPTBLText"/>
        <w:numPr>
          <w:ilvl w:val="0"/>
          <w:numId w:val="52"/>
        </w:numPr>
        <w:spacing w:after="240" w:line="240" w:lineRule="auto"/>
        <w:jc w:val="both"/>
        <w:rPr>
          <w:rFonts w:ascii="Calibri" w:hAnsi="Calibri" w:cs="Calibri"/>
          <w:sz w:val="22"/>
        </w:rPr>
      </w:pPr>
      <w:r w:rsidRPr="00E34F46">
        <w:rPr>
          <w:rFonts w:ascii="Calibri" w:hAnsi="Calibri" w:cs="Calibri"/>
          <w:sz w:val="22"/>
        </w:rPr>
        <w:t>Contractor shall follow sediment control measures to ensure sediment doesn’t enter waterways or coastal marine area.</w:t>
      </w:r>
    </w:p>
    <w:p w14:paraId="699C37E5" w14:textId="77777777" w:rsidR="004C42E9" w:rsidRPr="00E34F46" w:rsidRDefault="004C42E9" w:rsidP="00AF6406">
      <w:pPr>
        <w:pStyle w:val="ADBEMPTBLText"/>
        <w:numPr>
          <w:ilvl w:val="0"/>
          <w:numId w:val="52"/>
        </w:numPr>
        <w:spacing w:after="240" w:line="240" w:lineRule="auto"/>
        <w:jc w:val="both"/>
        <w:rPr>
          <w:rFonts w:ascii="Calibri" w:hAnsi="Calibri" w:cs="Calibri"/>
          <w:sz w:val="22"/>
        </w:rPr>
      </w:pPr>
      <w:r w:rsidRPr="00E34F46">
        <w:rPr>
          <w:rFonts w:ascii="Calibri" w:hAnsi="Calibri" w:cs="Calibri"/>
          <w:sz w:val="22"/>
        </w:rPr>
        <w:t>Stockpile locations and mitigations to be located at least 30 met</w:t>
      </w:r>
      <w:r>
        <w:rPr>
          <w:rFonts w:ascii="Calibri" w:hAnsi="Calibri" w:cs="Calibri"/>
          <w:sz w:val="22"/>
        </w:rPr>
        <w:t>e</w:t>
      </w:r>
      <w:r w:rsidRPr="00E34F46">
        <w:rPr>
          <w:rFonts w:ascii="Calibri" w:hAnsi="Calibri" w:cs="Calibri"/>
          <w:sz w:val="22"/>
        </w:rPr>
        <w:t>rs away from any seasonal or permanent waterways</w:t>
      </w:r>
    </w:p>
    <w:p w14:paraId="29192E0D" w14:textId="77777777" w:rsidR="004C42E9" w:rsidRPr="00E34F46" w:rsidRDefault="004C42E9" w:rsidP="00AF6406">
      <w:pPr>
        <w:pStyle w:val="ADBEMPTBLText"/>
        <w:numPr>
          <w:ilvl w:val="0"/>
          <w:numId w:val="52"/>
        </w:numPr>
        <w:spacing w:after="240" w:line="240" w:lineRule="auto"/>
        <w:jc w:val="both"/>
        <w:rPr>
          <w:rFonts w:ascii="Calibri" w:hAnsi="Calibri" w:cs="Calibri"/>
          <w:sz w:val="22"/>
        </w:rPr>
      </w:pPr>
      <w:r w:rsidRPr="00E34F46">
        <w:rPr>
          <w:rFonts w:ascii="Calibri" w:hAnsi="Calibri" w:cs="Calibri"/>
          <w:sz w:val="22"/>
        </w:rPr>
        <w:t>No washing of concrete in waterways (wash at least 30 met</w:t>
      </w:r>
      <w:r>
        <w:rPr>
          <w:rFonts w:ascii="Calibri" w:hAnsi="Calibri" w:cs="Calibri"/>
          <w:sz w:val="22"/>
        </w:rPr>
        <w:t>e</w:t>
      </w:r>
      <w:r w:rsidRPr="00E34F46">
        <w:rPr>
          <w:rFonts w:ascii="Calibri" w:hAnsi="Calibri" w:cs="Calibri"/>
          <w:sz w:val="22"/>
        </w:rPr>
        <w:t>rs from any waterways or marine environment).</w:t>
      </w:r>
    </w:p>
    <w:p w14:paraId="460864BD" w14:textId="77777777" w:rsidR="004C42E9" w:rsidRPr="00E34F46" w:rsidRDefault="004C42E9" w:rsidP="00AF6406">
      <w:pPr>
        <w:pStyle w:val="ADBEMPTBLText"/>
        <w:numPr>
          <w:ilvl w:val="0"/>
          <w:numId w:val="52"/>
        </w:numPr>
        <w:spacing w:after="240" w:line="240" w:lineRule="auto"/>
        <w:jc w:val="both"/>
        <w:rPr>
          <w:rFonts w:ascii="Calibri" w:hAnsi="Calibri" w:cs="Calibri"/>
          <w:sz w:val="22"/>
        </w:rPr>
      </w:pPr>
      <w:r w:rsidRPr="00E34F46">
        <w:rPr>
          <w:rFonts w:ascii="Calibri" w:hAnsi="Calibri" w:cs="Calibri"/>
          <w:sz w:val="22"/>
        </w:rPr>
        <w:t>No washing of plant or equipment or dumping of any types of wastes in any waterway</w:t>
      </w:r>
      <w:r>
        <w:rPr>
          <w:rFonts w:ascii="Calibri" w:hAnsi="Calibri" w:cs="Calibri"/>
          <w:sz w:val="22"/>
        </w:rPr>
        <w:t>.</w:t>
      </w:r>
    </w:p>
    <w:p w14:paraId="3058BEF4" w14:textId="77777777" w:rsidR="007629AA" w:rsidRDefault="007629AA" w:rsidP="004C42E9">
      <w:pPr>
        <w:pStyle w:val="ADBEMPTBLText"/>
        <w:spacing w:after="240" w:line="240" w:lineRule="auto"/>
        <w:jc w:val="both"/>
        <w:rPr>
          <w:rFonts w:ascii="Calibri" w:hAnsi="Calibri" w:cs="Calibri"/>
          <w:b/>
          <w:bCs/>
          <w:sz w:val="22"/>
        </w:rPr>
      </w:pPr>
    </w:p>
    <w:p w14:paraId="62DEBF73" w14:textId="7BE8E2FB" w:rsidR="004C42E9" w:rsidRPr="00E34F46" w:rsidRDefault="004C42E9" w:rsidP="004C42E9">
      <w:pPr>
        <w:pStyle w:val="ADBEMPTBLText"/>
        <w:spacing w:after="240" w:line="240" w:lineRule="auto"/>
        <w:jc w:val="both"/>
        <w:rPr>
          <w:rFonts w:ascii="Calibri" w:hAnsi="Calibri" w:cs="Calibri"/>
          <w:b/>
          <w:bCs/>
          <w:sz w:val="22"/>
        </w:rPr>
      </w:pPr>
      <w:r w:rsidRPr="00E34F46">
        <w:rPr>
          <w:rFonts w:ascii="Calibri" w:hAnsi="Calibri" w:cs="Calibri"/>
          <w:b/>
          <w:bCs/>
          <w:sz w:val="22"/>
        </w:rPr>
        <w:t>6. Hazardous Substances</w:t>
      </w:r>
    </w:p>
    <w:p w14:paraId="166397B7" w14:textId="77777777" w:rsidR="004C42E9" w:rsidRPr="00E34F46" w:rsidRDefault="004C42E9" w:rsidP="00AF6406">
      <w:pPr>
        <w:pStyle w:val="ADBEMPTBLText"/>
        <w:numPr>
          <w:ilvl w:val="0"/>
          <w:numId w:val="53"/>
        </w:numPr>
        <w:spacing w:after="240" w:line="240" w:lineRule="auto"/>
        <w:jc w:val="both"/>
        <w:rPr>
          <w:rFonts w:ascii="Calibri" w:hAnsi="Calibri" w:cs="Calibri"/>
          <w:sz w:val="22"/>
        </w:rPr>
      </w:pPr>
      <w:r w:rsidRPr="00E34F46">
        <w:rPr>
          <w:rFonts w:ascii="Calibri" w:hAnsi="Calibri" w:cs="Calibri"/>
          <w:sz w:val="22"/>
        </w:rPr>
        <w:t>All hazardous substances and chemicals to be clearly marked and labelled.</w:t>
      </w:r>
    </w:p>
    <w:p w14:paraId="05C00167" w14:textId="77777777" w:rsidR="004C42E9" w:rsidRPr="00E34F46" w:rsidRDefault="004C42E9" w:rsidP="00AF6406">
      <w:pPr>
        <w:pStyle w:val="ADBEMPTBLText"/>
        <w:numPr>
          <w:ilvl w:val="0"/>
          <w:numId w:val="53"/>
        </w:numPr>
        <w:spacing w:after="240" w:line="240" w:lineRule="auto"/>
        <w:jc w:val="both"/>
        <w:rPr>
          <w:rFonts w:ascii="Calibri" w:hAnsi="Calibri" w:cs="Calibri"/>
          <w:sz w:val="22"/>
        </w:rPr>
      </w:pPr>
      <w:r w:rsidRPr="00E34F46">
        <w:rPr>
          <w:rFonts w:ascii="Calibri" w:hAnsi="Calibri" w:cs="Calibri"/>
          <w:sz w:val="22"/>
        </w:rPr>
        <w:t>Storage of all hazardous substances and chemicals (including fuel) in bunded areas and at least 30m from watercourses and/or the coast and any habitations.</w:t>
      </w:r>
    </w:p>
    <w:p w14:paraId="32028F8E" w14:textId="77777777" w:rsidR="004C42E9" w:rsidRPr="00E34F46" w:rsidRDefault="004C42E9" w:rsidP="00AF6406">
      <w:pPr>
        <w:pStyle w:val="ADBEMPTBLText"/>
        <w:numPr>
          <w:ilvl w:val="0"/>
          <w:numId w:val="53"/>
        </w:numPr>
        <w:spacing w:after="240" w:line="240" w:lineRule="auto"/>
        <w:ind w:left="357" w:hanging="357"/>
        <w:jc w:val="both"/>
        <w:rPr>
          <w:rFonts w:ascii="Calibri" w:hAnsi="Calibri" w:cs="Calibri"/>
          <w:sz w:val="22"/>
        </w:rPr>
      </w:pPr>
      <w:r w:rsidRPr="00E34F46">
        <w:rPr>
          <w:rFonts w:ascii="Calibri" w:hAnsi="Calibri" w:cs="Calibri"/>
          <w:sz w:val="22"/>
        </w:rPr>
        <w:t>Have adequate spill kits readily available and clearly labelled on the work site and train workers in their use, application and spill clean-up procedures.</w:t>
      </w:r>
    </w:p>
    <w:p w14:paraId="274A0AD6" w14:textId="77777777" w:rsidR="004C42E9" w:rsidRPr="00E34F46" w:rsidRDefault="004C42E9" w:rsidP="00AF6406">
      <w:pPr>
        <w:pStyle w:val="TableBullets"/>
        <w:numPr>
          <w:ilvl w:val="0"/>
          <w:numId w:val="53"/>
        </w:numPr>
        <w:spacing w:after="240"/>
        <w:ind w:left="357" w:hanging="357"/>
        <w:jc w:val="both"/>
        <w:rPr>
          <w:rFonts w:ascii="Calibri" w:hAnsi="Calibri" w:cs="Calibri"/>
          <w:sz w:val="22"/>
          <w:szCs w:val="22"/>
          <w:lang w:val="en-US"/>
        </w:rPr>
      </w:pPr>
      <w:r w:rsidRPr="00E34F46">
        <w:rPr>
          <w:rFonts w:ascii="Calibri" w:hAnsi="Calibri" w:cs="Calibri"/>
          <w:sz w:val="22"/>
          <w:szCs w:val="22"/>
          <w:lang w:val="en-US"/>
        </w:rPr>
        <w:t>Prior to initiation of building renovation activities, a hazardous building assessment should be conducted to assess the presence of asbestos will need to be removed or isolated. Refer and apply the Asbestos Protocol (Annex 8 of the ESMF).</w:t>
      </w:r>
    </w:p>
    <w:p w14:paraId="5E8E7BD2" w14:textId="77777777" w:rsidR="004C42E9" w:rsidRPr="00E34F46" w:rsidRDefault="004C42E9" w:rsidP="00AF6406">
      <w:pPr>
        <w:pStyle w:val="TableBullets"/>
        <w:numPr>
          <w:ilvl w:val="0"/>
          <w:numId w:val="53"/>
        </w:numPr>
        <w:spacing w:after="240"/>
        <w:ind w:left="357" w:hanging="357"/>
        <w:jc w:val="both"/>
        <w:rPr>
          <w:rFonts w:ascii="Calibri" w:hAnsi="Calibri" w:cs="Calibri"/>
          <w:sz w:val="22"/>
          <w:szCs w:val="22"/>
          <w:lang w:val="en-US"/>
        </w:rPr>
      </w:pPr>
      <w:r w:rsidRPr="00E34F46">
        <w:rPr>
          <w:rFonts w:ascii="Calibri" w:hAnsi="Calibri" w:cs="Calibri"/>
          <w:sz w:val="22"/>
          <w:szCs w:val="22"/>
          <w:lang w:val="en-US"/>
        </w:rPr>
        <w:t xml:space="preserve">Collect and properly dispose of small amount of maintenance materials such as oily rags, oil filters, used oil, etc. </w:t>
      </w:r>
    </w:p>
    <w:p w14:paraId="1B311D74" w14:textId="77777777" w:rsidR="004C42E9" w:rsidRPr="00E34F46" w:rsidRDefault="004C42E9" w:rsidP="00AF6406">
      <w:pPr>
        <w:pStyle w:val="TableBullets"/>
        <w:numPr>
          <w:ilvl w:val="0"/>
          <w:numId w:val="53"/>
        </w:numPr>
        <w:spacing w:after="240"/>
        <w:ind w:left="357" w:hanging="357"/>
        <w:jc w:val="both"/>
        <w:rPr>
          <w:rFonts w:ascii="Calibri" w:hAnsi="Calibri" w:cs="Calibri"/>
          <w:sz w:val="22"/>
          <w:szCs w:val="22"/>
          <w:lang w:val="en-US"/>
        </w:rPr>
      </w:pPr>
      <w:r w:rsidRPr="00E34F46">
        <w:rPr>
          <w:rFonts w:ascii="Calibri" w:hAnsi="Calibri" w:cs="Calibri"/>
          <w:sz w:val="22"/>
          <w:szCs w:val="22"/>
          <w:lang w:val="en-US"/>
        </w:rPr>
        <w:lastRenderedPageBreak/>
        <w:t xml:space="preserve">Never dispose spent oils on the ground and in water courses as it can contaminate soil and groundwater (including drinking water aquifer). </w:t>
      </w:r>
    </w:p>
    <w:p w14:paraId="0E856791" w14:textId="77777777" w:rsidR="007629AA" w:rsidRDefault="007629AA" w:rsidP="004C42E9">
      <w:pPr>
        <w:pStyle w:val="ADBEMPTBLText"/>
        <w:spacing w:after="240" w:line="240" w:lineRule="auto"/>
        <w:jc w:val="both"/>
        <w:rPr>
          <w:rFonts w:ascii="Calibri" w:hAnsi="Calibri" w:cs="Calibri"/>
          <w:b/>
          <w:bCs/>
          <w:sz w:val="22"/>
        </w:rPr>
      </w:pPr>
    </w:p>
    <w:p w14:paraId="2DBB2775" w14:textId="57A27593" w:rsidR="004C42E9" w:rsidRPr="00E34F46" w:rsidRDefault="004C42E9" w:rsidP="004C42E9">
      <w:pPr>
        <w:pStyle w:val="ADBEMPTBLText"/>
        <w:spacing w:after="240" w:line="240" w:lineRule="auto"/>
        <w:jc w:val="both"/>
        <w:rPr>
          <w:rFonts w:ascii="Calibri" w:hAnsi="Calibri" w:cs="Calibri"/>
          <w:b/>
          <w:bCs/>
          <w:sz w:val="22"/>
        </w:rPr>
      </w:pPr>
      <w:r w:rsidRPr="00E34F46">
        <w:rPr>
          <w:rFonts w:ascii="Calibri" w:hAnsi="Calibri" w:cs="Calibri"/>
          <w:b/>
          <w:bCs/>
          <w:sz w:val="22"/>
        </w:rPr>
        <w:t>7. Waste Management</w:t>
      </w:r>
    </w:p>
    <w:p w14:paraId="7FE575E3" w14:textId="77777777" w:rsidR="004C42E9" w:rsidRPr="00E34F46" w:rsidRDefault="004C42E9" w:rsidP="00AF6406">
      <w:pPr>
        <w:pStyle w:val="ADBEMPTBLText"/>
        <w:numPr>
          <w:ilvl w:val="0"/>
          <w:numId w:val="54"/>
        </w:numPr>
        <w:spacing w:after="240" w:line="240" w:lineRule="auto"/>
        <w:jc w:val="both"/>
        <w:rPr>
          <w:rFonts w:ascii="Calibri" w:hAnsi="Calibri" w:cs="Calibri"/>
          <w:sz w:val="22"/>
        </w:rPr>
      </w:pPr>
      <w:r w:rsidRPr="00E34F46">
        <w:rPr>
          <w:rFonts w:ascii="Calibri" w:hAnsi="Calibri" w:cs="Calibri"/>
          <w:sz w:val="22"/>
        </w:rPr>
        <w:t>The Contractor shall manage and minimize all wastes throughout the contract on a daily basis, and ensure all worksites are maintained in a tidy condition with grass cut.</w:t>
      </w:r>
    </w:p>
    <w:p w14:paraId="20E8831F" w14:textId="77777777" w:rsidR="004C42E9" w:rsidRPr="00E34F46" w:rsidRDefault="004C42E9" w:rsidP="00AF6406">
      <w:pPr>
        <w:pStyle w:val="ADBEMPTBLText"/>
        <w:numPr>
          <w:ilvl w:val="0"/>
          <w:numId w:val="54"/>
        </w:numPr>
        <w:spacing w:after="240" w:line="240" w:lineRule="auto"/>
        <w:jc w:val="both"/>
        <w:rPr>
          <w:rFonts w:ascii="Calibri" w:hAnsi="Calibri" w:cs="Calibri"/>
          <w:sz w:val="22"/>
        </w:rPr>
      </w:pPr>
      <w:r w:rsidRPr="00E34F46">
        <w:rPr>
          <w:rFonts w:ascii="Calibri" w:hAnsi="Calibri" w:cs="Calibri"/>
          <w:sz w:val="22"/>
        </w:rPr>
        <w:t>No illegal dumping of wastes.</w:t>
      </w:r>
    </w:p>
    <w:p w14:paraId="12FB0745" w14:textId="77777777" w:rsidR="004C42E9" w:rsidRPr="00E34F46" w:rsidRDefault="004C42E9" w:rsidP="00AF6406">
      <w:pPr>
        <w:pStyle w:val="ADBEMPTBLText"/>
        <w:numPr>
          <w:ilvl w:val="0"/>
          <w:numId w:val="54"/>
        </w:numPr>
        <w:spacing w:after="240" w:line="240" w:lineRule="auto"/>
        <w:jc w:val="both"/>
        <w:rPr>
          <w:rFonts w:ascii="Calibri" w:hAnsi="Calibri" w:cs="Calibri"/>
          <w:sz w:val="22"/>
        </w:rPr>
      </w:pPr>
      <w:r w:rsidRPr="00E34F46">
        <w:rPr>
          <w:rFonts w:ascii="Calibri" w:hAnsi="Calibri" w:cs="Calibri"/>
          <w:sz w:val="22"/>
        </w:rPr>
        <w:t>At all work sites, waste shall be separated into different waste types for appropriate disposal</w:t>
      </w:r>
    </w:p>
    <w:p w14:paraId="43528EB9" w14:textId="77777777" w:rsidR="004C42E9" w:rsidRPr="00E34F46" w:rsidRDefault="004C42E9" w:rsidP="00AF6406">
      <w:pPr>
        <w:pStyle w:val="ADBEMPTBLText"/>
        <w:numPr>
          <w:ilvl w:val="0"/>
          <w:numId w:val="54"/>
        </w:numPr>
        <w:spacing w:after="240" w:line="240" w:lineRule="auto"/>
        <w:jc w:val="both"/>
        <w:rPr>
          <w:rFonts w:ascii="Calibri" w:hAnsi="Calibri" w:cs="Calibri"/>
          <w:sz w:val="22"/>
        </w:rPr>
      </w:pPr>
      <w:r w:rsidRPr="00E34F46">
        <w:rPr>
          <w:rFonts w:ascii="Calibri" w:hAnsi="Calibri" w:cs="Calibri"/>
          <w:sz w:val="22"/>
        </w:rPr>
        <w:t>Dumping of any waste and burning of inorganic wastes or hydrocarbons (plastic, oils etc) is strictly prohibited.</w:t>
      </w:r>
    </w:p>
    <w:p w14:paraId="4DDFD3CA" w14:textId="77777777" w:rsidR="007629AA" w:rsidRDefault="007629AA" w:rsidP="004C42E9">
      <w:pPr>
        <w:pStyle w:val="ADBEMPTBLText"/>
        <w:spacing w:after="240" w:line="240" w:lineRule="auto"/>
        <w:jc w:val="both"/>
        <w:rPr>
          <w:rFonts w:ascii="Calibri" w:hAnsi="Calibri" w:cs="Calibri"/>
          <w:b/>
          <w:bCs/>
          <w:sz w:val="22"/>
        </w:rPr>
      </w:pPr>
    </w:p>
    <w:p w14:paraId="40C0F1F6" w14:textId="2EE2CD04" w:rsidR="004C42E9" w:rsidRPr="00E34F46" w:rsidRDefault="004C42E9" w:rsidP="004C42E9">
      <w:pPr>
        <w:pStyle w:val="ADBEMPTBLText"/>
        <w:spacing w:after="240" w:line="240" w:lineRule="auto"/>
        <w:jc w:val="both"/>
        <w:rPr>
          <w:rFonts w:ascii="Calibri" w:hAnsi="Calibri" w:cs="Calibri"/>
          <w:b/>
          <w:bCs/>
          <w:sz w:val="22"/>
        </w:rPr>
      </w:pPr>
      <w:r w:rsidRPr="00E34F46">
        <w:rPr>
          <w:rFonts w:ascii="Calibri" w:hAnsi="Calibri" w:cs="Calibri"/>
          <w:b/>
          <w:bCs/>
          <w:sz w:val="22"/>
        </w:rPr>
        <w:t>8. Incident Reporting</w:t>
      </w:r>
    </w:p>
    <w:p w14:paraId="450F3CDD" w14:textId="1B0C109A" w:rsidR="004C42E9" w:rsidRPr="00E34F46" w:rsidRDefault="004C42E9" w:rsidP="004C42E9">
      <w:pPr>
        <w:pStyle w:val="ADBEMPTBLText"/>
        <w:spacing w:after="240" w:line="240" w:lineRule="auto"/>
        <w:jc w:val="both"/>
        <w:rPr>
          <w:rFonts w:ascii="Calibri" w:hAnsi="Calibri" w:cs="Calibri"/>
          <w:sz w:val="22"/>
        </w:rPr>
      </w:pPr>
      <w:r w:rsidRPr="00E34F46">
        <w:rPr>
          <w:rFonts w:ascii="Calibri" w:hAnsi="Calibri" w:cs="Calibri"/>
          <w:sz w:val="22"/>
        </w:rPr>
        <w:t>Health and safety incident must be formally reported to MIA</w:t>
      </w:r>
      <w:r w:rsidR="00F50F97">
        <w:rPr>
          <w:rFonts w:ascii="Calibri" w:hAnsi="Calibri" w:cs="Calibri"/>
          <w:sz w:val="22"/>
        </w:rPr>
        <w:t>-</w:t>
      </w:r>
      <w:r w:rsidRPr="00E34F46">
        <w:rPr>
          <w:rFonts w:ascii="Calibri" w:hAnsi="Calibri" w:cs="Calibri"/>
          <w:sz w:val="22"/>
        </w:rPr>
        <w:t>PIU through an investigation report, which include: (a) date and location of incident, (b) summary of events, (c) immediate cause of incident, (d) underlying cause of incident, (e) Root cause of incident (f) Immediate action taken, (g) corrective actions, and (h) recommendations for further improvement.</w:t>
      </w:r>
    </w:p>
    <w:p w14:paraId="749EC399" w14:textId="77777777" w:rsidR="004C42E9" w:rsidRPr="00E34F46" w:rsidRDefault="004C42E9" w:rsidP="004C42E9">
      <w:pPr>
        <w:pStyle w:val="ADBEMPTBLText"/>
        <w:spacing w:after="240" w:line="240" w:lineRule="auto"/>
        <w:jc w:val="both"/>
        <w:rPr>
          <w:rFonts w:ascii="Calibri" w:hAnsi="Calibri" w:cs="Calibri"/>
          <w:sz w:val="22"/>
        </w:rPr>
      </w:pPr>
    </w:p>
    <w:p w14:paraId="09C2B235" w14:textId="77777777" w:rsidR="004C42E9" w:rsidRPr="00E34F46" w:rsidRDefault="004C42E9" w:rsidP="004C42E9">
      <w:pPr>
        <w:pStyle w:val="ADBEMPTBLText"/>
        <w:pBdr>
          <w:top w:val="single" w:sz="4" w:space="1" w:color="auto"/>
          <w:left w:val="single" w:sz="4" w:space="4" w:color="auto"/>
          <w:bottom w:val="single" w:sz="4" w:space="1" w:color="auto"/>
          <w:right w:val="single" w:sz="4" w:space="4" w:color="auto"/>
        </w:pBdr>
        <w:shd w:val="clear" w:color="auto" w:fill="9BBB59" w:themeFill="accent3"/>
        <w:spacing w:after="240" w:line="240" w:lineRule="auto"/>
        <w:jc w:val="center"/>
        <w:rPr>
          <w:rFonts w:ascii="Calibri" w:hAnsi="Calibri" w:cs="Calibri"/>
          <w:b/>
          <w:bCs/>
          <w:sz w:val="22"/>
        </w:rPr>
      </w:pPr>
      <w:r w:rsidRPr="00E34F46">
        <w:rPr>
          <w:rFonts w:ascii="Calibri" w:hAnsi="Calibri" w:cs="Calibri"/>
          <w:b/>
          <w:bCs/>
          <w:sz w:val="22"/>
        </w:rPr>
        <w:t>Subprojects Specific</w:t>
      </w:r>
    </w:p>
    <w:p w14:paraId="0D3B44D8" w14:textId="77777777" w:rsidR="004C42E9" w:rsidRPr="00E34F46" w:rsidRDefault="004C42E9" w:rsidP="004C42E9">
      <w:pPr>
        <w:pStyle w:val="ADBEMPTBLText"/>
        <w:spacing w:after="240" w:line="240" w:lineRule="auto"/>
        <w:jc w:val="both"/>
        <w:rPr>
          <w:rFonts w:ascii="Calibri" w:hAnsi="Calibri" w:cs="Calibri"/>
          <w:sz w:val="22"/>
        </w:rPr>
      </w:pPr>
      <w:r w:rsidRPr="00E34F46">
        <w:rPr>
          <w:rFonts w:ascii="Calibri" w:hAnsi="Calibri" w:cs="Calibri"/>
          <w:b/>
          <w:bCs/>
          <w:i/>
          <w:iCs/>
          <w:sz w:val="22"/>
        </w:rPr>
        <w:t>In addition</w:t>
      </w:r>
      <w:r w:rsidRPr="00E34F46">
        <w:rPr>
          <w:rFonts w:ascii="Calibri" w:hAnsi="Calibri" w:cs="Calibri"/>
          <w:sz w:val="22"/>
        </w:rPr>
        <w:t xml:space="preserve"> to the above provisions, the following ESCOPs are Subprojects specific</w:t>
      </w:r>
      <w:r>
        <w:rPr>
          <w:rFonts w:ascii="Calibri" w:hAnsi="Calibri" w:cs="Calibri"/>
          <w:sz w:val="22"/>
        </w:rPr>
        <w:t>.</w:t>
      </w:r>
    </w:p>
    <w:p w14:paraId="331C3084" w14:textId="77777777" w:rsidR="007629AA" w:rsidRDefault="007629AA" w:rsidP="004C42E9">
      <w:pPr>
        <w:pStyle w:val="ADBEMPTBLText"/>
        <w:spacing w:after="240" w:line="240" w:lineRule="auto"/>
        <w:jc w:val="both"/>
        <w:rPr>
          <w:rFonts w:ascii="Calibri" w:hAnsi="Calibri" w:cs="Calibri"/>
          <w:b/>
          <w:bCs/>
          <w:sz w:val="22"/>
        </w:rPr>
      </w:pPr>
    </w:p>
    <w:p w14:paraId="0ABBD322" w14:textId="1ECCD536" w:rsidR="004C42E9" w:rsidRPr="000A27B1" w:rsidRDefault="004C42E9" w:rsidP="004C42E9">
      <w:pPr>
        <w:pStyle w:val="ADBEMPTBLText"/>
        <w:spacing w:after="240" w:line="240" w:lineRule="auto"/>
        <w:jc w:val="both"/>
        <w:rPr>
          <w:rFonts w:ascii="Calibri" w:hAnsi="Calibri" w:cs="Calibri"/>
          <w:b/>
          <w:bCs/>
          <w:sz w:val="22"/>
        </w:rPr>
      </w:pPr>
      <w:r w:rsidRPr="000A27B1">
        <w:rPr>
          <w:rFonts w:ascii="Calibri" w:hAnsi="Calibri" w:cs="Calibri"/>
          <w:b/>
          <w:bCs/>
          <w:sz w:val="22"/>
        </w:rPr>
        <w:t>1. Buildings: Rehabilitation or Minor Extension of Existing Facilities</w:t>
      </w:r>
    </w:p>
    <w:p w14:paraId="629F827C" w14:textId="77777777" w:rsidR="004C42E9" w:rsidRPr="000A27B1" w:rsidRDefault="004C42E9" w:rsidP="00AF6406">
      <w:pPr>
        <w:pStyle w:val="ListParagraph"/>
        <w:numPr>
          <w:ilvl w:val="0"/>
          <w:numId w:val="56"/>
        </w:numPr>
        <w:spacing w:after="240"/>
        <w:ind w:left="357" w:hanging="357"/>
        <w:contextualSpacing w:val="0"/>
        <w:jc w:val="both"/>
        <w:rPr>
          <w:rFonts w:ascii="Calibri" w:hAnsi="Calibri" w:cs="Calibri"/>
          <w:sz w:val="22"/>
          <w:szCs w:val="22"/>
        </w:rPr>
      </w:pPr>
      <w:r w:rsidRPr="000A27B1">
        <w:rPr>
          <w:rFonts w:ascii="Calibri" w:hAnsi="Calibri" w:cs="Calibri"/>
          <w:sz w:val="22"/>
          <w:szCs w:val="22"/>
        </w:rPr>
        <w:t>Provide adequate drainage in the buildings’ immediate surroundings to avoid standing water. Possible insect disease vectors and unsanitary conditions may develop due to inadequate drainage.</w:t>
      </w:r>
    </w:p>
    <w:p w14:paraId="1C5DC5A9" w14:textId="1672A88E" w:rsidR="004C42E9" w:rsidRPr="000A27B1" w:rsidRDefault="004C42E9" w:rsidP="00AF6406">
      <w:pPr>
        <w:pStyle w:val="ListParagraph"/>
        <w:numPr>
          <w:ilvl w:val="0"/>
          <w:numId w:val="56"/>
        </w:numPr>
        <w:spacing w:after="240"/>
        <w:ind w:left="357" w:hanging="357"/>
        <w:contextualSpacing w:val="0"/>
        <w:jc w:val="both"/>
        <w:rPr>
          <w:rFonts w:ascii="Calibri" w:hAnsi="Calibri" w:cs="Calibri"/>
          <w:sz w:val="22"/>
          <w:szCs w:val="22"/>
        </w:rPr>
      </w:pPr>
      <w:r w:rsidRPr="000A27B1">
        <w:rPr>
          <w:rFonts w:ascii="Calibri" w:hAnsi="Calibri" w:cs="Calibri"/>
          <w:sz w:val="22"/>
          <w:szCs w:val="22"/>
        </w:rPr>
        <w:t>Maximize natural light and ventilation systems to minimize artificial light needs; use large windows for bright and well</w:t>
      </w:r>
      <w:r>
        <w:rPr>
          <w:rFonts w:ascii="Calibri" w:hAnsi="Calibri" w:cs="Calibri"/>
          <w:sz w:val="22"/>
          <w:szCs w:val="22"/>
        </w:rPr>
        <w:t>-</w:t>
      </w:r>
      <w:r w:rsidRPr="000A27B1">
        <w:rPr>
          <w:rFonts w:ascii="Calibri" w:hAnsi="Calibri" w:cs="Calibri"/>
          <w:sz w:val="22"/>
          <w:szCs w:val="22"/>
        </w:rPr>
        <w:t>ventilated rooms.</w:t>
      </w:r>
    </w:p>
    <w:p w14:paraId="5474AC7A" w14:textId="77777777" w:rsidR="004C42E9" w:rsidRPr="000A27B1" w:rsidRDefault="004C42E9" w:rsidP="00AF6406">
      <w:pPr>
        <w:pStyle w:val="ListParagraph"/>
        <w:numPr>
          <w:ilvl w:val="0"/>
          <w:numId w:val="56"/>
        </w:numPr>
        <w:spacing w:after="240"/>
        <w:ind w:left="357" w:hanging="357"/>
        <w:contextualSpacing w:val="0"/>
        <w:jc w:val="both"/>
        <w:rPr>
          <w:rFonts w:ascii="Calibri" w:hAnsi="Calibri" w:cs="Calibri"/>
          <w:sz w:val="22"/>
          <w:szCs w:val="22"/>
        </w:rPr>
      </w:pPr>
      <w:r w:rsidRPr="000A27B1">
        <w:rPr>
          <w:rFonts w:ascii="Calibri" w:hAnsi="Calibri" w:cs="Calibri"/>
          <w:sz w:val="22"/>
          <w:szCs w:val="22"/>
        </w:rPr>
        <w:t xml:space="preserve">If not part of the existing building, it is recommended to provide sanitary facilities such as toilets with a septic tank, and basins for hand-washing. </w:t>
      </w:r>
    </w:p>
    <w:p w14:paraId="0BA34B45" w14:textId="77777777" w:rsidR="007629AA" w:rsidRDefault="007629AA" w:rsidP="004C42E9">
      <w:pPr>
        <w:pStyle w:val="ADBEMPTBLText"/>
        <w:spacing w:after="240" w:line="240" w:lineRule="auto"/>
        <w:jc w:val="both"/>
        <w:rPr>
          <w:rFonts w:ascii="Calibri" w:hAnsi="Calibri" w:cs="Calibri"/>
          <w:b/>
          <w:bCs/>
          <w:sz w:val="22"/>
        </w:rPr>
      </w:pPr>
    </w:p>
    <w:p w14:paraId="59842DE5" w14:textId="5B7DFEC2" w:rsidR="004C42E9" w:rsidRPr="000A27B1" w:rsidRDefault="004C42E9" w:rsidP="004C42E9">
      <w:pPr>
        <w:pStyle w:val="ADBEMPTBLText"/>
        <w:spacing w:after="240" w:line="240" w:lineRule="auto"/>
        <w:jc w:val="both"/>
        <w:rPr>
          <w:rFonts w:ascii="Calibri" w:hAnsi="Calibri" w:cs="Calibri"/>
          <w:b/>
          <w:bCs/>
          <w:sz w:val="22"/>
        </w:rPr>
      </w:pPr>
      <w:r w:rsidRPr="000A27B1">
        <w:rPr>
          <w:rFonts w:ascii="Calibri" w:hAnsi="Calibri" w:cs="Calibri"/>
          <w:b/>
          <w:bCs/>
          <w:sz w:val="22"/>
        </w:rPr>
        <w:t>2. Rural Roads: Rehabilitation or Maintenance within Existing Alignment</w:t>
      </w:r>
    </w:p>
    <w:p w14:paraId="3EE192B7" w14:textId="77777777" w:rsidR="004C42E9" w:rsidRPr="000A27B1" w:rsidRDefault="004C42E9" w:rsidP="004C42E9">
      <w:pPr>
        <w:spacing w:after="240"/>
        <w:jc w:val="both"/>
        <w:rPr>
          <w:rFonts w:ascii="Calibri" w:hAnsi="Calibri" w:cs="Calibri"/>
          <w:sz w:val="22"/>
          <w:szCs w:val="22"/>
          <w:lang w:val="en-US"/>
        </w:rPr>
      </w:pPr>
      <w:r w:rsidRPr="000A27B1">
        <w:rPr>
          <w:rFonts w:ascii="Calibri" w:hAnsi="Calibri" w:cs="Calibri"/>
          <w:sz w:val="22"/>
          <w:szCs w:val="22"/>
          <w:lang w:val="en-US"/>
        </w:rPr>
        <w:t>Protect slopes from erosion and landslides by the following measures:</w:t>
      </w:r>
    </w:p>
    <w:p w14:paraId="6EC65F3A" w14:textId="77777777" w:rsidR="004C42E9" w:rsidRDefault="004C42E9" w:rsidP="00AF6406">
      <w:pPr>
        <w:pStyle w:val="ListParagraph"/>
        <w:numPr>
          <w:ilvl w:val="0"/>
          <w:numId w:val="65"/>
        </w:numPr>
        <w:spacing w:after="240"/>
        <w:ind w:left="357" w:hanging="357"/>
        <w:contextualSpacing w:val="0"/>
        <w:jc w:val="both"/>
        <w:rPr>
          <w:rFonts w:ascii="Calibri" w:hAnsi="Calibri" w:cs="Calibri"/>
          <w:sz w:val="22"/>
          <w:szCs w:val="22"/>
        </w:rPr>
      </w:pPr>
      <w:r w:rsidRPr="000A27B1">
        <w:rPr>
          <w:rFonts w:ascii="Calibri" w:hAnsi="Calibri" w:cs="Calibri"/>
          <w:sz w:val="22"/>
          <w:szCs w:val="22"/>
        </w:rPr>
        <w:lastRenderedPageBreak/>
        <w:t xml:space="preserve">Plant locally available, fast-growing grass on slopes prone to erosion. These grasses help stabilize the slope and protect soil from erosion by rain and runoff. Locally available species possessing the properties of good growth, dense ground cover and deep root shall be used for stabilization. </w:t>
      </w:r>
    </w:p>
    <w:p w14:paraId="4B4031BA" w14:textId="77777777" w:rsidR="004C42E9" w:rsidRDefault="004C42E9" w:rsidP="00AF6406">
      <w:pPr>
        <w:pStyle w:val="ListParagraph"/>
        <w:numPr>
          <w:ilvl w:val="0"/>
          <w:numId w:val="65"/>
        </w:numPr>
        <w:spacing w:after="240"/>
        <w:ind w:left="357" w:hanging="357"/>
        <w:contextualSpacing w:val="0"/>
        <w:jc w:val="both"/>
        <w:rPr>
          <w:rFonts w:ascii="Calibri" w:hAnsi="Calibri" w:cs="Calibri"/>
          <w:sz w:val="22"/>
          <w:szCs w:val="22"/>
        </w:rPr>
      </w:pPr>
      <w:r w:rsidRPr="000A27B1">
        <w:rPr>
          <w:rFonts w:ascii="Calibri" w:hAnsi="Calibri" w:cs="Calibri"/>
          <w:sz w:val="22"/>
          <w:szCs w:val="22"/>
        </w:rPr>
        <w:t>Provide interceptor ditch, particularly effective in the areas of high intensity rainfall and where slopes are exposed. This type of ditch intercepts and carries surface run-off away from erodible areas and slopes before reaching the steeper slopes, thus reducing the potential surface erosion.</w:t>
      </w:r>
    </w:p>
    <w:p w14:paraId="78C07792" w14:textId="77777777" w:rsidR="004C42E9" w:rsidRDefault="004C42E9" w:rsidP="00AF6406">
      <w:pPr>
        <w:pStyle w:val="ListParagraph"/>
        <w:numPr>
          <w:ilvl w:val="0"/>
          <w:numId w:val="65"/>
        </w:numPr>
        <w:spacing w:after="240"/>
        <w:ind w:left="357" w:hanging="357"/>
        <w:contextualSpacing w:val="0"/>
        <w:jc w:val="both"/>
        <w:rPr>
          <w:rFonts w:ascii="Calibri" w:hAnsi="Calibri" w:cs="Calibri"/>
          <w:sz w:val="22"/>
          <w:szCs w:val="22"/>
        </w:rPr>
      </w:pPr>
      <w:r w:rsidRPr="000A27B1">
        <w:rPr>
          <w:rFonts w:ascii="Calibri" w:hAnsi="Calibri" w:cs="Calibri"/>
          <w:sz w:val="22"/>
          <w:szCs w:val="22"/>
        </w:rPr>
        <w:t xml:space="preserve">For steep slopes, a stepped embankment (terracing) is needed for greater stability. </w:t>
      </w:r>
    </w:p>
    <w:p w14:paraId="0AB8156D" w14:textId="77777777" w:rsidR="004C42E9" w:rsidRPr="000A27B1" w:rsidRDefault="004C42E9" w:rsidP="00AF6406">
      <w:pPr>
        <w:pStyle w:val="ListParagraph"/>
        <w:numPr>
          <w:ilvl w:val="0"/>
          <w:numId w:val="65"/>
        </w:numPr>
        <w:spacing w:after="240"/>
        <w:ind w:left="357" w:hanging="357"/>
        <w:contextualSpacing w:val="0"/>
        <w:jc w:val="both"/>
        <w:rPr>
          <w:rFonts w:ascii="Calibri" w:hAnsi="Calibri" w:cs="Calibri"/>
          <w:sz w:val="22"/>
          <w:szCs w:val="22"/>
        </w:rPr>
      </w:pPr>
      <w:r w:rsidRPr="000A27B1">
        <w:rPr>
          <w:rFonts w:ascii="Calibri" w:hAnsi="Calibri" w:cs="Calibri"/>
          <w:sz w:val="22"/>
          <w:szCs w:val="22"/>
        </w:rPr>
        <w:t>Rocks (riprap) can be used in addition to protect the slope.</w:t>
      </w:r>
    </w:p>
    <w:p w14:paraId="06239911" w14:textId="77777777" w:rsidR="007629AA" w:rsidRDefault="007629AA" w:rsidP="004C42E9">
      <w:pPr>
        <w:pStyle w:val="ADBEMPTBLText"/>
        <w:spacing w:after="240" w:line="240" w:lineRule="auto"/>
        <w:jc w:val="both"/>
        <w:rPr>
          <w:rFonts w:ascii="Calibri" w:hAnsi="Calibri" w:cs="Calibri"/>
          <w:b/>
          <w:bCs/>
          <w:sz w:val="22"/>
        </w:rPr>
      </w:pPr>
    </w:p>
    <w:p w14:paraId="4276DB81" w14:textId="128B5409" w:rsidR="004C42E9" w:rsidRPr="000A27B1" w:rsidRDefault="004C42E9" w:rsidP="004C42E9">
      <w:pPr>
        <w:pStyle w:val="ADBEMPTBLText"/>
        <w:spacing w:after="240" w:line="240" w:lineRule="auto"/>
        <w:jc w:val="both"/>
        <w:rPr>
          <w:rFonts w:ascii="Calibri" w:hAnsi="Calibri" w:cs="Calibri"/>
          <w:b/>
          <w:bCs/>
          <w:sz w:val="22"/>
        </w:rPr>
      </w:pPr>
      <w:r w:rsidRPr="000A27B1">
        <w:rPr>
          <w:rFonts w:ascii="Calibri" w:hAnsi="Calibri" w:cs="Calibri"/>
          <w:b/>
          <w:bCs/>
          <w:sz w:val="22"/>
        </w:rPr>
        <w:t>3. Small Bridges</w:t>
      </w:r>
    </w:p>
    <w:p w14:paraId="64CFB65B" w14:textId="77777777" w:rsidR="004C42E9" w:rsidRPr="000A27B1" w:rsidRDefault="004C42E9" w:rsidP="004C42E9">
      <w:pPr>
        <w:pStyle w:val="NormalWeb"/>
        <w:spacing w:before="0" w:beforeAutospacing="0" w:after="240" w:afterAutospacing="0"/>
        <w:jc w:val="both"/>
        <w:rPr>
          <w:rFonts w:ascii="Calibri" w:hAnsi="Calibri" w:cs="Calibri"/>
          <w:bCs/>
          <w:sz w:val="22"/>
          <w:szCs w:val="22"/>
          <w:u w:val="single"/>
          <w:lang w:val="en-US"/>
        </w:rPr>
      </w:pPr>
      <w:r w:rsidRPr="000A27B1">
        <w:rPr>
          <w:rFonts w:ascii="Calibri" w:hAnsi="Calibri" w:cs="Calibri"/>
          <w:bCs/>
          <w:sz w:val="22"/>
          <w:szCs w:val="22"/>
          <w:lang w:val="en-US"/>
        </w:rPr>
        <w:t>Erosion protection: The</w:t>
      </w:r>
      <w:r w:rsidRPr="00E34F46">
        <w:rPr>
          <w:rFonts w:ascii="Calibri" w:hAnsi="Calibri" w:cs="Calibri"/>
          <w:bCs/>
          <w:sz w:val="22"/>
          <w:szCs w:val="22"/>
          <w:lang w:val="en-US"/>
        </w:rPr>
        <w:t xml:space="preserve"> main method of slope and erosion protection is the construction of gabions (gravity walls that support embankments or slopes which have a potential to slip) and ordinary stone pitching.</w:t>
      </w:r>
    </w:p>
    <w:p w14:paraId="0F93C0BD" w14:textId="77777777" w:rsidR="004C42E9" w:rsidRPr="00E34F46" w:rsidRDefault="004C42E9" w:rsidP="00AF6406">
      <w:pPr>
        <w:pStyle w:val="NormalWeb"/>
        <w:numPr>
          <w:ilvl w:val="0"/>
          <w:numId w:val="58"/>
        </w:numPr>
        <w:spacing w:before="0" w:beforeAutospacing="0" w:after="0" w:afterAutospacing="0"/>
        <w:jc w:val="both"/>
        <w:rPr>
          <w:rFonts w:ascii="Calibri" w:hAnsi="Calibri" w:cs="Calibri"/>
          <w:bCs/>
          <w:sz w:val="22"/>
          <w:szCs w:val="22"/>
          <w:u w:val="single"/>
          <w:lang w:val="en-US"/>
        </w:rPr>
      </w:pPr>
      <w:r w:rsidRPr="00E34F46">
        <w:rPr>
          <w:rFonts w:ascii="Calibri" w:hAnsi="Calibri" w:cs="Calibri"/>
          <w:bCs/>
          <w:sz w:val="22"/>
          <w:szCs w:val="22"/>
          <w:lang w:val="en-US"/>
        </w:rPr>
        <w:t>Gabions:</w:t>
      </w:r>
    </w:p>
    <w:p w14:paraId="3255D9EB" w14:textId="77777777" w:rsidR="004C42E9" w:rsidRDefault="004C42E9" w:rsidP="00AF6406">
      <w:pPr>
        <w:pStyle w:val="NormalWeb"/>
        <w:numPr>
          <w:ilvl w:val="0"/>
          <w:numId w:val="57"/>
        </w:numPr>
        <w:spacing w:before="0" w:beforeAutospacing="0" w:after="0" w:afterAutospacing="0"/>
        <w:ind w:left="714" w:hanging="357"/>
        <w:jc w:val="both"/>
        <w:rPr>
          <w:rFonts w:ascii="Calibri" w:hAnsi="Calibri" w:cs="Calibri"/>
          <w:bCs/>
          <w:sz w:val="22"/>
          <w:szCs w:val="22"/>
          <w:lang w:val="en-US"/>
        </w:rPr>
      </w:pPr>
      <w:r w:rsidRPr="00E34F46">
        <w:rPr>
          <w:rFonts w:ascii="Calibri" w:hAnsi="Calibri" w:cs="Calibri"/>
          <w:bCs/>
          <w:sz w:val="22"/>
          <w:szCs w:val="22"/>
          <w:lang w:val="en-US"/>
        </w:rPr>
        <w:t>The slope of gabions should be in the ratio of at least 1 vertical: 2 horizontal. Flatter slopes may be adopted depending on the site terrain.</w:t>
      </w:r>
    </w:p>
    <w:p w14:paraId="2295DC3F" w14:textId="77777777" w:rsidR="004C42E9" w:rsidRDefault="004C42E9" w:rsidP="00AF6406">
      <w:pPr>
        <w:pStyle w:val="NormalWeb"/>
        <w:numPr>
          <w:ilvl w:val="0"/>
          <w:numId w:val="57"/>
        </w:numPr>
        <w:spacing w:before="0" w:beforeAutospacing="0" w:after="0" w:afterAutospacing="0"/>
        <w:ind w:left="714" w:hanging="357"/>
        <w:jc w:val="both"/>
        <w:rPr>
          <w:rFonts w:ascii="Calibri" w:hAnsi="Calibri" w:cs="Calibri"/>
          <w:bCs/>
          <w:sz w:val="22"/>
          <w:szCs w:val="22"/>
          <w:lang w:val="en-US"/>
        </w:rPr>
      </w:pPr>
      <w:r w:rsidRPr="000A27B1">
        <w:rPr>
          <w:rFonts w:ascii="Calibri" w:hAnsi="Calibri" w:cs="Calibri"/>
          <w:bCs/>
          <w:sz w:val="22"/>
          <w:szCs w:val="22"/>
          <w:lang w:val="en-US"/>
        </w:rPr>
        <w:t>The filling of the gabions should be from strong and competent rock which is laid very closely packed to maximi</w:t>
      </w:r>
      <w:r>
        <w:rPr>
          <w:rFonts w:ascii="Calibri" w:hAnsi="Calibri" w:cs="Calibri"/>
          <w:bCs/>
          <w:sz w:val="22"/>
          <w:szCs w:val="22"/>
          <w:lang w:val="en-US"/>
        </w:rPr>
        <w:t>z</w:t>
      </w:r>
      <w:r w:rsidRPr="000A27B1">
        <w:rPr>
          <w:rFonts w:ascii="Calibri" w:hAnsi="Calibri" w:cs="Calibri"/>
          <w:bCs/>
          <w:sz w:val="22"/>
          <w:szCs w:val="22"/>
          <w:lang w:val="en-US"/>
        </w:rPr>
        <w:t>e the weight.</w:t>
      </w:r>
    </w:p>
    <w:p w14:paraId="6A2F287D" w14:textId="77777777" w:rsidR="004C42E9" w:rsidRDefault="004C42E9" w:rsidP="00AF6406">
      <w:pPr>
        <w:pStyle w:val="NormalWeb"/>
        <w:numPr>
          <w:ilvl w:val="0"/>
          <w:numId w:val="57"/>
        </w:numPr>
        <w:spacing w:before="0" w:beforeAutospacing="0" w:after="0" w:afterAutospacing="0"/>
        <w:ind w:left="714" w:hanging="357"/>
        <w:jc w:val="both"/>
        <w:rPr>
          <w:rFonts w:ascii="Calibri" w:hAnsi="Calibri" w:cs="Calibri"/>
          <w:bCs/>
          <w:sz w:val="22"/>
          <w:szCs w:val="22"/>
          <w:lang w:val="en-US"/>
        </w:rPr>
      </w:pPr>
      <w:r w:rsidRPr="000A27B1">
        <w:rPr>
          <w:rFonts w:ascii="Calibri" w:hAnsi="Calibri" w:cs="Calibri"/>
          <w:bCs/>
          <w:sz w:val="22"/>
          <w:szCs w:val="22"/>
          <w:lang w:val="en-US"/>
        </w:rPr>
        <w:t>Bracing wire should be used to prevent the gabion bulging out. The bracing wire should be placed at each third of the gabion height.</w:t>
      </w:r>
    </w:p>
    <w:p w14:paraId="2E3127D1" w14:textId="77777777" w:rsidR="004C42E9" w:rsidRDefault="004C42E9" w:rsidP="00AF6406">
      <w:pPr>
        <w:pStyle w:val="NormalWeb"/>
        <w:numPr>
          <w:ilvl w:val="0"/>
          <w:numId w:val="57"/>
        </w:numPr>
        <w:spacing w:before="0" w:beforeAutospacing="0" w:after="0" w:afterAutospacing="0"/>
        <w:ind w:left="714" w:hanging="357"/>
        <w:jc w:val="both"/>
        <w:rPr>
          <w:rFonts w:ascii="Calibri" w:hAnsi="Calibri" w:cs="Calibri"/>
          <w:bCs/>
          <w:sz w:val="22"/>
          <w:szCs w:val="22"/>
          <w:lang w:val="en-US"/>
        </w:rPr>
      </w:pPr>
      <w:r w:rsidRPr="000A27B1">
        <w:rPr>
          <w:rFonts w:ascii="Calibri" w:hAnsi="Calibri" w:cs="Calibri"/>
          <w:bCs/>
          <w:sz w:val="22"/>
          <w:szCs w:val="22"/>
          <w:lang w:val="en-US"/>
        </w:rPr>
        <w:t>The gabions should be firmly anchored into the ground by founding the gabions below the expected scour depth level.</w:t>
      </w:r>
    </w:p>
    <w:p w14:paraId="2ED13FB0" w14:textId="77777777" w:rsidR="004C42E9" w:rsidRPr="000A27B1" w:rsidRDefault="004C42E9" w:rsidP="00AF6406">
      <w:pPr>
        <w:pStyle w:val="NormalWeb"/>
        <w:numPr>
          <w:ilvl w:val="0"/>
          <w:numId w:val="57"/>
        </w:numPr>
        <w:spacing w:before="0" w:beforeAutospacing="0" w:after="240" w:afterAutospacing="0"/>
        <w:ind w:left="714" w:hanging="357"/>
        <w:jc w:val="both"/>
        <w:rPr>
          <w:rFonts w:ascii="Calibri" w:hAnsi="Calibri" w:cs="Calibri"/>
          <w:bCs/>
          <w:sz w:val="22"/>
          <w:szCs w:val="22"/>
          <w:lang w:val="en-US"/>
        </w:rPr>
      </w:pPr>
      <w:r w:rsidRPr="000A27B1">
        <w:rPr>
          <w:rFonts w:ascii="Calibri" w:hAnsi="Calibri" w:cs="Calibri"/>
          <w:bCs/>
          <w:sz w:val="22"/>
          <w:szCs w:val="22"/>
          <w:lang w:val="en-US"/>
        </w:rPr>
        <w:t>In cases where stone pitching is not provided, the top layer should be covered by soil to encourage the growth of grass and the stabili</w:t>
      </w:r>
      <w:r>
        <w:rPr>
          <w:rFonts w:ascii="Calibri" w:hAnsi="Calibri" w:cs="Calibri"/>
          <w:bCs/>
          <w:sz w:val="22"/>
          <w:szCs w:val="22"/>
          <w:lang w:val="en-US"/>
        </w:rPr>
        <w:t>z</w:t>
      </w:r>
      <w:r w:rsidRPr="000A27B1">
        <w:rPr>
          <w:rFonts w:ascii="Calibri" w:hAnsi="Calibri" w:cs="Calibri"/>
          <w:bCs/>
          <w:sz w:val="22"/>
          <w:szCs w:val="22"/>
          <w:lang w:val="en-US"/>
        </w:rPr>
        <w:t>ation of the slopes.</w:t>
      </w:r>
    </w:p>
    <w:p w14:paraId="2C8516B5" w14:textId="77777777" w:rsidR="004C42E9" w:rsidRPr="00E34F46" w:rsidRDefault="004C42E9" w:rsidP="00AF6406">
      <w:pPr>
        <w:pStyle w:val="ADBEMPTBLText"/>
        <w:numPr>
          <w:ilvl w:val="0"/>
          <w:numId w:val="58"/>
        </w:numPr>
        <w:spacing w:after="240" w:line="240" w:lineRule="auto"/>
        <w:jc w:val="both"/>
        <w:rPr>
          <w:rFonts w:ascii="Calibri" w:hAnsi="Calibri" w:cs="Calibri"/>
          <w:bCs/>
          <w:sz w:val="22"/>
        </w:rPr>
      </w:pPr>
      <w:r w:rsidRPr="00E34F46">
        <w:rPr>
          <w:rFonts w:ascii="Calibri" w:hAnsi="Calibri" w:cs="Calibri"/>
          <w:bCs/>
          <w:sz w:val="22"/>
        </w:rPr>
        <w:t>Stone pitching</w:t>
      </w:r>
      <w:r>
        <w:rPr>
          <w:rFonts w:ascii="Calibri" w:hAnsi="Calibri" w:cs="Calibri"/>
          <w:bCs/>
          <w:sz w:val="22"/>
        </w:rPr>
        <w:t>:</w:t>
      </w:r>
      <w:r w:rsidRPr="00E34F46">
        <w:rPr>
          <w:rFonts w:ascii="Calibri" w:hAnsi="Calibri" w:cs="Calibri"/>
          <w:bCs/>
          <w:sz w:val="22"/>
        </w:rPr>
        <w:t xml:space="preserve"> may be provided as the only erosion protection measure in those cases where the erosion potential is deemed minimal. Stone pitching is not very resistant to strong water current and is mainly used as the top finish on gabion walls.</w:t>
      </w:r>
    </w:p>
    <w:p w14:paraId="73A71FB3" w14:textId="77777777" w:rsidR="007629AA" w:rsidRDefault="007629AA" w:rsidP="004C42E9">
      <w:pPr>
        <w:pStyle w:val="ADBEMPTBLText"/>
        <w:spacing w:after="240" w:line="240" w:lineRule="auto"/>
        <w:jc w:val="both"/>
        <w:rPr>
          <w:rFonts w:ascii="Calibri" w:hAnsi="Calibri" w:cs="Calibri"/>
          <w:b/>
          <w:sz w:val="22"/>
        </w:rPr>
      </w:pPr>
    </w:p>
    <w:p w14:paraId="07C88EFB" w14:textId="1EB3D2B5" w:rsidR="004C42E9" w:rsidRPr="000A27B1" w:rsidRDefault="004C42E9" w:rsidP="004C42E9">
      <w:pPr>
        <w:pStyle w:val="ADBEMPTBLText"/>
        <w:spacing w:after="240" w:line="240" w:lineRule="auto"/>
        <w:jc w:val="both"/>
        <w:rPr>
          <w:rFonts w:ascii="Calibri" w:hAnsi="Calibri" w:cs="Calibri"/>
          <w:b/>
          <w:sz w:val="22"/>
        </w:rPr>
      </w:pPr>
      <w:r w:rsidRPr="000A27B1">
        <w:rPr>
          <w:rFonts w:ascii="Calibri" w:hAnsi="Calibri" w:cs="Calibri"/>
          <w:b/>
          <w:sz w:val="22"/>
        </w:rPr>
        <w:t>4. Culverts</w:t>
      </w:r>
    </w:p>
    <w:p w14:paraId="3421E310" w14:textId="77777777" w:rsidR="004C42E9" w:rsidRPr="00E34F46" w:rsidRDefault="004C42E9" w:rsidP="00AF6406">
      <w:pPr>
        <w:pStyle w:val="NormalWeb"/>
        <w:numPr>
          <w:ilvl w:val="0"/>
          <w:numId w:val="59"/>
        </w:numPr>
        <w:spacing w:before="0" w:beforeAutospacing="0" w:after="240" w:afterAutospacing="0"/>
        <w:jc w:val="both"/>
        <w:rPr>
          <w:rFonts w:ascii="Calibri" w:hAnsi="Calibri" w:cs="Calibri"/>
          <w:sz w:val="22"/>
          <w:szCs w:val="22"/>
          <w:lang w:val="en-US"/>
        </w:rPr>
      </w:pPr>
      <w:r w:rsidRPr="00E34F46">
        <w:rPr>
          <w:rFonts w:ascii="Calibri" w:hAnsi="Calibri" w:cs="Calibri"/>
          <w:bCs/>
          <w:sz w:val="22"/>
          <w:szCs w:val="22"/>
          <w:lang w:val="en-US"/>
        </w:rPr>
        <w:t xml:space="preserve">Place large stones at the outlet of the culvert to prevent erosion. </w:t>
      </w:r>
    </w:p>
    <w:p w14:paraId="1310B947" w14:textId="77777777" w:rsidR="004C42E9" w:rsidRPr="00E34F46" w:rsidRDefault="004C42E9" w:rsidP="00AF6406">
      <w:pPr>
        <w:pStyle w:val="NormalWeb"/>
        <w:numPr>
          <w:ilvl w:val="0"/>
          <w:numId w:val="59"/>
        </w:numPr>
        <w:spacing w:before="0" w:beforeAutospacing="0" w:after="240" w:afterAutospacing="0"/>
        <w:jc w:val="both"/>
        <w:rPr>
          <w:rFonts w:ascii="Calibri" w:hAnsi="Calibri" w:cs="Calibri"/>
          <w:bCs/>
          <w:sz w:val="22"/>
          <w:szCs w:val="22"/>
          <w:lang w:val="en-US"/>
        </w:rPr>
      </w:pPr>
      <w:r w:rsidRPr="00E34F46">
        <w:rPr>
          <w:rFonts w:ascii="Calibri" w:hAnsi="Calibri" w:cs="Calibri"/>
          <w:bCs/>
          <w:sz w:val="22"/>
          <w:szCs w:val="22"/>
          <w:lang w:val="en-US"/>
        </w:rPr>
        <w:t>Keep the culvert inlets free from sand and gravel – the water must flow through the culvert.</w:t>
      </w:r>
    </w:p>
    <w:p w14:paraId="03A091D1" w14:textId="77777777" w:rsidR="004C42E9" w:rsidRPr="00E34F46" w:rsidRDefault="004C42E9" w:rsidP="00AF6406">
      <w:pPr>
        <w:pStyle w:val="ADBEMPTBLText"/>
        <w:numPr>
          <w:ilvl w:val="0"/>
          <w:numId w:val="59"/>
        </w:numPr>
        <w:spacing w:after="240" w:line="240" w:lineRule="auto"/>
        <w:jc w:val="both"/>
        <w:rPr>
          <w:rFonts w:ascii="Calibri" w:hAnsi="Calibri" w:cs="Calibri"/>
          <w:bCs/>
          <w:sz w:val="22"/>
        </w:rPr>
      </w:pPr>
      <w:r w:rsidRPr="00E34F46">
        <w:rPr>
          <w:rFonts w:ascii="Calibri" w:hAnsi="Calibri" w:cs="Calibri"/>
          <w:bCs/>
          <w:sz w:val="22"/>
        </w:rPr>
        <w:t>Ensure that the water of the adjacent road sections can flow freely into the roadside ditch.</w:t>
      </w:r>
    </w:p>
    <w:p w14:paraId="4206BB2B" w14:textId="77777777" w:rsidR="004C42E9" w:rsidRPr="00E34F46" w:rsidRDefault="004C42E9" w:rsidP="00AF6406">
      <w:pPr>
        <w:pStyle w:val="NormalWeb"/>
        <w:numPr>
          <w:ilvl w:val="0"/>
          <w:numId w:val="59"/>
        </w:numPr>
        <w:spacing w:before="0" w:beforeAutospacing="0" w:after="240" w:afterAutospacing="0"/>
        <w:jc w:val="both"/>
        <w:rPr>
          <w:rFonts w:ascii="Calibri" w:hAnsi="Calibri" w:cs="Calibri"/>
          <w:sz w:val="22"/>
          <w:szCs w:val="22"/>
          <w:lang w:val="en-US"/>
        </w:rPr>
      </w:pPr>
      <w:r w:rsidRPr="00E34F46">
        <w:rPr>
          <w:rFonts w:ascii="Calibri" w:hAnsi="Calibri" w:cs="Calibri"/>
          <w:bCs/>
          <w:sz w:val="22"/>
          <w:szCs w:val="22"/>
          <w:lang w:val="en-US"/>
        </w:rPr>
        <w:t xml:space="preserve">Build a sand trap upstream of the culvert to prevent accumulation at culvert inlets (sand traps will have to be cleaned periodically). </w:t>
      </w:r>
    </w:p>
    <w:p w14:paraId="31B7B5AB" w14:textId="77777777" w:rsidR="007629AA" w:rsidRDefault="007629AA" w:rsidP="004C42E9">
      <w:pPr>
        <w:pStyle w:val="ADBEMPTBLText"/>
        <w:spacing w:after="240" w:line="240" w:lineRule="auto"/>
        <w:jc w:val="both"/>
        <w:rPr>
          <w:rFonts w:ascii="Calibri" w:hAnsi="Calibri" w:cs="Calibri"/>
          <w:b/>
          <w:sz w:val="22"/>
        </w:rPr>
      </w:pPr>
    </w:p>
    <w:p w14:paraId="22D40FF4" w14:textId="6D780DD6" w:rsidR="004C42E9" w:rsidRPr="000A27B1" w:rsidRDefault="004C42E9" w:rsidP="004C42E9">
      <w:pPr>
        <w:pStyle w:val="ADBEMPTBLText"/>
        <w:spacing w:after="240" w:line="240" w:lineRule="auto"/>
        <w:jc w:val="both"/>
        <w:rPr>
          <w:rFonts w:ascii="Calibri" w:hAnsi="Calibri" w:cs="Calibri"/>
          <w:b/>
          <w:sz w:val="22"/>
        </w:rPr>
      </w:pPr>
      <w:r w:rsidRPr="000A27B1">
        <w:rPr>
          <w:rFonts w:ascii="Calibri" w:hAnsi="Calibri" w:cs="Calibri"/>
          <w:b/>
          <w:sz w:val="22"/>
        </w:rPr>
        <w:lastRenderedPageBreak/>
        <w:t xml:space="preserve">5. Water Supply: Construction or Rehabilitation of </w:t>
      </w:r>
      <w:r>
        <w:rPr>
          <w:rFonts w:ascii="Calibri" w:hAnsi="Calibri" w:cs="Calibri"/>
          <w:b/>
          <w:sz w:val="22"/>
        </w:rPr>
        <w:t>Rainwater Harvesting</w:t>
      </w:r>
    </w:p>
    <w:p w14:paraId="3C74D756" w14:textId="77777777" w:rsidR="004C42E9" w:rsidRPr="000A27B1" w:rsidRDefault="004C42E9" w:rsidP="00AF6406">
      <w:pPr>
        <w:pStyle w:val="ListParagraph"/>
        <w:numPr>
          <w:ilvl w:val="0"/>
          <w:numId w:val="60"/>
        </w:numPr>
        <w:spacing w:after="240"/>
        <w:ind w:left="357" w:hanging="357"/>
        <w:contextualSpacing w:val="0"/>
        <w:jc w:val="both"/>
        <w:rPr>
          <w:rFonts w:ascii="Calibri" w:hAnsi="Calibri" w:cs="Calibri"/>
          <w:sz w:val="22"/>
          <w:szCs w:val="22"/>
        </w:rPr>
      </w:pPr>
      <w:r w:rsidRPr="000A27B1">
        <w:rPr>
          <w:rFonts w:ascii="Calibri" w:hAnsi="Calibri" w:cs="Calibri"/>
          <w:sz w:val="22"/>
          <w:szCs w:val="22"/>
        </w:rPr>
        <w:t>Rainwater storage reservoir should be intact, connected to roof gutter system, with all faucets and piping intact.</w:t>
      </w:r>
    </w:p>
    <w:p w14:paraId="6975D3F5" w14:textId="77777777" w:rsidR="004C42E9" w:rsidRPr="000A27B1" w:rsidRDefault="004C42E9" w:rsidP="00AF6406">
      <w:pPr>
        <w:pStyle w:val="ListParagraph"/>
        <w:numPr>
          <w:ilvl w:val="0"/>
          <w:numId w:val="60"/>
        </w:numPr>
        <w:spacing w:after="240"/>
        <w:ind w:left="357" w:hanging="357"/>
        <w:contextualSpacing w:val="0"/>
        <w:jc w:val="both"/>
        <w:rPr>
          <w:rFonts w:ascii="Calibri" w:hAnsi="Calibri" w:cs="Calibri"/>
          <w:sz w:val="22"/>
          <w:szCs w:val="22"/>
        </w:rPr>
      </w:pPr>
      <w:r w:rsidRPr="000A27B1">
        <w:rPr>
          <w:rFonts w:ascii="Calibri" w:hAnsi="Calibri" w:cs="Calibri"/>
          <w:sz w:val="22"/>
          <w:szCs w:val="22"/>
        </w:rPr>
        <w:t>If distribution pipes are attached into the storage reservoir, install the distribution pipes 10cm above the storage/tank bottom for better use of the storage capacity.</w:t>
      </w:r>
    </w:p>
    <w:p w14:paraId="68515669" w14:textId="77777777" w:rsidR="004C42E9" w:rsidRPr="000A27B1" w:rsidRDefault="004C42E9" w:rsidP="00AF6406">
      <w:pPr>
        <w:pStyle w:val="ListParagraph"/>
        <w:numPr>
          <w:ilvl w:val="0"/>
          <w:numId w:val="60"/>
        </w:numPr>
        <w:spacing w:after="240"/>
        <w:ind w:left="357" w:hanging="357"/>
        <w:contextualSpacing w:val="0"/>
        <w:jc w:val="both"/>
        <w:rPr>
          <w:rFonts w:ascii="Calibri" w:hAnsi="Calibri" w:cs="Calibri"/>
          <w:sz w:val="22"/>
          <w:szCs w:val="22"/>
        </w:rPr>
      </w:pPr>
      <w:r w:rsidRPr="000A27B1">
        <w:rPr>
          <w:rFonts w:ascii="Calibri" w:hAnsi="Calibri" w:cs="Calibri"/>
          <w:sz w:val="22"/>
          <w:szCs w:val="22"/>
        </w:rPr>
        <w:t>Cover must be fitted tightly onto the top of the storage reservoir to avoid overheating and growth of algae (from direct sunlight), and to prevent insects, solid debris and leaves from entering the storage tank.</w:t>
      </w:r>
    </w:p>
    <w:p w14:paraId="136CF661" w14:textId="77777777" w:rsidR="004C42E9" w:rsidRDefault="004C42E9" w:rsidP="00AF6406">
      <w:pPr>
        <w:pStyle w:val="ListParagraph"/>
        <w:numPr>
          <w:ilvl w:val="0"/>
          <w:numId w:val="60"/>
        </w:numPr>
        <w:spacing w:after="240"/>
        <w:ind w:left="357" w:hanging="357"/>
        <w:contextualSpacing w:val="0"/>
        <w:jc w:val="both"/>
        <w:rPr>
          <w:rFonts w:ascii="Calibri" w:hAnsi="Calibri" w:cs="Calibri"/>
          <w:sz w:val="22"/>
          <w:szCs w:val="22"/>
        </w:rPr>
      </w:pPr>
      <w:r w:rsidRPr="000A27B1">
        <w:rPr>
          <w:rFonts w:ascii="Calibri" w:hAnsi="Calibri" w:cs="Calibri"/>
          <w:sz w:val="22"/>
          <w:szCs w:val="22"/>
        </w:rPr>
        <w:t>A ventilation pipe with fly screen should be placed in the cover to help aerate the tank/reservoir which is necessary for good water quality.</w:t>
      </w:r>
    </w:p>
    <w:p w14:paraId="5634A0DB" w14:textId="77777777" w:rsidR="004C42E9" w:rsidRDefault="004C42E9" w:rsidP="00AF6406">
      <w:pPr>
        <w:pStyle w:val="ListParagraph"/>
        <w:numPr>
          <w:ilvl w:val="0"/>
          <w:numId w:val="60"/>
        </w:numPr>
        <w:spacing w:after="240"/>
        <w:ind w:left="357" w:hanging="357"/>
        <w:contextualSpacing w:val="0"/>
        <w:jc w:val="both"/>
        <w:rPr>
          <w:rFonts w:ascii="Calibri" w:hAnsi="Calibri" w:cs="Calibri"/>
          <w:sz w:val="22"/>
          <w:szCs w:val="22"/>
        </w:rPr>
      </w:pPr>
      <w:r w:rsidRPr="000A27B1">
        <w:rPr>
          <w:rFonts w:ascii="Calibri" w:hAnsi="Calibri" w:cs="Calibri"/>
          <w:sz w:val="22"/>
          <w:szCs w:val="22"/>
        </w:rPr>
        <w:t>Roof gutters need to be cleared regularly, as bird and animal faeces and leaf litter on roofs or guttering can pose a health risk if they are washed into the reservoir tank.</w:t>
      </w:r>
    </w:p>
    <w:p w14:paraId="3C0BE58C" w14:textId="77777777" w:rsidR="004C42E9" w:rsidRPr="000A27B1" w:rsidRDefault="004C42E9" w:rsidP="00AF6406">
      <w:pPr>
        <w:pStyle w:val="ListParagraph"/>
        <w:numPr>
          <w:ilvl w:val="0"/>
          <w:numId w:val="60"/>
        </w:numPr>
        <w:spacing w:after="240"/>
        <w:ind w:left="357" w:hanging="357"/>
        <w:contextualSpacing w:val="0"/>
        <w:jc w:val="both"/>
        <w:rPr>
          <w:rFonts w:ascii="Calibri" w:hAnsi="Calibri" w:cs="Calibri"/>
          <w:sz w:val="22"/>
          <w:szCs w:val="22"/>
        </w:rPr>
      </w:pPr>
      <w:r w:rsidRPr="000A27B1">
        <w:rPr>
          <w:rFonts w:ascii="Calibri" w:hAnsi="Calibri" w:cs="Calibri"/>
          <w:sz w:val="22"/>
          <w:szCs w:val="22"/>
        </w:rPr>
        <w:t>Reservoir tanks need an overflow so that in time of really heavy rain, the excess water can drain away. The overflow should be designed to prevent backflow and stop vermin/rodents/insects entering the system. A good design will allow the main storage tank to overflow at least twice a year to remove build</w:t>
      </w:r>
      <w:r>
        <w:rPr>
          <w:rFonts w:ascii="Calibri" w:hAnsi="Calibri" w:cs="Calibri"/>
          <w:sz w:val="22"/>
          <w:szCs w:val="22"/>
        </w:rPr>
        <w:t>-</w:t>
      </w:r>
      <w:r w:rsidRPr="000A27B1">
        <w:rPr>
          <w:rFonts w:ascii="Calibri" w:hAnsi="Calibri" w:cs="Calibri"/>
          <w:sz w:val="22"/>
          <w:szCs w:val="22"/>
        </w:rPr>
        <w:t>up of floating sediment on the top of the stored water and maintain good water quality.</w:t>
      </w:r>
    </w:p>
    <w:p w14:paraId="5E6AF5CD" w14:textId="77777777" w:rsidR="007629AA" w:rsidRDefault="007629AA" w:rsidP="007629AA">
      <w:pPr>
        <w:pStyle w:val="ADBEMPTBLText"/>
        <w:spacing w:after="240" w:line="240" w:lineRule="auto"/>
        <w:jc w:val="both"/>
        <w:rPr>
          <w:rFonts w:ascii="Calibri" w:hAnsi="Calibri" w:cs="Calibri"/>
          <w:b/>
          <w:bCs/>
          <w:sz w:val="22"/>
        </w:rPr>
      </w:pPr>
    </w:p>
    <w:p w14:paraId="5CC15BD7" w14:textId="6FC11C63" w:rsidR="007629AA" w:rsidRDefault="007629AA" w:rsidP="007629AA">
      <w:pPr>
        <w:pStyle w:val="ADBEMPTBLText"/>
        <w:spacing w:after="240" w:line="240" w:lineRule="auto"/>
        <w:jc w:val="both"/>
        <w:rPr>
          <w:rFonts w:ascii="Calibri" w:hAnsi="Calibri" w:cs="Calibri"/>
          <w:b/>
          <w:bCs/>
          <w:sz w:val="22"/>
        </w:rPr>
      </w:pPr>
      <w:r w:rsidRPr="000A27B1">
        <w:rPr>
          <w:rFonts w:ascii="Calibri" w:hAnsi="Calibri" w:cs="Calibri"/>
          <w:b/>
          <w:bCs/>
          <w:sz w:val="22"/>
        </w:rPr>
        <w:t xml:space="preserve">6. Water Supply: </w:t>
      </w:r>
      <w:r>
        <w:rPr>
          <w:rFonts w:ascii="Calibri" w:hAnsi="Calibri" w:cs="Calibri"/>
          <w:b/>
          <w:bCs/>
          <w:sz w:val="22"/>
        </w:rPr>
        <w:t>Infiltration Galleries</w:t>
      </w:r>
    </w:p>
    <w:p w14:paraId="00ED36C1" w14:textId="77777777" w:rsidR="007629AA" w:rsidRDefault="007629AA" w:rsidP="00AF6406">
      <w:pPr>
        <w:pStyle w:val="ADBEMPTBLText"/>
        <w:numPr>
          <w:ilvl w:val="0"/>
          <w:numId w:val="66"/>
        </w:numPr>
        <w:spacing w:after="240" w:line="240" w:lineRule="auto"/>
        <w:jc w:val="both"/>
        <w:rPr>
          <w:rFonts w:ascii="Calibri" w:hAnsi="Calibri" w:cs="Calibri"/>
          <w:sz w:val="22"/>
        </w:rPr>
      </w:pPr>
      <w:r>
        <w:rPr>
          <w:rFonts w:ascii="Calibri" w:hAnsi="Calibri" w:cs="Calibri"/>
          <w:sz w:val="22"/>
        </w:rPr>
        <w:t xml:space="preserve">Prevent water entering the excavation through the use of cut off trenches </w:t>
      </w:r>
    </w:p>
    <w:p w14:paraId="275A2FF4" w14:textId="77777777" w:rsidR="007629AA" w:rsidRDefault="007629AA" w:rsidP="00AF6406">
      <w:pPr>
        <w:pStyle w:val="ADBEMPTBLText"/>
        <w:numPr>
          <w:ilvl w:val="0"/>
          <w:numId w:val="66"/>
        </w:numPr>
        <w:spacing w:after="240" w:line="240" w:lineRule="auto"/>
        <w:jc w:val="both"/>
        <w:rPr>
          <w:rFonts w:ascii="Calibri" w:hAnsi="Calibri" w:cs="Calibri"/>
          <w:sz w:val="22"/>
        </w:rPr>
      </w:pPr>
      <w:r w:rsidRPr="00B664F5">
        <w:rPr>
          <w:rFonts w:ascii="Calibri" w:hAnsi="Calibri" w:cs="Calibri"/>
          <w:sz w:val="22"/>
        </w:rPr>
        <w:t>Pumping</w:t>
      </w:r>
      <w:r>
        <w:rPr>
          <w:rFonts w:ascii="Calibri" w:hAnsi="Calibri" w:cs="Calibri"/>
          <w:sz w:val="22"/>
        </w:rPr>
        <w:t xml:space="preserve"> rate must not exceed the soil infiltration rate to prevent surface ponding</w:t>
      </w:r>
    </w:p>
    <w:p w14:paraId="49EE7311" w14:textId="77777777" w:rsidR="007629AA" w:rsidRDefault="007629AA" w:rsidP="00AF6406">
      <w:pPr>
        <w:pStyle w:val="ADBEMPTBLText"/>
        <w:numPr>
          <w:ilvl w:val="0"/>
          <w:numId w:val="66"/>
        </w:numPr>
        <w:spacing w:after="240" w:line="240" w:lineRule="auto"/>
        <w:jc w:val="both"/>
        <w:rPr>
          <w:rFonts w:ascii="Calibri" w:hAnsi="Calibri" w:cs="Calibri"/>
          <w:sz w:val="22"/>
        </w:rPr>
      </w:pPr>
      <w:r>
        <w:rPr>
          <w:rFonts w:ascii="Calibri" w:hAnsi="Calibri" w:cs="Calibri"/>
          <w:sz w:val="22"/>
        </w:rPr>
        <w:t>Minimize the area stripped and the amount of vegetation removed</w:t>
      </w:r>
    </w:p>
    <w:p w14:paraId="5BC126D5" w14:textId="77777777" w:rsidR="007629AA" w:rsidRPr="00B664F5" w:rsidRDefault="007629AA" w:rsidP="00AF6406">
      <w:pPr>
        <w:pStyle w:val="ADBEMPTBLText"/>
        <w:numPr>
          <w:ilvl w:val="0"/>
          <w:numId w:val="66"/>
        </w:numPr>
        <w:spacing w:after="240" w:line="240" w:lineRule="auto"/>
        <w:jc w:val="both"/>
        <w:rPr>
          <w:rFonts w:ascii="Calibri" w:hAnsi="Calibri" w:cs="Calibri"/>
          <w:sz w:val="22"/>
        </w:rPr>
      </w:pPr>
      <w:r>
        <w:rPr>
          <w:rFonts w:ascii="Calibri" w:hAnsi="Calibri" w:cs="Calibri"/>
          <w:sz w:val="22"/>
        </w:rPr>
        <w:t>Wash water from cement and concrete should never be allowed to enter the natural environment as both cement and concrete have a strong alkaline base and can have a serious detrimental effect on environment.</w:t>
      </w:r>
    </w:p>
    <w:p w14:paraId="1BFB9ED6" w14:textId="77777777" w:rsidR="007629AA" w:rsidRPr="00B664F5" w:rsidRDefault="007629AA" w:rsidP="00AF6406">
      <w:pPr>
        <w:pStyle w:val="ListParagraph"/>
        <w:numPr>
          <w:ilvl w:val="0"/>
          <w:numId w:val="66"/>
        </w:numPr>
        <w:spacing w:after="240"/>
        <w:jc w:val="both"/>
        <w:rPr>
          <w:rFonts w:ascii="Calibri" w:eastAsia="Times New Roman" w:hAnsi="Calibri" w:cs="Calibri"/>
          <w:sz w:val="22"/>
          <w:szCs w:val="22"/>
          <w:lang w:eastAsia="en-GB"/>
        </w:rPr>
      </w:pPr>
      <w:r w:rsidRPr="00B664F5">
        <w:rPr>
          <w:rFonts w:ascii="Calibri" w:eastAsia="Times New Roman" w:hAnsi="Calibri" w:cs="Calibri"/>
          <w:sz w:val="22"/>
          <w:szCs w:val="22"/>
          <w:lang w:eastAsia="en-GB"/>
        </w:rPr>
        <w:t xml:space="preserve">Strict guidelines govern the use and storage of oil and construction chemicals on site. If required, only small volumes of potentially harmful substances should be stored close to watercourses. Storage must be housed in a secondary containment system on an impermeable material/surface. The storage area must be away from any high-risk areas such as a well or spring and located above the flood water level. Provisions such as sand should be put in place and stored close to the hazardous substances for the event of a spill. </w:t>
      </w:r>
    </w:p>
    <w:p w14:paraId="5A2B7F6B" w14:textId="77777777" w:rsidR="007629AA" w:rsidRDefault="007629AA" w:rsidP="004C42E9">
      <w:pPr>
        <w:pStyle w:val="ADBEMPTBLText"/>
        <w:spacing w:after="240" w:line="240" w:lineRule="auto"/>
        <w:jc w:val="both"/>
        <w:rPr>
          <w:rFonts w:ascii="Calibri" w:hAnsi="Calibri" w:cs="Calibri"/>
          <w:b/>
          <w:bCs/>
          <w:sz w:val="22"/>
        </w:rPr>
      </w:pPr>
    </w:p>
    <w:p w14:paraId="675E3153" w14:textId="77777777" w:rsidR="007629AA" w:rsidRDefault="007629AA" w:rsidP="004C42E9">
      <w:pPr>
        <w:pStyle w:val="ADBEMPTBLText"/>
        <w:spacing w:after="240" w:line="240" w:lineRule="auto"/>
        <w:jc w:val="both"/>
        <w:rPr>
          <w:rFonts w:ascii="Calibri" w:hAnsi="Calibri" w:cs="Calibri"/>
          <w:b/>
          <w:bCs/>
          <w:sz w:val="22"/>
        </w:rPr>
      </w:pPr>
    </w:p>
    <w:p w14:paraId="76CCDAC5" w14:textId="77777777" w:rsidR="007629AA" w:rsidRDefault="007629AA" w:rsidP="004C42E9">
      <w:pPr>
        <w:pStyle w:val="ADBEMPTBLText"/>
        <w:spacing w:after="240" w:line="240" w:lineRule="auto"/>
        <w:jc w:val="both"/>
        <w:rPr>
          <w:rFonts w:ascii="Calibri" w:hAnsi="Calibri" w:cs="Calibri"/>
          <w:b/>
          <w:bCs/>
          <w:sz w:val="22"/>
        </w:rPr>
      </w:pPr>
    </w:p>
    <w:p w14:paraId="715DA6BE" w14:textId="77777777" w:rsidR="007629AA" w:rsidRDefault="007629AA" w:rsidP="004C42E9">
      <w:pPr>
        <w:pStyle w:val="ADBEMPTBLText"/>
        <w:spacing w:after="240" w:line="240" w:lineRule="auto"/>
        <w:jc w:val="both"/>
        <w:rPr>
          <w:rFonts w:ascii="Calibri" w:hAnsi="Calibri" w:cs="Calibri"/>
          <w:b/>
          <w:bCs/>
          <w:sz w:val="22"/>
        </w:rPr>
      </w:pPr>
    </w:p>
    <w:p w14:paraId="4559E9CD" w14:textId="2BF1ABEE" w:rsidR="004C42E9" w:rsidRPr="000A27B1" w:rsidRDefault="007629AA" w:rsidP="004C42E9">
      <w:pPr>
        <w:pStyle w:val="ADBEMPTBLText"/>
        <w:spacing w:after="240" w:line="240" w:lineRule="auto"/>
        <w:jc w:val="both"/>
        <w:rPr>
          <w:rFonts w:ascii="Calibri" w:hAnsi="Calibri" w:cs="Calibri"/>
          <w:b/>
          <w:bCs/>
          <w:sz w:val="22"/>
        </w:rPr>
      </w:pPr>
      <w:r>
        <w:rPr>
          <w:rFonts w:ascii="Calibri" w:hAnsi="Calibri" w:cs="Calibri"/>
          <w:b/>
          <w:bCs/>
          <w:sz w:val="22"/>
        </w:rPr>
        <w:lastRenderedPageBreak/>
        <w:t>7</w:t>
      </w:r>
      <w:r w:rsidR="004C42E9" w:rsidRPr="000A27B1">
        <w:rPr>
          <w:rFonts w:ascii="Calibri" w:hAnsi="Calibri" w:cs="Calibri"/>
          <w:b/>
          <w:bCs/>
          <w:sz w:val="22"/>
        </w:rPr>
        <w:t>. Water Supply: Pipelines water sources</w:t>
      </w:r>
    </w:p>
    <w:p w14:paraId="256B3B5C" w14:textId="77777777" w:rsidR="004C42E9" w:rsidRPr="000A27B1" w:rsidRDefault="004C42E9" w:rsidP="00AF6406">
      <w:pPr>
        <w:pStyle w:val="ListParagraph"/>
        <w:numPr>
          <w:ilvl w:val="0"/>
          <w:numId w:val="61"/>
        </w:numPr>
        <w:spacing w:after="240"/>
        <w:jc w:val="both"/>
        <w:rPr>
          <w:rFonts w:ascii="Calibri" w:hAnsi="Calibri" w:cs="Calibri"/>
          <w:sz w:val="22"/>
          <w:szCs w:val="22"/>
        </w:rPr>
      </w:pPr>
      <w:r w:rsidRPr="000A27B1">
        <w:rPr>
          <w:rFonts w:ascii="Calibri" w:hAnsi="Calibri" w:cs="Calibri"/>
          <w:sz w:val="22"/>
          <w:szCs w:val="22"/>
        </w:rPr>
        <w:t>PVC water transmission and distribution piping need to be buried underground (coverage 50cm minimum) to prevent pipe against external damage (e.g.</w:t>
      </w:r>
      <w:r>
        <w:rPr>
          <w:rFonts w:ascii="Calibri" w:hAnsi="Calibri" w:cs="Calibri"/>
          <w:sz w:val="22"/>
          <w:szCs w:val="22"/>
        </w:rPr>
        <w:t>,</w:t>
      </w:r>
      <w:r w:rsidRPr="000A27B1">
        <w:rPr>
          <w:rFonts w:ascii="Calibri" w:hAnsi="Calibri" w:cs="Calibri"/>
          <w:sz w:val="22"/>
          <w:szCs w:val="22"/>
        </w:rPr>
        <w:t xml:space="preserve"> passing vehicles, solar UV radiation, etc</w:t>
      </w:r>
      <w:r>
        <w:rPr>
          <w:rFonts w:ascii="Calibri" w:hAnsi="Calibri" w:cs="Calibri"/>
          <w:sz w:val="22"/>
          <w:szCs w:val="22"/>
        </w:rPr>
        <w:t>.</w:t>
      </w:r>
      <w:r w:rsidRPr="000A27B1">
        <w:rPr>
          <w:rFonts w:ascii="Calibri" w:hAnsi="Calibri" w:cs="Calibri"/>
          <w:sz w:val="22"/>
          <w:szCs w:val="22"/>
        </w:rPr>
        <w:t>). Exposing PVC pipe to UV radiation causes the plasticizer in the PVC pipe to evaporate resulting in loss of integrity and becoming brittle.</w:t>
      </w:r>
    </w:p>
    <w:p w14:paraId="1DD102C1" w14:textId="77777777" w:rsidR="004C42E9" w:rsidRPr="00E34F46" w:rsidRDefault="004C42E9" w:rsidP="00AF6406">
      <w:pPr>
        <w:pStyle w:val="NormalWeb"/>
        <w:numPr>
          <w:ilvl w:val="0"/>
          <w:numId w:val="61"/>
        </w:numPr>
        <w:spacing w:before="0" w:beforeAutospacing="0" w:after="240" w:afterAutospacing="0"/>
        <w:jc w:val="both"/>
        <w:rPr>
          <w:rFonts w:ascii="Calibri" w:hAnsi="Calibri" w:cs="Calibri"/>
          <w:bCs/>
          <w:sz w:val="22"/>
          <w:szCs w:val="22"/>
          <w:lang w:val="en-US"/>
        </w:rPr>
      </w:pPr>
      <w:r w:rsidRPr="00E34F46">
        <w:rPr>
          <w:rFonts w:ascii="Calibri" w:hAnsi="Calibri" w:cs="Calibri"/>
          <w:bCs/>
          <w:sz w:val="22"/>
          <w:szCs w:val="22"/>
          <w:lang w:val="en-US"/>
        </w:rPr>
        <w:t>Pipe shall be laid in a straight line, over a constantly falling slope.</w:t>
      </w:r>
    </w:p>
    <w:p w14:paraId="766360C7" w14:textId="77777777" w:rsidR="004C42E9" w:rsidRPr="00E34F46" w:rsidRDefault="004C42E9" w:rsidP="00AF6406">
      <w:pPr>
        <w:pStyle w:val="NormalWeb"/>
        <w:numPr>
          <w:ilvl w:val="0"/>
          <w:numId w:val="61"/>
        </w:numPr>
        <w:spacing w:before="0" w:beforeAutospacing="0" w:after="240" w:afterAutospacing="0"/>
        <w:jc w:val="both"/>
        <w:rPr>
          <w:rFonts w:ascii="Calibri" w:hAnsi="Calibri" w:cs="Calibri"/>
          <w:sz w:val="22"/>
          <w:szCs w:val="22"/>
          <w:lang w:val="en-US"/>
        </w:rPr>
      </w:pPr>
      <w:r w:rsidRPr="00E34F46">
        <w:rPr>
          <w:rFonts w:ascii="Calibri" w:hAnsi="Calibri" w:cs="Calibri"/>
          <w:sz w:val="22"/>
          <w:szCs w:val="22"/>
          <w:lang w:val="en-US"/>
        </w:rPr>
        <w:t>When conditions do not allow piping to be buried (i.e.</w:t>
      </w:r>
      <w:r>
        <w:rPr>
          <w:rFonts w:ascii="Calibri" w:hAnsi="Calibri" w:cs="Calibri"/>
          <w:sz w:val="22"/>
          <w:szCs w:val="22"/>
          <w:lang w:val="en-US"/>
        </w:rPr>
        <w:t>,</w:t>
      </w:r>
      <w:r w:rsidRPr="00E34F46">
        <w:rPr>
          <w:rFonts w:ascii="Calibri" w:hAnsi="Calibri" w:cs="Calibri"/>
          <w:sz w:val="22"/>
          <w:szCs w:val="22"/>
          <w:lang w:val="en-US"/>
        </w:rPr>
        <w:t xml:space="preserve"> pipe is used above ground), then metal pipe must be used, and supported/braced as excessive movement may lead to leaks and breaks. </w:t>
      </w:r>
    </w:p>
    <w:p w14:paraId="5D84BB1C" w14:textId="77777777" w:rsidR="004C42E9" w:rsidRPr="00E34F46" w:rsidRDefault="004C42E9" w:rsidP="00AF6406">
      <w:pPr>
        <w:pStyle w:val="ADBEMPTBLText"/>
        <w:numPr>
          <w:ilvl w:val="0"/>
          <w:numId w:val="61"/>
        </w:numPr>
        <w:spacing w:after="240" w:line="240" w:lineRule="auto"/>
        <w:jc w:val="both"/>
        <w:rPr>
          <w:rFonts w:ascii="Calibri" w:hAnsi="Calibri" w:cs="Calibri"/>
          <w:sz w:val="22"/>
        </w:rPr>
      </w:pPr>
      <w:r w:rsidRPr="00E34F46">
        <w:rPr>
          <w:rFonts w:ascii="Calibri" w:hAnsi="Calibri" w:cs="Calibri"/>
          <w:sz w:val="22"/>
        </w:rPr>
        <w:t xml:space="preserve">Outlet pipes and fittings from water storage/basin shall </w:t>
      </w:r>
      <w:r w:rsidRPr="00E34F46">
        <w:rPr>
          <w:rFonts w:ascii="Calibri" w:hAnsi="Calibri" w:cs="Calibri"/>
          <w:sz w:val="22"/>
          <w:u w:val="single"/>
        </w:rPr>
        <w:t>not</w:t>
      </w:r>
      <w:r w:rsidRPr="00E34F46">
        <w:rPr>
          <w:rFonts w:ascii="Calibri" w:hAnsi="Calibri" w:cs="Calibri"/>
          <w:sz w:val="22"/>
        </w:rPr>
        <w:t xml:space="preserve"> be PVC pipe due to exposure to solar UV/sunlight. Metal piping and fittings are preferred</w:t>
      </w:r>
    </w:p>
    <w:p w14:paraId="2203A44E" w14:textId="77777777" w:rsidR="007629AA" w:rsidRDefault="007629AA" w:rsidP="004C42E9">
      <w:pPr>
        <w:pStyle w:val="ADBEMPTBLText"/>
        <w:spacing w:after="240" w:line="240" w:lineRule="auto"/>
        <w:jc w:val="both"/>
        <w:rPr>
          <w:rFonts w:ascii="Calibri" w:hAnsi="Calibri" w:cs="Calibri"/>
          <w:b/>
          <w:bCs/>
          <w:sz w:val="22"/>
        </w:rPr>
      </w:pPr>
    </w:p>
    <w:p w14:paraId="6C34C6C1" w14:textId="30D2CCB2" w:rsidR="004C42E9" w:rsidRPr="000A27B1" w:rsidRDefault="007629AA" w:rsidP="004C42E9">
      <w:pPr>
        <w:pStyle w:val="ADBEMPTBLText"/>
        <w:spacing w:after="240" w:line="240" w:lineRule="auto"/>
        <w:jc w:val="both"/>
        <w:rPr>
          <w:rFonts w:ascii="Calibri" w:hAnsi="Calibri" w:cs="Calibri"/>
          <w:b/>
          <w:bCs/>
          <w:sz w:val="22"/>
        </w:rPr>
      </w:pPr>
      <w:r>
        <w:rPr>
          <w:rFonts w:ascii="Calibri" w:hAnsi="Calibri" w:cs="Calibri"/>
          <w:b/>
          <w:bCs/>
          <w:sz w:val="22"/>
        </w:rPr>
        <w:t>8</w:t>
      </w:r>
      <w:r w:rsidR="004C42E9" w:rsidRPr="000A27B1">
        <w:rPr>
          <w:rFonts w:ascii="Calibri" w:hAnsi="Calibri" w:cs="Calibri"/>
          <w:b/>
          <w:bCs/>
          <w:sz w:val="22"/>
        </w:rPr>
        <w:t>. Sanitation Facility</w:t>
      </w:r>
    </w:p>
    <w:p w14:paraId="3FB9CB2E" w14:textId="77777777" w:rsidR="004C42E9" w:rsidRPr="000A27B1" w:rsidRDefault="004C42E9" w:rsidP="004C42E9">
      <w:pPr>
        <w:spacing w:after="240"/>
        <w:jc w:val="both"/>
        <w:rPr>
          <w:rFonts w:ascii="Calibri" w:hAnsi="Calibri" w:cs="Calibri"/>
          <w:sz w:val="22"/>
          <w:szCs w:val="22"/>
          <w:lang w:val="en-US"/>
        </w:rPr>
      </w:pPr>
      <w:r w:rsidRPr="000A27B1">
        <w:rPr>
          <w:rFonts w:ascii="Calibri" w:hAnsi="Calibri" w:cs="Calibri"/>
          <w:sz w:val="22"/>
          <w:szCs w:val="22"/>
          <w:lang w:val="en-US"/>
        </w:rPr>
        <w:t>Toilets:</w:t>
      </w:r>
    </w:p>
    <w:p w14:paraId="55B4814C" w14:textId="77777777" w:rsidR="004C42E9" w:rsidRPr="000A27B1" w:rsidRDefault="004C42E9" w:rsidP="00AF6406">
      <w:pPr>
        <w:pStyle w:val="ListParagraph"/>
        <w:numPr>
          <w:ilvl w:val="0"/>
          <w:numId w:val="62"/>
        </w:numPr>
        <w:spacing w:after="240"/>
        <w:jc w:val="both"/>
        <w:rPr>
          <w:rFonts w:ascii="Calibri" w:hAnsi="Calibri" w:cs="Calibri"/>
          <w:sz w:val="22"/>
          <w:szCs w:val="22"/>
        </w:rPr>
      </w:pPr>
      <w:r w:rsidRPr="000A27B1">
        <w:rPr>
          <w:rFonts w:ascii="Calibri" w:hAnsi="Calibri" w:cs="Calibri"/>
          <w:sz w:val="22"/>
          <w:szCs w:val="22"/>
        </w:rPr>
        <w:t>All toilets must have a septic tank to provide primary treatment of fecal waste.</w:t>
      </w:r>
    </w:p>
    <w:p w14:paraId="08D1156F" w14:textId="77777777" w:rsidR="004C42E9" w:rsidRPr="000A27B1" w:rsidRDefault="004C42E9" w:rsidP="00AF6406">
      <w:pPr>
        <w:pStyle w:val="ListParagraph"/>
        <w:numPr>
          <w:ilvl w:val="0"/>
          <w:numId w:val="62"/>
        </w:numPr>
        <w:spacing w:after="240"/>
        <w:jc w:val="both"/>
        <w:rPr>
          <w:rFonts w:ascii="Calibri" w:hAnsi="Calibri" w:cs="Calibri"/>
          <w:sz w:val="22"/>
          <w:szCs w:val="22"/>
        </w:rPr>
      </w:pPr>
      <w:r w:rsidRPr="000A27B1">
        <w:rPr>
          <w:rFonts w:ascii="Calibri" w:hAnsi="Calibri" w:cs="Calibri"/>
          <w:sz w:val="22"/>
          <w:szCs w:val="22"/>
        </w:rPr>
        <w:t>PVC pipe used to connect pour-flush toilet to a septic tank must be buried underground or covered over (with cement) for protection and to prevent exposure to sunlight.</w:t>
      </w:r>
    </w:p>
    <w:p w14:paraId="582FE81D" w14:textId="77777777" w:rsidR="004C42E9" w:rsidRPr="000A27B1" w:rsidRDefault="004C42E9" w:rsidP="00AF6406">
      <w:pPr>
        <w:pStyle w:val="ListParagraph"/>
        <w:numPr>
          <w:ilvl w:val="0"/>
          <w:numId w:val="62"/>
        </w:numPr>
        <w:spacing w:after="240"/>
        <w:jc w:val="both"/>
        <w:rPr>
          <w:rFonts w:ascii="Calibri" w:hAnsi="Calibri" w:cs="Calibri"/>
          <w:sz w:val="22"/>
          <w:szCs w:val="22"/>
        </w:rPr>
      </w:pPr>
      <w:r w:rsidRPr="000A27B1">
        <w:rPr>
          <w:rFonts w:ascii="Calibri" w:hAnsi="Calibri" w:cs="Calibri"/>
          <w:sz w:val="22"/>
          <w:szCs w:val="22"/>
        </w:rPr>
        <w:t xml:space="preserve">Metal pipe is a preferred choice to be used as the gas vent pipe on septic tanks. </w:t>
      </w:r>
      <w:r w:rsidRPr="000A27B1">
        <w:rPr>
          <w:rFonts w:ascii="Calibri" w:hAnsi="Calibri" w:cs="Calibri"/>
          <w:sz w:val="22"/>
          <w:szCs w:val="22"/>
          <w:u w:val="single"/>
        </w:rPr>
        <w:t>Never</w:t>
      </w:r>
      <w:r w:rsidRPr="000A27B1">
        <w:rPr>
          <w:rFonts w:ascii="Calibri" w:hAnsi="Calibri" w:cs="Calibri"/>
          <w:sz w:val="22"/>
          <w:szCs w:val="22"/>
        </w:rPr>
        <w:t xml:space="preserve"> use PVC pipe as it is unable to withstand long-term exposure to sunlight.</w:t>
      </w:r>
    </w:p>
    <w:p w14:paraId="40E8817E" w14:textId="77777777" w:rsidR="004C42E9" w:rsidRPr="000A27B1" w:rsidRDefault="004C42E9" w:rsidP="00AF6406">
      <w:pPr>
        <w:pStyle w:val="ListParagraph"/>
        <w:numPr>
          <w:ilvl w:val="0"/>
          <w:numId w:val="62"/>
        </w:numPr>
        <w:spacing w:after="240"/>
        <w:jc w:val="both"/>
        <w:rPr>
          <w:rFonts w:ascii="Calibri" w:hAnsi="Calibri" w:cs="Calibri"/>
          <w:sz w:val="22"/>
          <w:szCs w:val="22"/>
        </w:rPr>
      </w:pPr>
      <w:r w:rsidRPr="000A27B1">
        <w:rPr>
          <w:rFonts w:ascii="Calibri" w:hAnsi="Calibri" w:cs="Calibri"/>
          <w:sz w:val="22"/>
          <w:szCs w:val="22"/>
        </w:rPr>
        <w:t>Septic tanks must have a vent pipe to prevent the build-up of gas inside the chamber and shall have a ‘manhole’ that provides access inside the tank if needed.</w:t>
      </w:r>
    </w:p>
    <w:p w14:paraId="32BC9A43" w14:textId="77777777" w:rsidR="004C42E9" w:rsidRPr="000A27B1" w:rsidRDefault="004C42E9" w:rsidP="00AF6406">
      <w:pPr>
        <w:pStyle w:val="ListParagraph"/>
        <w:numPr>
          <w:ilvl w:val="0"/>
          <w:numId w:val="62"/>
        </w:numPr>
        <w:spacing w:after="240"/>
        <w:jc w:val="both"/>
        <w:rPr>
          <w:rFonts w:ascii="Calibri" w:hAnsi="Calibri" w:cs="Calibri"/>
          <w:sz w:val="22"/>
          <w:szCs w:val="22"/>
        </w:rPr>
      </w:pPr>
      <w:r w:rsidRPr="000A27B1">
        <w:rPr>
          <w:rFonts w:ascii="Calibri" w:hAnsi="Calibri" w:cs="Calibri"/>
          <w:sz w:val="22"/>
          <w:szCs w:val="22"/>
        </w:rPr>
        <w:t>A toilet should be at least 20 met</w:t>
      </w:r>
      <w:r>
        <w:rPr>
          <w:rFonts w:ascii="Calibri" w:hAnsi="Calibri" w:cs="Calibri"/>
          <w:sz w:val="22"/>
          <w:szCs w:val="22"/>
        </w:rPr>
        <w:t>e</w:t>
      </w:r>
      <w:r w:rsidRPr="000A27B1">
        <w:rPr>
          <w:rFonts w:ascii="Calibri" w:hAnsi="Calibri" w:cs="Calibri"/>
          <w:sz w:val="22"/>
          <w:szCs w:val="22"/>
        </w:rPr>
        <w:t>rs from water sources (well, spring, river).</w:t>
      </w:r>
    </w:p>
    <w:p w14:paraId="0876CDDE" w14:textId="77777777" w:rsidR="004C42E9" w:rsidRPr="000A27B1" w:rsidRDefault="004C42E9" w:rsidP="004C42E9">
      <w:pPr>
        <w:spacing w:after="240"/>
        <w:jc w:val="both"/>
        <w:rPr>
          <w:rFonts w:ascii="Calibri" w:hAnsi="Calibri" w:cs="Calibri"/>
          <w:sz w:val="22"/>
          <w:szCs w:val="22"/>
          <w:lang w:val="en-US"/>
        </w:rPr>
      </w:pPr>
      <w:r w:rsidRPr="000A27B1">
        <w:rPr>
          <w:rFonts w:ascii="Calibri" w:hAnsi="Calibri" w:cs="Calibri"/>
          <w:sz w:val="22"/>
          <w:szCs w:val="22"/>
          <w:lang w:val="en-US"/>
        </w:rPr>
        <w:t>Septic Tanks:</w:t>
      </w:r>
    </w:p>
    <w:p w14:paraId="50C462BD" w14:textId="77777777" w:rsidR="004C42E9" w:rsidRPr="000A27B1" w:rsidRDefault="004C42E9" w:rsidP="00AF6406">
      <w:pPr>
        <w:pStyle w:val="ListParagraph"/>
        <w:numPr>
          <w:ilvl w:val="0"/>
          <w:numId w:val="63"/>
        </w:numPr>
        <w:spacing w:after="240"/>
        <w:jc w:val="both"/>
        <w:rPr>
          <w:rFonts w:ascii="Calibri" w:hAnsi="Calibri" w:cs="Calibri"/>
          <w:sz w:val="22"/>
          <w:szCs w:val="22"/>
        </w:rPr>
      </w:pPr>
      <w:r w:rsidRPr="000A27B1">
        <w:rPr>
          <w:rFonts w:ascii="Calibri" w:hAnsi="Calibri" w:cs="Calibri"/>
          <w:sz w:val="22"/>
          <w:szCs w:val="22"/>
        </w:rPr>
        <w:t xml:space="preserve">Septic tanks must have a vent pipe to prevent the build-up of gas inside the chamber and shall have a ‘manhole’ that provides access inside the tank if needed. </w:t>
      </w:r>
    </w:p>
    <w:p w14:paraId="190CC321" w14:textId="77777777" w:rsidR="004C42E9" w:rsidRPr="000A27B1" w:rsidRDefault="004C42E9" w:rsidP="00AF6406">
      <w:pPr>
        <w:pStyle w:val="ListParagraph"/>
        <w:numPr>
          <w:ilvl w:val="0"/>
          <w:numId w:val="63"/>
        </w:numPr>
        <w:spacing w:after="240"/>
        <w:jc w:val="both"/>
        <w:rPr>
          <w:rFonts w:ascii="Calibri" w:hAnsi="Calibri" w:cs="Calibri"/>
          <w:sz w:val="22"/>
          <w:szCs w:val="22"/>
        </w:rPr>
      </w:pPr>
      <w:r w:rsidRPr="000A27B1">
        <w:rPr>
          <w:rFonts w:ascii="Calibri" w:hAnsi="Calibri" w:cs="Calibri"/>
          <w:sz w:val="22"/>
          <w:szCs w:val="22"/>
        </w:rPr>
        <w:t>Ensure that the septic tanks have two chambers: first chamber is for settling of sludge, and the second chamber is for aerobic treatment. These chambers will generally treat wastewater better. Partially treated septic tank effluent can pollute groundwater and surface water.</w:t>
      </w:r>
    </w:p>
    <w:p w14:paraId="19A693FF" w14:textId="77777777" w:rsidR="004C42E9" w:rsidRPr="000A27B1" w:rsidRDefault="004C42E9" w:rsidP="00AF6406">
      <w:pPr>
        <w:pStyle w:val="ListParagraph"/>
        <w:numPr>
          <w:ilvl w:val="0"/>
          <w:numId w:val="63"/>
        </w:numPr>
        <w:spacing w:after="240"/>
        <w:jc w:val="both"/>
        <w:rPr>
          <w:rFonts w:ascii="Calibri" w:hAnsi="Calibri" w:cs="Calibri"/>
          <w:sz w:val="22"/>
          <w:szCs w:val="22"/>
        </w:rPr>
      </w:pPr>
      <w:r w:rsidRPr="000A27B1">
        <w:rPr>
          <w:rFonts w:ascii="Calibri" w:hAnsi="Calibri" w:cs="Calibri"/>
          <w:sz w:val="22"/>
          <w:szCs w:val="22"/>
        </w:rPr>
        <w:t>Do not discharge septic tank effluent to an open drain or other surface water. The effluents need to be treated before final disposal. This may be achieved through: (i) an underground leachfield, (ii) a vegetated leachfield, or (iii) a pit for soaking away.</w:t>
      </w:r>
    </w:p>
    <w:p w14:paraId="69EA46DC" w14:textId="77777777" w:rsidR="007629AA" w:rsidRDefault="007629AA" w:rsidP="004C42E9">
      <w:pPr>
        <w:spacing w:after="240"/>
        <w:jc w:val="both"/>
        <w:rPr>
          <w:rFonts w:ascii="Calibri" w:hAnsi="Calibri" w:cs="Calibri"/>
          <w:b/>
          <w:bCs/>
          <w:sz w:val="22"/>
          <w:szCs w:val="22"/>
          <w:lang w:val="en-US"/>
        </w:rPr>
      </w:pPr>
    </w:p>
    <w:p w14:paraId="559702FA" w14:textId="2D13C145" w:rsidR="004C42E9" w:rsidRPr="004C42E9" w:rsidRDefault="007629AA" w:rsidP="004C42E9">
      <w:pPr>
        <w:spacing w:after="240"/>
        <w:jc w:val="both"/>
        <w:rPr>
          <w:rFonts w:ascii="Calibri" w:hAnsi="Calibri" w:cs="Calibri"/>
          <w:b/>
          <w:bCs/>
          <w:sz w:val="22"/>
          <w:szCs w:val="22"/>
          <w:lang w:val="en-US"/>
        </w:rPr>
      </w:pPr>
      <w:r>
        <w:rPr>
          <w:rFonts w:ascii="Calibri" w:hAnsi="Calibri" w:cs="Calibri"/>
          <w:b/>
          <w:bCs/>
          <w:sz w:val="22"/>
          <w:szCs w:val="22"/>
          <w:lang w:val="en-US"/>
        </w:rPr>
        <w:t>9</w:t>
      </w:r>
      <w:r w:rsidR="004C42E9" w:rsidRPr="004C42E9">
        <w:rPr>
          <w:rFonts w:ascii="Calibri" w:hAnsi="Calibri" w:cs="Calibri"/>
          <w:b/>
          <w:bCs/>
          <w:sz w:val="22"/>
          <w:szCs w:val="22"/>
          <w:lang w:val="en-US"/>
        </w:rPr>
        <w:t>. Solid Waste Disposal</w:t>
      </w:r>
    </w:p>
    <w:p w14:paraId="1D5A0198" w14:textId="77777777" w:rsidR="004C42E9" w:rsidRPr="000A27B1" w:rsidRDefault="004C42E9" w:rsidP="00AF6406">
      <w:pPr>
        <w:pStyle w:val="ListParagraph"/>
        <w:numPr>
          <w:ilvl w:val="0"/>
          <w:numId w:val="64"/>
        </w:numPr>
        <w:spacing w:after="240"/>
        <w:ind w:left="357" w:hanging="357"/>
        <w:contextualSpacing w:val="0"/>
        <w:jc w:val="both"/>
        <w:rPr>
          <w:rFonts w:ascii="Calibri" w:hAnsi="Calibri" w:cs="Calibri"/>
          <w:sz w:val="22"/>
          <w:szCs w:val="22"/>
        </w:rPr>
      </w:pPr>
      <w:r w:rsidRPr="000A27B1">
        <w:rPr>
          <w:rFonts w:ascii="Calibri" w:hAnsi="Calibri" w:cs="Calibri"/>
          <w:sz w:val="22"/>
          <w:szCs w:val="22"/>
        </w:rPr>
        <w:t xml:space="preserve">Solid waste depots/disposal need to be located on hard-standing areas that prevent waste entering surface or groundwater. </w:t>
      </w:r>
    </w:p>
    <w:p w14:paraId="18BB54E7" w14:textId="40201228" w:rsidR="00A5536D" w:rsidRPr="007629AA" w:rsidRDefault="004C42E9" w:rsidP="00AF6406">
      <w:pPr>
        <w:pStyle w:val="ListParagraph"/>
        <w:numPr>
          <w:ilvl w:val="0"/>
          <w:numId w:val="64"/>
        </w:numPr>
        <w:spacing w:after="240"/>
        <w:ind w:left="357" w:hanging="357"/>
        <w:contextualSpacing w:val="0"/>
        <w:jc w:val="both"/>
        <w:rPr>
          <w:rFonts w:ascii="Calibri" w:hAnsi="Calibri" w:cs="Calibri"/>
          <w:sz w:val="22"/>
          <w:szCs w:val="22"/>
        </w:rPr>
        <w:sectPr w:rsidR="00A5536D" w:rsidRPr="007629AA" w:rsidSect="006521BD">
          <w:pgSz w:w="11901" w:h="16817"/>
          <w:pgMar w:top="1440" w:right="1797" w:bottom="1440" w:left="1797" w:header="709" w:footer="709" w:gutter="0"/>
          <w:cols w:space="708"/>
          <w:titlePg/>
          <w:docGrid w:linePitch="326"/>
        </w:sectPr>
      </w:pPr>
      <w:r w:rsidRPr="000A27B1">
        <w:rPr>
          <w:rFonts w:ascii="Calibri" w:hAnsi="Calibri" w:cs="Calibri"/>
          <w:sz w:val="22"/>
          <w:szCs w:val="22"/>
        </w:rPr>
        <w:t xml:space="preserve">Waste depots/storage/disposal should be contained, sealed and/or roofed/covered to prevent stormwater contamination. Wastes need to be emptied regularly. </w:t>
      </w:r>
      <w:r w:rsidR="00A5536D" w:rsidRPr="007629AA">
        <w:rPr>
          <w:b/>
        </w:rPr>
        <w:br w:type="page"/>
      </w:r>
    </w:p>
    <w:p w14:paraId="5BBA502E" w14:textId="12C83110" w:rsidR="001336CE" w:rsidRDefault="001336CE" w:rsidP="001336CE">
      <w:pPr>
        <w:pStyle w:val="Heading2"/>
        <w:spacing w:before="0" w:after="240"/>
        <w:jc w:val="center"/>
        <w:rPr>
          <w:sz w:val="24"/>
          <w:szCs w:val="24"/>
        </w:rPr>
      </w:pPr>
      <w:bookmarkStart w:id="154" w:name="_Toc86843867"/>
      <w:r w:rsidRPr="007A1539">
        <w:rPr>
          <w:sz w:val="24"/>
          <w:szCs w:val="24"/>
        </w:rPr>
        <w:lastRenderedPageBreak/>
        <w:t xml:space="preserve">ANNEX </w:t>
      </w:r>
      <w:r w:rsidR="0059561E" w:rsidRPr="007A1539">
        <w:rPr>
          <w:sz w:val="24"/>
          <w:szCs w:val="24"/>
        </w:rPr>
        <w:t>4</w:t>
      </w:r>
      <w:r w:rsidR="00557CE0" w:rsidRPr="007A1539">
        <w:rPr>
          <w:sz w:val="24"/>
          <w:szCs w:val="24"/>
        </w:rPr>
        <w:t>.</w:t>
      </w:r>
      <w:r w:rsidRPr="007A1539">
        <w:rPr>
          <w:sz w:val="24"/>
          <w:szCs w:val="24"/>
        </w:rPr>
        <w:t xml:space="preserve"> </w:t>
      </w:r>
      <w:r w:rsidR="0084253F" w:rsidRPr="007A1539">
        <w:rPr>
          <w:sz w:val="24"/>
          <w:szCs w:val="24"/>
        </w:rPr>
        <w:t xml:space="preserve">Environmental </w:t>
      </w:r>
      <w:r w:rsidR="0084253F">
        <w:rPr>
          <w:sz w:val="24"/>
          <w:szCs w:val="24"/>
        </w:rPr>
        <w:t xml:space="preserve">and Social </w:t>
      </w:r>
      <w:r w:rsidR="0084253F" w:rsidRPr="007A1539">
        <w:rPr>
          <w:sz w:val="24"/>
          <w:szCs w:val="24"/>
        </w:rPr>
        <w:t>Code of Practice (E</w:t>
      </w:r>
      <w:r w:rsidR="0084253F">
        <w:rPr>
          <w:sz w:val="24"/>
          <w:szCs w:val="24"/>
        </w:rPr>
        <w:t>S</w:t>
      </w:r>
      <w:r w:rsidR="0084253F" w:rsidRPr="007A1539">
        <w:rPr>
          <w:sz w:val="24"/>
          <w:szCs w:val="24"/>
        </w:rPr>
        <w:t xml:space="preserve">COP) – </w:t>
      </w:r>
      <w:r w:rsidR="0084253F">
        <w:rPr>
          <w:sz w:val="24"/>
          <w:szCs w:val="24"/>
        </w:rPr>
        <w:t>O&amp;M</w:t>
      </w:r>
      <w:bookmarkEnd w:id="154"/>
    </w:p>
    <w:p w14:paraId="250F0011" w14:textId="4B824A11" w:rsidR="007B1246" w:rsidRDefault="007B1246" w:rsidP="007B1246">
      <w:pPr>
        <w:rPr>
          <w:lang w:val="en-US"/>
        </w:rPr>
      </w:pPr>
    </w:p>
    <w:p w14:paraId="68EB50CC" w14:textId="77777777" w:rsidR="007B1246" w:rsidRPr="005800BC" w:rsidRDefault="007B1246" w:rsidP="007B1246">
      <w:pPr>
        <w:pBdr>
          <w:top w:val="single" w:sz="4" w:space="1" w:color="auto"/>
          <w:left w:val="single" w:sz="4" w:space="4" w:color="auto"/>
          <w:bottom w:val="single" w:sz="4" w:space="1" w:color="auto"/>
          <w:right w:val="single" w:sz="4" w:space="4" w:color="auto"/>
        </w:pBdr>
        <w:shd w:val="clear" w:color="auto" w:fill="9BBB59" w:themeFill="accent3"/>
        <w:spacing w:after="240"/>
        <w:jc w:val="both"/>
        <w:rPr>
          <w:rFonts w:ascii="Calibri" w:hAnsi="Calibri" w:cs="Calibri"/>
          <w:b/>
          <w:bCs/>
          <w:color w:val="000000" w:themeColor="text1"/>
          <w:sz w:val="22"/>
          <w:szCs w:val="22"/>
        </w:rPr>
      </w:pPr>
      <w:r w:rsidRPr="005800BC">
        <w:rPr>
          <w:rFonts w:ascii="Calibri" w:hAnsi="Calibri" w:cs="Calibri"/>
          <w:b/>
          <w:bCs/>
          <w:color w:val="000000" w:themeColor="text1"/>
          <w:sz w:val="22"/>
          <w:szCs w:val="22"/>
        </w:rPr>
        <w:t>A.</w:t>
      </w:r>
      <w:r w:rsidRPr="005800BC">
        <w:rPr>
          <w:rFonts w:ascii="Calibri" w:hAnsi="Calibri" w:cs="Calibri"/>
          <w:b/>
          <w:bCs/>
          <w:color w:val="000000" w:themeColor="text1"/>
          <w:sz w:val="22"/>
          <w:szCs w:val="22"/>
        </w:rPr>
        <w:tab/>
        <w:t>WATER SUPPLIES</w:t>
      </w:r>
    </w:p>
    <w:p w14:paraId="26877E0C" w14:textId="77777777" w:rsidR="007B1246" w:rsidRPr="005800BC" w:rsidRDefault="007B1246" w:rsidP="007B1246">
      <w:pPr>
        <w:spacing w:after="240"/>
        <w:jc w:val="both"/>
        <w:rPr>
          <w:rFonts w:ascii="Calibri" w:hAnsi="Calibri" w:cs="Calibri"/>
          <w:b/>
          <w:bCs/>
          <w:color w:val="000000" w:themeColor="text1"/>
          <w:sz w:val="22"/>
          <w:szCs w:val="22"/>
        </w:rPr>
      </w:pPr>
      <w:r w:rsidRPr="005800BC">
        <w:rPr>
          <w:rFonts w:ascii="Calibri" w:hAnsi="Calibri" w:cs="Calibri"/>
          <w:b/>
          <w:bCs/>
          <w:color w:val="000000" w:themeColor="text1"/>
          <w:sz w:val="22"/>
          <w:szCs w:val="22"/>
        </w:rPr>
        <w:t>1. Infiltration Galleries:</w:t>
      </w:r>
    </w:p>
    <w:p w14:paraId="36FB6754" w14:textId="77777777" w:rsidR="007B1246" w:rsidRPr="005800BC" w:rsidRDefault="007B1246" w:rsidP="00AF6406">
      <w:pPr>
        <w:pStyle w:val="ListParagraph"/>
        <w:numPr>
          <w:ilvl w:val="0"/>
          <w:numId w:val="67"/>
        </w:numPr>
        <w:spacing w:after="240"/>
        <w:jc w:val="both"/>
        <w:rPr>
          <w:rFonts w:ascii="Calibri" w:hAnsi="Calibri" w:cs="Calibri"/>
          <w:color w:val="000000" w:themeColor="text1"/>
          <w:sz w:val="22"/>
          <w:szCs w:val="22"/>
        </w:rPr>
      </w:pPr>
      <w:r w:rsidRPr="005800BC">
        <w:rPr>
          <w:rFonts w:ascii="Calibri" w:hAnsi="Calibri" w:cs="Calibri"/>
          <w:color w:val="000000" w:themeColor="text1"/>
          <w:sz w:val="22"/>
          <w:szCs w:val="22"/>
        </w:rPr>
        <w:t>Once a year inspect the facility. Particular attention should be paid to the catchment area of gallery, especially with shallow galleries.</w:t>
      </w:r>
    </w:p>
    <w:p w14:paraId="65B7DA9A" w14:textId="77777777" w:rsidR="007B1246" w:rsidRPr="005800BC" w:rsidRDefault="007B1246" w:rsidP="00AF6406">
      <w:pPr>
        <w:pStyle w:val="ListParagraph"/>
        <w:numPr>
          <w:ilvl w:val="0"/>
          <w:numId w:val="67"/>
        </w:numPr>
        <w:spacing w:after="240"/>
        <w:ind w:left="357" w:hanging="357"/>
        <w:contextualSpacing w:val="0"/>
        <w:jc w:val="both"/>
        <w:rPr>
          <w:rFonts w:ascii="Calibri" w:hAnsi="Calibri" w:cs="Calibri"/>
          <w:color w:val="000000" w:themeColor="text1"/>
          <w:sz w:val="22"/>
          <w:szCs w:val="22"/>
        </w:rPr>
      </w:pPr>
      <w:r w:rsidRPr="005800BC">
        <w:rPr>
          <w:rFonts w:ascii="Calibri" w:hAnsi="Calibri" w:cs="Calibri"/>
          <w:color w:val="000000" w:themeColor="text1"/>
          <w:sz w:val="22"/>
          <w:szCs w:val="22"/>
        </w:rPr>
        <w:t>Water quality testing should be done twice a year, once in the wet season and once in the dry season</w:t>
      </w:r>
    </w:p>
    <w:p w14:paraId="594A4506" w14:textId="77777777" w:rsidR="007B1246" w:rsidRDefault="007B1246" w:rsidP="007B1246">
      <w:pPr>
        <w:spacing w:after="240"/>
        <w:jc w:val="both"/>
        <w:rPr>
          <w:rFonts w:ascii="Calibri" w:hAnsi="Calibri" w:cs="Calibri"/>
          <w:b/>
          <w:bCs/>
          <w:color w:val="000000" w:themeColor="text1"/>
          <w:sz w:val="22"/>
          <w:szCs w:val="22"/>
        </w:rPr>
      </w:pPr>
      <w:r w:rsidRPr="00431A7C">
        <w:rPr>
          <w:rFonts w:ascii="Calibri" w:hAnsi="Calibri" w:cs="Calibri"/>
          <w:b/>
          <w:bCs/>
          <w:color w:val="000000" w:themeColor="text1"/>
          <w:sz w:val="22"/>
          <w:szCs w:val="22"/>
        </w:rPr>
        <w:t>2. Rain Water Harvesting:</w:t>
      </w:r>
    </w:p>
    <w:p w14:paraId="1146D36B" w14:textId="77777777" w:rsidR="007B1246" w:rsidRPr="00431A7C" w:rsidRDefault="007B1246" w:rsidP="00AF6406">
      <w:pPr>
        <w:pStyle w:val="ListParagraph"/>
        <w:numPr>
          <w:ilvl w:val="0"/>
          <w:numId w:val="90"/>
        </w:numPr>
        <w:spacing w:before="100" w:beforeAutospacing="1" w:after="100" w:afterAutospacing="1"/>
        <w:jc w:val="both"/>
        <w:rPr>
          <w:rFonts w:ascii="Calibri" w:eastAsia="Times New Roman" w:hAnsi="Calibri" w:cs="Calibri"/>
          <w:color w:val="000000" w:themeColor="text1"/>
          <w:sz w:val="22"/>
          <w:szCs w:val="22"/>
          <w:lang w:eastAsia="en-GB"/>
        </w:rPr>
      </w:pPr>
      <w:r w:rsidRPr="00431A7C">
        <w:rPr>
          <w:rFonts w:ascii="Calibri" w:eastAsia="Times New Roman" w:hAnsi="Calibri" w:cs="Calibri"/>
          <w:color w:val="000000" w:themeColor="text1"/>
          <w:sz w:val="22"/>
          <w:szCs w:val="22"/>
          <w:lang w:eastAsia="en-GB"/>
        </w:rPr>
        <w:t xml:space="preserve">Bucket style rain heads: Remove leaves and debris from catchment area and brush or hose off screen as required to prevent blockages and decomposing vegetation. </w:t>
      </w:r>
    </w:p>
    <w:p w14:paraId="65297A59" w14:textId="77777777" w:rsidR="007B1246" w:rsidRPr="00431A7C" w:rsidRDefault="007B1246" w:rsidP="00AF6406">
      <w:pPr>
        <w:pStyle w:val="ListParagraph"/>
        <w:numPr>
          <w:ilvl w:val="0"/>
          <w:numId w:val="90"/>
        </w:numPr>
        <w:spacing w:before="100" w:beforeAutospacing="1" w:after="100" w:afterAutospacing="1"/>
        <w:jc w:val="both"/>
        <w:rPr>
          <w:rFonts w:ascii="Calibri" w:eastAsia="Times New Roman" w:hAnsi="Calibri" w:cs="Calibri"/>
          <w:color w:val="000000" w:themeColor="text1"/>
          <w:sz w:val="22"/>
          <w:szCs w:val="22"/>
          <w:lang w:eastAsia="en-GB"/>
        </w:rPr>
      </w:pPr>
      <w:r w:rsidRPr="00431A7C">
        <w:rPr>
          <w:rFonts w:ascii="Calibri" w:eastAsia="Times New Roman" w:hAnsi="Calibri" w:cs="Calibri"/>
          <w:color w:val="000000" w:themeColor="text1"/>
          <w:sz w:val="22"/>
          <w:szCs w:val="22"/>
          <w:lang w:eastAsia="en-GB"/>
        </w:rPr>
        <w:t xml:space="preserve">Enclosed rain heads: Remove leaves and debris from cover and brush or hose off screen as required to ensure optimal performance. </w:t>
      </w:r>
    </w:p>
    <w:p w14:paraId="0347974E" w14:textId="77777777" w:rsidR="007B1246" w:rsidRPr="00431A7C" w:rsidRDefault="007B1246" w:rsidP="00AF6406">
      <w:pPr>
        <w:pStyle w:val="NormalWeb"/>
        <w:numPr>
          <w:ilvl w:val="0"/>
          <w:numId w:val="90"/>
        </w:numPr>
        <w:shd w:val="clear" w:color="auto" w:fill="FFFFFF"/>
        <w:jc w:val="both"/>
        <w:rPr>
          <w:rFonts w:ascii="Calibri" w:hAnsi="Calibri" w:cs="Calibri"/>
          <w:color w:val="000000" w:themeColor="text1"/>
          <w:sz w:val="22"/>
          <w:szCs w:val="22"/>
        </w:rPr>
      </w:pPr>
      <w:r w:rsidRPr="00431A7C">
        <w:rPr>
          <w:rFonts w:ascii="Calibri" w:hAnsi="Calibri" w:cs="Calibri"/>
          <w:color w:val="000000" w:themeColor="text1"/>
          <w:sz w:val="22"/>
          <w:szCs w:val="22"/>
          <w:lang w:eastAsia="en-GB"/>
        </w:rPr>
        <w:t xml:space="preserve">Roof, gutters and gutter mesh: </w:t>
      </w:r>
      <w:r w:rsidRPr="00431A7C">
        <w:rPr>
          <w:rFonts w:ascii="Calibri" w:hAnsi="Calibri" w:cs="Calibri"/>
          <w:color w:val="000000" w:themeColor="text1"/>
          <w:sz w:val="22"/>
          <w:szCs w:val="22"/>
        </w:rPr>
        <w:t xml:space="preserve">Quarterly clean and remove leaves and debris as required to preserve water quality and quantity; trim back overhanging branches and vegetation as required; consider installing gutter mesh for easier maintenance. </w:t>
      </w:r>
    </w:p>
    <w:p w14:paraId="6C843F2F" w14:textId="77777777" w:rsidR="007B1246" w:rsidRPr="00431A7C" w:rsidRDefault="007B1246" w:rsidP="00AF6406">
      <w:pPr>
        <w:pStyle w:val="NormalWeb"/>
        <w:numPr>
          <w:ilvl w:val="0"/>
          <w:numId w:val="90"/>
        </w:numPr>
        <w:shd w:val="clear" w:color="auto" w:fill="FFFFFF"/>
        <w:jc w:val="both"/>
        <w:rPr>
          <w:rFonts w:ascii="Calibri" w:hAnsi="Calibri" w:cs="Calibri"/>
          <w:color w:val="000000" w:themeColor="text1"/>
          <w:sz w:val="22"/>
          <w:szCs w:val="22"/>
        </w:rPr>
      </w:pPr>
      <w:r w:rsidRPr="00431A7C">
        <w:rPr>
          <w:rFonts w:ascii="Calibri" w:hAnsi="Calibri" w:cs="Calibri"/>
          <w:color w:val="000000" w:themeColor="text1"/>
          <w:sz w:val="22"/>
          <w:szCs w:val="22"/>
          <w:lang w:eastAsia="en-GB"/>
        </w:rPr>
        <w:t xml:space="preserve">Tank overflow screens or flap valves: Every 6 months clean as appropriate </w:t>
      </w:r>
      <w:r w:rsidRPr="00431A7C">
        <w:rPr>
          <w:rFonts w:ascii="Calibri" w:hAnsi="Calibri" w:cs="Calibri"/>
          <w:color w:val="000000" w:themeColor="text1"/>
          <w:sz w:val="22"/>
          <w:szCs w:val="22"/>
        </w:rPr>
        <w:t xml:space="preserve">to ensure optimal functioning; ensure there are no holes that mosquitoes could enter; ensure there are no obstructions blocking your tank outlets. </w:t>
      </w:r>
    </w:p>
    <w:p w14:paraId="2878E298" w14:textId="77777777" w:rsidR="007B1246" w:rsidRPr="00431A7C" w:rsidRDefault="007B1246" w:rsidP="00AF6406">
      <w:pPr>
        <w:pStyle w:val="NormalWeb"/>
        <w:numPr>
          <w:ilvl w:val="0"/>
          <w:numId w:val="90"/>
        </w:numPr>
        <w:shd w:val="clear" w:color="auto" w:fill="FFFFFF"/>
        <w:jc w:val="both"/>
        <w:rPr>
          <w:rFonts w:ascii="Calibri" w:hAnsi="Calibri" w:cs="Calibri"/>
          <w:color w:val="000000" w:themeColor="text1"/>
          <w:sz w:val="22"/>
          <w:szCs w:val="22"/>
        </w:rPr>
      </w:pPr>
      <w:r w:rsidRPr="00431A7C">
        <w:rPr>
          <w:rFonts w:ascii="Calibri" w:hAnsi="Calibri" w:cs="Calibri"/>
          <w:color w:val="000000" w:themeColor="text1"/>
          <w:sz w:val="22"/>
          <w:szCs w:val="22"/>
        </w:rPr>
        <w:t>Stored rainwater: Annually complete water quality testing using appropriate testing processes</w:t>
      </w:r>
    </w:p>
    <w:p w14:paraId="409996A5" w14:textId="77777777" w:rsidR="007B1246" w:rsidRPr="00431A7C" w:rsidRDefault="007B1246" w:rsidP="00AF6406">
      <w:pPr>
        <w:pStyle w:val="NormalWeb"/>
        <w:numPr>
          <w:ilvl w:val="0"/>
          <w:numId w:val="90"/>
        </w:numPr>
        <w:jc w:val="both"/>
        <w:rPr>
          <w:rFonts w:ascii="Calibri" w:hAnsi="Calibri" w:cs="Calibri"/>
          <w:color w:val="000000" w:themeColor="text1"/>
          <w:sz w:val="22"/>
          <w:szCs w:val="22"/>
        </w:rPr>
      </w:pPr>
      <w:r w:rsidRPr="00431A7C">
        <w:rPr>
          <w:rFonts w:ascii="Calibri" w:hAnsi="Calibri" w:cs="Calibri"/>
          <w:color w:val="000000" w:themeColor="text1"/>
          <w:sz w:val="22"/>
          <w:szCs w:val="22"/>
          <w:lang w:eastAsia="en-GB"/>
        </w:rPr>
        <w:t xml:space="preserve">Rainwater tank: Every 2 years, </w:t>
      </w:r>
      <w:r>
        <w:rPr>
          <w:rFonts w:ascii="Calibri" w:hAnsi="Calibri" w:cs="Calibri"/>
          <w:color w:val="000000" w:themeColor="text1"/>
          <w:sz w:val="22"/>
          <w:szCs w:val="22"/>
        </w:rPr>
        <w:t>r</w:t>
      </w:r>
      <w:r w:rsidRPr="00431A7C">
        <w:rPr>
          <w:rFonts w:ascii="Calibri" w:hAnsi="Calibri" w:cs="Calibri"/>
          <w:color w:val="000000" w:themeColor="text1"/>
          <w:sz w:val="22"/>
          <w:szCs w:val="22"/>
        </w:rPr>
        <w:t xml:space="preserve">emove accumulated sediment and/or sludge from base of tank for improved water quality; repair any cracks, holes or gaps. </w:t>
      </w:r>
    </w:p>
    <w:p w14:paraId="5F34FEF9" w14:textId="77777777" w:rsidR="007B1246" w:rsidRPr="00431A7C" w:rsidRDefault="007B1246" w:rsidP="00AF6406">
      <w:pPr>
        <w:pStyle w:val="ListParagraph"/>
        <w:numPr>
          <w:ilvl w:val="0"/>
          <w:numId w:val="90"/>
        </w:numPr>
        <w:jc w:val="both"/>
        <w:rPr>
          <w:rFonts w:ascii="Calibri" w:eastAsia="Times New Roman" w:hAnsi="Calibri" w:cs="Calibri"/>
          <w:color w:val="000000" w:themeColor="text1"/>
          <w:sz w:val="22"/>
          <w:szCs w:val="22"/>
          <w:lang w:eastAsia="en-GB"/>
        </w:rPr>
      </w:pPr>
      <w:r w:rsidRPr="00431A7C">
        <w:rPr>
          <w:rFonts w:ascii="Calibri" w:eastAsia="Times New Roman" w:hAnsi="Calibri" w:cs="Calibri"/>
          <w:color w:val="000000" w:themeColor="text1"/>
          <w:sz w:val="22"/>
          <w:szCs w:val="22"/>
          <w:shd w:val="clear" w:color="auto" w:fill="FFFFFF"/>
          <w:lang w:eastAsia="en-GB"/>
        </w:rPr>
        <w:t xml:space="preserve">Visually check system when it is raining to ensure gutters are not overflowing, downpipes are not blocked or leaking, and rainwater is flowing to the tank. At the beginning of every season, you should clean roof gutters, clean any leaf diverters, clean the strainer at the entry to the tank and on the overflow of the tank. Replace screen if damaged so mosquitos do not enter, </w:t>
      </w:r>
    </w:p>
    <w:p w14:paraId="0F2677CB" w14:textId="77777777" w:rsidR="007B1246" w:rsidRPr="00431A7C" w:rsidRDefault="007B1246" w:rsidP="007B1246">
      <w:pPr>
        <w:jc w:val="both"/>
        <w:rPr>
          <w:rFonts w:ascii="Calibri" w:hAnsi="Calibri" w:cs="Calibri"/>
          <w:color w:val="000000" w:themeColor="text1"/>
          <w:sz w:val="22"/>
          <w:szCs w:val="22"/>
          <w:lang w:eastAsia="en-GB"/>
        </w:rPr>
      </w:pPr>
    </w:p>
    <w:p w14:paraId="51CE5859" w14:textId="77777777" w:rsidR="007B1246" w:rsidRPr="005800BC" w:rsidRDefault="007B1246" w:rsidP="007B1246">
      <w:pPr>
        <w:pBdr>
          <w:top w:val="single" w:sz="4" w:space="1" w:color="auto"/>
          <w:left w:val="single" w:sz="4" w:space="4" w:color="auto"/>
          <w:bottom w:val="single" w:sz="4" w:space="1" w:color="auto"/>
          <w:right w:val="single" w:sz="4" w:space="4" w:color="auto"/>
        </w:pBdr>
        <w:shd w:val="clear" w:color="auto" w:fill="9BBB59" w:themeFill="accent3"/>
        <w:spacing w:after="240"/>
        <w:jc w:val="both"/>
        <w:rPr>
          <w:rFonts w:ascii="Calibri" w:hAnsi="Calibri" w:cs="Calibri"/>
          <w:b/>
          <w:bCs/>
          <w:color w:val="000000" w:themeColor="text1"/>
          <w:sz w:val="22"/>
          <w:szCs w:val="22"/>
        </w:rPr>
      </w:pPr>
      <w:r w:rsidRPr="005800BC">
        <w:rPr>
          <w:rFonts w:ascii="Calibri" w:hAnsi="Calibri" w:cs="Calibri"/>
          <w:b/>
          <w:bCs/>
          <w:color w:val="000000" w:themeColor="text1"/>
          <w:sz w:val="22"/>
          <w:szCs w:val="22"/>
        </w:rPr>
        <w:t>B.</w:t>
      </w:r>
      <w:r w:rsidRPr="005800BC">
        <w:rPr>
          <w:rFonts w:ascii="Calibri" w:hAnsi="Calibri" w:cs="Calibri"/>
          <w:b/>
          <w:bCs/>
          <w:color w:val="000000" w:themeColor="text1"/>
          <w:sz w:val="22"/>
          <w:szCs w:val="22"/>
        </w:rPr>
        <w:tab/>
        <w:t>SANITATION</w:t>
      </w:r>
    </w:p>
    <w:p w14:paraId="7420319C" w14:textId="77777777" w:rsidR="007B1246" w:rsidRPr="00AC091D" w:rsidRDefault="007B1246" w:rsidP="007B1246">
      <w:pPr>
        <w:spacing w:before="100" w:beforeAutospacing="1" w:after="100" w:afterAutospacing="1"/>
        <w:jc w:val="both"/>
        <w:rPr>
          <w:rFonts w:ascii="Calibri" w:hAnsi="Calibri" w:cs="Calibri"/>
          <w:sz w:val="22"/>
          <w:szCs w:val="22"/>
          <w:lang w:eastAsia="en-GB"/>
        </w:rPr>
      </w:pPr>
      <w:r w:rsidRPr="00AC091D">
        <w:rPr>
          <w:rFonts w:ascii="Calibri" w:hAnsi="Calibri" w:cs="Calibri"/>
          <w:b/>
          <w:bCs/>
          <w:sz w:val="22"/>
          <w:szCs w:val="22"/>
          <w:lang w:eastAsia="en-GB"/>
        </w:rPr>
        <w:t xml:space="preserve">1. </w:t>
      </w:r>
      <w:r w:rsidRPr="000945C4">
        <w:rPr>
          <w:rFonts w:ascii="Calibri" w:hAnsi="Calibri" w:cs="Calibri"/>
          <w:b/>
          <w:bCs/>
          <w:sz w:val="22"/>
          <w:szCs w:val="22"/>
          <w:lang w:eastAsia="en-GB"/>
        </w:rPr>
        <w:t>A</w:t>
      </w:r>
      <w:r w:rsidRPr="000945C4">
        <w:rPr>
          <w:rFonts w:ascii="Calibri" w:hAnsi="Calibri" w:cs="Calibri"/>
          <w:sz w:val="22"/>
          <w:szCs w:val="22"/>
          <w:lang w:eastAsia="en-GB"/>
        </w:rPr>
        <w:t xml:space="preserve"> </w:t>
      </w:r>
      <w:r w:rsidRPr="000945C4">
        <w:rPr>
          <w:rFonts w:ascii="Calibri" w:hAnsi="Calibri" w:cs="Calibri"/>
          <w:b/>
          <w:bCs/>
          <w:sz w:val="22"/>
          <w:szCs w:val="22"/>
          <w:lang w:eastAsia="en-GB"/>
        </w:rPr>
        <w:t xml:space="preserve">safe sanitation system </w:t>
      </w:r>
      <w:r w:rsidRPr="000945C4">
        <w:rPr>
          <w:rFonts w:ascii="Calibri" w:hAnsi="Calibri" w:cs="Calibri"/>
          <w:sz w:val="22"/>
          <w:szCs w:val="22"/>
          <w:lang w:eastAsia="en-GB"/>
        </w:rPr>
        <w:t>is defined as a system that separates human excreta from human contact at all steps of the sanitation service chain from toilet capture and containment through emptying, transport, treatment (in-situ or off-site) and final disposal</w:t>
      </w:r>
      <w:r>
        <w:rPr>
          <w:rFonts w:ascii="Calibri" w:hAnsi="Calibri" w:cs="Calibri"/>
          <w:sz w:val="22"/>
          <w:szCs w:val="22"/>
          <w:lang w:eastAsia="en-GB"/>
        </w:rPr>
        <w:t xml:space="preserve">. </w:t>
      </w:r>
      <w:r w:rsidRPr="005800BC">
        <w:rPr>
          <w:rFonts w:ascii="Calibri" w:hAnsi="Calibri" w:cs="Calibri"/>
          <w:sz w:val="22"/>
          <w:szCs w:val="22"/>
        </w:rPr>
        <w:t>Sanitation interventions should be coordinated with water and hygiene measures</w:t>
      </w:r>
      <w:r>
        <w:rPr>
          <w:rFonts w:ascii="Calibri" w:hAnsi="Calibri" w:cs="Calibri"/>
          <w:sz w:val="22"/>
          <w:szCs w:val="22"/>
        </w:rPr>
        <w:t xml:space="preserve"> </w:t>
      </w:r>
      <w:r w:rsidRPr="005800BC">
        <w:rPr>
          <w:rFonts w:ascii="Calibri" w:hAnsi="Calibri" w:cs="Calibri"/>
          <w:sz w:val="22"/>
          <w:szCs w:val="22"/>
        </w:rPr>
        <w:t xml:space="preserve">to maximize the health benefits of sanitation. </w:t>
      </w:r>
    </w:p>
    <w:p w14:paraId="121C215D" w14:textId="77777777" w:rsidR="007B1246" w:rsidRPr="00AC091D" w:rsidRDefault="007B1246" w:rsidP="007B1246">
      <w:pPr>
        <w:pStyle w:val="NormalWeb"/>
        <w:spacing w:before="0" w:beforeAutospacing="0" w:after="0" w:afterAutospacing="0"/>
        <w:rPr>
          <w:rFonts w:ascii="Calibri" w:hAnsi="Calibri" w:cs="Calibri"/>
          <w:b/>
          <w:bCs/>
          <w:sz w:val="22"/>
          <w:szCs w:val="22"/>
        </w:rPr>
      </w:pPr>
      <w:r w:rsidRPr="00AC091D">
        <w:rPr>
          <w:rFonts w:ascii="Calibri" w:hAnsi="Calibri" w:cs="Calibri"/>
          <w:b/>
          <w:bCs/>
          <w:sz w:val="22"/>
          <w:szCs w:val="22"/>
        </w:rPr>
        <w:t xml:space="preserve">2. Toilet:  </w:t>
      </w:r>
    </w:p>
    <w:p w14:paraId="5C38B1A5" w14:textId="77777777" w:rsidR="007B1246" w:rsidRDefault="007B1246" w:rsidP="00AF6406">
      <w:pPr>
        <w:pStyle w:val="NormalWeb"/>
        <w:numPr>
          <w:ilvl w:val="0"/>
          <w:numId w:val="87"/>
        </w:numPr>
        <w:spacing w:before="0" w:beforeAutospacing="0" w:after="0" w:afterAutospacing="0"/>
        <w:jc w:val="both"/>
        <w:rPr>
          <w:rFonts w:ascii="Calibri" w:hAnsi="Calibri" w:cs="Calibri"/>
          <w:sz w:val="22"/>
          <w:szCs w:val="22"/>
        </w:rPr>
      </w:pPr>
      <w:r w:rsidRPr="005800BC">
        <w:rPr>
          <w:rFonts w:ascii="Calibri" w:hAnsi="Calibri" w:cs="Calibri"/>
          <w:sz w:val="22"/>
          <w:szCs w:val="22"/>
        </w:rPr>
        <w:t>Toilet design, construction, use</w:t>
      </w:r>
      <w:r>
        <w:rPr>
          <w:rFonts w:ascii="Calibri" w:hAnsi="Calibri" w:cs="Calibri"/>
          <w:sz w:val="22"/>
          <w:szCs w:val="22"/>
        </w:rPr>
        <w:t xml:space="preserve"> and maintenance</w:t>
      </w:r>
      <w:r w:rsidRPr="005800BC">
        <w:rPr>
          <w:rFonts w:ascii="Calibri" w:hAnsi="Calibri" w:cs="Calibri"/>
          <w:sz w:val="22"/>
          <w:szCs w:val="22"/>
        </w:rPr>
        <w:t xml:space="preserve"> should ensure that users are safely separated from excreta. </w:t>
      </w:r>
    </w:p>
    <w:p w14:paraId="0603DE03" w14:textId="77777777" w:rsidR="007B1246" w:rsidRDefault="007B1246" w:rsidP="00AF6406">
      <w:pPr>
        <w:pStyle w:val="NormalWeb"/>
        <w:numPr>
          <w:ilvl w:val="0"/>
          <w:numId w:val="87"/>
        </w:numPr>
        <w:spacing w:before="0" w:beforeAutospacing="0" w:after="0" w:afterAutospacing="0"/>
        <w:jc w:val="both"/>
        <w:rPr>
          <w:rFonts w:ascii="Calibri" w:hAnsi="Calibri" w:cs="Calibri"/>
          <w:sz w:val="22"/>
          <w:szCs w:val="22"/>
        </w:rPr>
      </w:pPr>
      <w:r w:rsidRPr="005800BC">
        <w:rPr>
          <w:rFonts w:ascii="Calibri" w:hAnsi="Calibri" w:cs="Calibri"/>
          <w:sz w:val="22"/>
          <w:szCs w:val="22"/>
        </w:rPr>
        <w:t xml:space="preserve">The toilet slab and pan or pedestal should be constructed using durable material that can be easily cleaned. </w:t>
      </w:r>
    </w:p>
    <w:p w14:paraId="5D68CF1D" w14:textId="77777777" w:rsidR="007B1246" w:rsidRDefault="007B1246" w:rsidP="00AF6406">
      <w:pPr>
        <w:pStyle w:val="NormalWeb"/>
        <w:numPr>
          <w:ilvl w:val="0"/>
          <w:numId w:val="87"/>
        </w:numPr>
        <w:spacing w:before="0" w:beforeAutospacing="0" w:after="0" w:afterAutospacing="0"/>
        <w:jc w:val="both"/>
        <w:rPr>
          <w:rFonts w:ascii="Calibri" w:hAnsi="Calibri" w:cs="Calibri"/>
          <w:sz w:val="22"/>
          <w:szCs w:val="22"/>
        </w:rPr>
      </w:pPr>
      <w:r>
        <w:rPr>
          <w:rFonts w:ascii="Calibri" w:hAnsi="Calibri" w:cs="Calibri"/>
          <w:sz w:val="22"/>
          <w:szCs w:val="22"/>
        </w:rPr>
        <w:t>T</w:t>
      </w:r>
      <w:r w:rsidRPr="005800BC">
        <w:rPr>
          <w:rFonts w:ascii="Calibri" w:hAnsi="Calibri" w:cs="Calibri"/>
          <w:sz w:val="22"/>
          <w:szCs w:val="22"/>
        </w:rPr>
        <w:t xml:space="preserve">he toilet superstructure needs to prevent the intrusion of rainwater, stormwater runoff, animals and insects. </w:t>
      </w:r>
    </w:p>
    <w:p w14:paraId="18DE63F4" w14:textId="77777777" w:rsidR="007B1246" w:rsidRDefault="007B1246" w:rsidP="00AF6406">
      <w:pPr>
        <w:pStyle w:val="NormalWeb"/>
        <w:numPr>
          <w:ilvl w:val="0"/>
          <w:numId w:val="87"/>
        </w:numPr>
        <w:spacing w:before="0" w:beforeAutospacing="0" w:after="0" w:afterAutospacing="0"/>
        <w:jc w:val="both"/>
        <w:rPr>
          <w:rFonts w:ascii="Calibri" w:hAnsi="Calibri" w:cs="Calibri"/>
          <w:sz w:val="22"/>
          <w:szCs w:val="22"/>
        </w:rPr>
      </w:pPr>
      <w:r w:rsidRPr="005800BC">
        <w:rPr>
          <w:rFonts w:ascii="Calibri" w:hAnsi="Calibri" w:cs="Calibri"/>
          <w:sz w:val="22"/>
          <w:szCs w:val="22"/>
        </w:rPr>
        <w:t xml:space="preserve">Toilet design should include provision of culturally- and context-appropriate facilities for cleansing, handwashing and menstrual hygiene management. </w:t>
      </w:r>
    </w:p>
    <w:p w14:paraId="26AD4802" w14:textId="77777777" w:rsidR="007B1246" w:rsidRPr="005800BC" w:rsidRDefault="007B1246" w:rsidP="00AF6406">
      <w:pPr>
        <w:pStyle w:val="NormalWeb"/>
        <w:numPr>
          <w:ilvl w:val="0"/>
          <w:numId w:val="87"/>
        </w:numPr>
        <w:spacing w:before="0" w:beforeAutospacing="0" w:after="240" w:afterAutospacing="0"/>
        <w:ind w:left="357" w:hanging="357"/>
        <w:jc w:val="both"/>
        <w:rPr>
          <w:rFonts w:ascii="Calibri" w:hAnsi="Calibri" w:cs="Calibri"/>
          <w:sz w:val="22"/>
          <w:szCs w:val="22"/>
        </w:rPr>
      </w:pPr>
      <w:r w:rsidRPr="005800BC">
        <w:rPr>
          <w:rFonts w:ascii="Calibri" w:hAnsi="Calibri" w:cs="Calibri"/>
          <w:sz w:val="22"/>
          <w:szCs w:val="22"/>
        </w:rPr>
        <w:lastRenderedPageBreak/>
        <w:t xml:space="preserve">Toilets need to be well maintained and regularly cleaned. </w:t>
      </w:r>
    </w:p>
    <w:p w14:paraId="60B02953" w14:textId="77777777" w:rsidR="007B1246" w:rsidRPr="00AC091D" w:rsidRDefault="007B1246" w:rsidP="007B1246">
      <w:pPr>
        <w:pStyle w:val="NormalWeb"/>
        <w:spacing w:before="0" w:beforeAutospacing="0" w:after="0" w:afterAutospacing="0"/>
        <w:rPr>
          <w:rFonts w:ascii="Calibri" w:hAnsi="Calibri" w:cs="Calibri"/>
          <w:b/>
          <w:bCs/>
          <w:sz w:val="22"/>
          <w:szCs w:val="22"/>
        </w:rPr>
      </w:pPr>
      <w:r w:rsidRPr="00AC091D">
        <w:rPr>
          <w:rFonts w:ascii="Calibri" w:hAnsi="Calibri" w:cs="Calibri"/>
          <w:b/>
          <w:bCs/>
          <w:sz w:val="22"/>
          <w:szCs w:val="22"/>
        </w:rPr>
        <w:t xml:space="preserve">3. Containment – storage/treatment: </w:t>
      </w:r>
    </w:p>
    <w:p w14:paraId="612E429F" w14:textId="77777777" w:rsidR="007B1246" w:rsidRDefault="007B1246" w:rsidP="00AF6406">
      <w:pPr>
        <w:pStyle w:val="NormalWeb"/>
        <w:numPr>
          <w:ilvl w:val="0"/>
          <w:numId w:val="88"/>
        </w:numPr>
        <w:spacing w:before="0" w:beforeAutospacing="0" w:after="0" w:afterAutospacing="0"/>
        <w:jc w:val="both"/>
        <w:rPr>
          <w:rFonts w:ascii="Calibri" w:hAnsi="Calibri" w:cs="Calibri"/>
          <w:sz w:val="22"/>
          <w:szCs w:val="22"/>
        </w:rPr>
      </w:pPr>
      <w:r w:rsidRPr="005800BC">
        <w:rPr>
          <w:rFonts w:ascii="Calibri" w:hAnsi="Calibri" w:cs="Calibri"/>
          <w:sz w:val="22"/>
          <w:szCs w:val="22"/>
        </w:rPr>
        <w:t xml:space="preserve">Where groundwater is used as a drinking-water source, a risk assessment should ensure that there is sufficient vertical and horizontal distance between the base of a permeable container, soak pit or leach field and the local water table and/or drinking-water source (allowing at least 15 m horizontal distance and 1.5 m vertical distance between permeable containers and drinking-water sources is suggested as a rule of thumb). </w:t>
      </w:r>
    </w:p>
    <w:p w14:paraId="46BEB610" w14:textId="77777777" w:rsidR="007B1246" w:rsidRPr="00EC5706" w:rsidRDefault="007B1246" w:rsidP="00AF6406">
      <w:pPr>
        <w:pStyle w:val="NormalWeb"/>
        <w:numPr>
          <w:ilvl w:val="0"/>
          <w:numId w:val="88"/>
        </w:numPr>
        <w:spacing w:before="0" w:beforeAutospacing="0" w:after="240" w:afterAutospacing="0"/>
        <w:ind w:left="357" w:hanging="357"/>
        <w:jc w:val="both"/>
        <w:rPr>
          <w:rFonts w:ascii="Calibri" w:hAnsi="Calibri" w:cs="Calibri"/>
          <w:sz w:val="22"/>
          <w:szCs w:val="22"/>
        </w:rPr>
      </w:pPr>
      <w:r w:rsidRPr="005800BC">
        <w:rPr>
          <w:rFonts w:ascii="Calibri" w:hAnsi="Calibri" w:cs="Calibri"/>
          <w:sz w:val="22"/>
          <w:szCs w:val="22"/>
        </w:rPr>
        <w:t xml:space="preserve">When any tank or pit is fitted with an outlet, this should discharge to a soak pit, leach field or piped sewer. It should not discharge to an open drain, water body or open ground. </w:t>
      </w:r>
      <w:r w:rsidRPr="00EC5706">
        <w:rPr>
          <w:rFonts w:ascii="Calibri" w:hAnsi="Calibri" w:cs="Calibri"/>
          <w:sz w:val="22"/>
          <w:szCs w:val="22"/>
        </w:rPr>
        <w:t xml:space="preserve"> </w:t>
      </w:r>
    </w:p>
    <w:p w14:paraId="1D5B57A9" w14:textId="77777777" w:rsidR="007B1246" w:rsidRPr="00AC091D" w:rsidRDefault="007B1246" w:rsidP="007B1246">
      <w:pPr>
        <w:pStyle w:val="NormalWeb"/>
        <w:spacing w:before="0" w:beforeAutospacing="0" w:after="0" w:afterAutospacing="0"/>
        <w:rPr>
          <w:rFonts w:ascii="Calibri" w:hAnsi="Calibri" w:cs="Calibri"/>
          <w:b/>
          <w:bCs/>
          <w:sz w:val="22"/>
          <w:szCs w:val="22"/>
        </w:rPr>
      </w:pPr>
      <w:r w:rsidRPr="00AC091D">
        <w:rPr>
          <w:rFonts w:ascii="Calibri" w:hAnsi="Calibri" w:cs="Calibri"/>
          <w:b/>
          <w:bCs/>
          <w:sz w:val="22"/>
          <w:szCs w:val="22"/>
        </w:rPr>
        <w:t xml:space="preserve">4. Treatment: </w:t>
      </w:r>
    </w:p>
    <w:p w14:paraId="543EABAF" w14:textId="77777777" w:rsidR="007B1246" w:rsidRDefault="007B1246" w:rsidP="00AF6406">
      <w:pPr>
        <w:pStyle w:val="NormalWeb"/>
        <w:numPr>
          <w:ilvl w:val="0"/>
          <w:numId w:val="89"/>
        </w:numPr>
        <w:spacing w:before="0" w:beforeAutospacing="0" w:after="0" w:afterAutospacing="0"/>
        <w:jc w:val="both"/>
        <w:rPr>
          <w:rFonts w:ascii="Calibri" w:hAnsi="Calibri" w:cs="Calibri"/>
          <w:sz w:val="22"/>
          <w:szCs w:val="22"/>
        </w:rPr>
      </w:pPr>
      <w:r w:rsidRPr="005800BC">
        <w:rPr>
          <w:rFonts w:ascii="Calibri" w:hAnsi="Calibri" w:cs="Calibri"/>
          <w:sz w:val="22"/>
          <w:szCs w:val="22"/>
        </w:rPr>
        <w:t>Regardless of the source (i.e.</w:t>
      </w:r>
      <w:r>
        <w:rPr>
          <w:rFonts w:ascii="Calibri" w:hAnsi="Calibri" w:cs="Calibri"/>
          <w:sz w:val="22"/>
          <w:szCs w:val="22"/>
        </w:rPr>
        <w:t>,</w:t>
      </w:r>
      <w:r w:rsidRPr="005800BC">
        <w:rPr>
          <w:rFonts w:ascii="Calibri" w:hAnsi="Calibri" w:cs="Calibri"/>
          <w:sz w:val="22"/>
          <w:szCs w:val="22"/>
        </w:rPr>
        <w:t xml:space="preserve"> wastewater from sewer-based technologies or faecal sludge from on-site sanitation) both the liquid and solid fractions require treatment before end use/disposal</w:t>
      </w:r>
      <w:r>
        <w:rPr>
          <w:rFonts w:ascii="Calibri" w:hAnsi="Calibri" w:cs="Calibri"/>
          <w:sz w:val="22"/>
          <w:szCs w:val="22"/>
        </w:rPr>
        <w:t xml:space="preserve">. </w:t>
      </w:r>
    </w:p>
    <w:p w14:paraId="034D48BF" w14:textId="77777777" w:rsidR="007B1246" w:rsidRPr="005800BC" w:rsidRDefault="007B1246" w:rsidP="00AF6406">
      <w:pPr>
        <w:pStyle w:val="NormalWeb"/>
        <w:numPr>
          <w:ilvl w:val="0"/>
          <w:numId w:val="89"/>
        </w:numPr>
        <w:spacing w:before="0" w:beforeAutospacing="0" w:after="0" w:afterAutospacing="0"/>
        <w:jc w:val="both"/>
        <w:rPr>
          <w:rFonts w:ascii="Calibri" w:hAnsi="Calibri" w:cs="Calibri"/>
          <w:sz w:val="22"/>
          <w:szCs w:val="22"/>
        </w:rPr>
      </w:pPr>
      <w:r w:rsidRPr="005800BC">
        <w:rPr>
          <w:rFonts w:ascii="Calibri" w:hAnsi="Calibri" w:cs="Calibri"/>
          <w:sz w:val="22"/>
          <w:szCs w:val="22"/>
        </w:rPr>
        <w:t xml:space="preserve">The treatment facility should be designed and operated according to the specific end use/disposal objective and operated using a risk assessment and management approach to identify, manage and monitor risk throughout the system. </w:t>
      </w:r>
    </w:p>
    <w:p w14:paraId="46EC77A4" w14:textId="77777777" w:rsidR="007B1246" w:rsidRPr="005800BC" w:rsidRDefault="007B1246" w:rsidP="007B1246">
      <w:pPr>
        <w:spacing w:after="240"/>
        <w:jc w:val="both"/>
        <w:rPr>
          <w:rFonts w:ascii="Calibri" w:hAnsi="Calibri" w:cs="Calibri"/>
          <w:b/>
          <w:bCs/>
          <w:color w:val="000000" w:themeColor="text1"/>
          <w:sz w:val="22"/>
          <w:szCs w:val="22"/>
        </w:rPr>
      </w:pPr>
    </w:p>
    <w:p w14:paraId="78B6A784" w14:textId="77777777" w:rsidR="007B1246" w:rsidRPr="005800BC" w:rsidRDefault="007B1246" w:rsidP="007B1246">
      <w:pPr>
        <w:pBdr>
          <w:top w:val="single" w:sz="4" w:space="1" w:color="auto"/>
          <w:left w:val="single" w:sz="4" w:space="4" w:color="auto"/>
          <w:bottom w:val="single" w:sz="4" w:space="1" w:color="auto"/>
          <w:right w:val="single" w:sz="4" w:space="4" w:color="auto"/>
        </w:pBdr>
        <w:shd w:val="clear" w:color="auto" w:fill="9BBB59" w:themeFill="accent3"/>
        <w:spacing w:after="240"/>
        <w:jc w:val="both"/>
        <w:rPr>
          <w:rFonts w:ascii="Calibri" w:hAnsi="Calibri" w:cs="Calibri"/>
          <w:b/>
          <w:bCs/>
          <w:color w:val="000000" w:themeColor="text1"/>
          <w:sz w:val="22"/>
          <w:szCs w:val="22"/>
        </w:rPr>
      </w:pPr>
      <w:r w:rsidRPr="005800BC">
        <w:rPr>
          <w:rFonts w:ascii="Calibri" w:hAnsi="Calibri" w:cs="Calibri"/>
          <w:b/>
          <w:bCs/>
          <w:color w:val="000000" w:themeColor="text1"/>
          <w:sz w:val="22"/>
          <w:szCs w:val="22"/>
        </w:rPr>
        <w:t>C.</w:t>
      </w:r>
      <w:r w:rsidRPr="005800BC">
        <w:rPr>
          <w:rFonts w:ascii="Calibri" w:hAnsi="Calibri" w:cs="Calibri"/>
          <w:b/>
          <w:bCs/>
          <w:color w:val="000000" w:themeColor="text1"/>
          <w:sz w:val="22"/>
          <w:szCs w:val="22"/>
        </w:rPr>
        <w:tab/>
        <w:t>ROADS &amp; CULVERTS</w:t>
      </w:r>
    </w:p>
    <w:p w14:paraId="12457B1A" w14:textId="77777777" w:rsidR="007B1246" w:rsidRPr="005800BC" w:rsidRDefault="007B1246" w:rsidP="007B1246">
      <w:pPr>
        <w:spacing w:after="240"/>
        <w:jc w:val="both"/>
        <w:rPr>
          <w:rFonts w:ascii="Calibri" w:hAnsi="Calibri" w:cs="Calibri"/>
          <w:b/>
          <w:bCs/>
          <w:color w:val="000000" w:themeColor="text1"/>
          <w:sz w:val="22"/>
          <w:szCs w:val="22"/>
        </w:rPr>
      </w:pPr>
      <w:r>
        <w:rPr>
          <w:rFonts w:ascii="Calibri" w:hAnsi="Calibri" w:cs="Calibri"/>
          <w:b/>
          <w:bCs/>
          <w:color w:val="000000" w:themeColor="text1"/>
          <w:sz w:val="22"/>
          <w:szCs w:val="22"/>
        </w:rPr>
        <w:t>1</w:t>
      </w:r>
      <w:r w:rsidRPr="005800BC">
        <w:rPr>
          <w:rFonts w:ascii="Calibri" w:hAnsi="Calibri" w:cs="Calibri"/>
          <w:b/>
          <w:bCs/>
          <w:color w:val="000000" w:themeColor="text1"/>
          <w:sz w:val="22"/>
          <w:szCs w:val="22"/>
        </w:rPr>
        <w:t>. Roads</w:t>
      </w:r>
    </w:p>
    <w:p w14:paraId="0E904993" w14:textId="77777777" w:rsidR="007B1246" w:rsidRPr="005800BC" w:rsidRDefault="007B1246" w:rsidP="00AF6406">
      <w:pPr>
        <w:pStyle w:val="NormalWeb"/>
        <w:numPr>
          <w:ilvl w:val="0"/>
          <w:numId w:val="68"/>
        </w:numPr>
        <w:spacing w:before="0" w:beforeAutospacing="0" w:after="0" w:afterAutospacing="0"/>
        <w:jc w:val="both"/>
        <w:rPr>
          <w:rFonts w:ascii="Calibri" w:hAnsi="Calibri" w:cs="Calibri"/>
          <w:color w:val="000000" w:themeColor="text1"/>
          <w:sz w:val="22"/>
          <w:szCs w:val="22"/>
        </w:rPr>
      </w:pPr>
      <w:r w:rsidRPr="005800BC">
        <w:rPr>
          <w:rFonts w:ascii="Calibri" w:hAnsi="Calibri" w:cs="Calibri"/>
          <w:color w:val="000000" w:themeColor="text1"/>
          <w:sz w:val="22"/>
          <w:szCs w:val="22"/>
        </w:rPr>
        <w:t xml:space="preserve">Check road surface for cracks, potholes or any other damage </w:t>
      </w:r>
    </w:p>
    <w:p w14:paraId="5063378F" w14:textId="77777777" w:rsidR="007B1246" w:rsidRPr="005800BC" w:rsidRDefault="007B1246" w:rsidP="00AF6406">
      <w:pPr>
        <w:pStyle w:val="NormalWeb"/>
        <w:numPr>
          <w:ilvl w:val="0"/>
          <w:numId w:val="68"/>
        </w:numPr>
        <w:spacing w:before="0" w:beforeAutospacing="0" w:after="0" w:afterAutospacing="0"/>
        <w:jc w:val="both"/>
        <w:rPr>
          <w:rFonts w:ascii="Calibri" w:hAnsi="Calibri" w:cs="Calibri"/>
          <w:color w:val="000000" w:themeColor="text1"/>
          <w:sz w:val="22"/>
          <w:szCs w:val="22"/>
        </w:rPr>
      </w:pPr>
      <w:r w:rsidRPr="005800BC">
        <w:rPr>
          <w:rFonts w:ascii="Calibri" w:hAnsi="Calibri" w:cs="Calibri"/>
          <w:color w:val="000000" w:themeColor="text1"/>
          <w:sz w:val="22"/>
          <w:szCs w:val="22"/>
        </w:rPr>
        <w:t>Repair potholes: dig out bigger area, fill with granular material and compact well</w:t>
      </w:r>
    </w:p>
    <w:p w14:paraId="09575AC5" w14:textId="77777777" w:rsidR="007B1246" w:rsidRPr="005800BC" w:rsidRDefault="007B1246" w:rsidP="00AF6406">
      <w:pPr>
        <w:pStyle w:val="NormalWeb"/>
        <w:numPr>
          <w:ilvl w:val="0"/>
          <w:numId w:val="68"/>
        </w:numPr>
        <w:spacing w:before="0" w:beforeAutospacing="0" w:after="0" w:afterAutospacing="0"/>
        <w:jc w:val="both"/>
        <w:rPr>
          <w:rFonts w:ascii="Calibri" w:hAnsi="Calibri" w:cs="Calibri"/>
          <w:color w:val="000000" w:themeColor="text1"/>
          <w:sz w:val="22"/>
          <w:szCs w:val="22"/>
        </w:rPr>
      </w:pPr>
      <w:r w:rsidRPr="005800BC">
        <w:rPr>
          <w:rFonts w:ascii="Calibri" w:hAnsi="Calibri" w:cs="Calibri"/>
          <w:color w:val="000000" w:themeColor="text1"/>
          <w:sz w:val="22"/>
          <w:szCs w:val="22"/>
        </w:rPr>
        <w:t xml:space="preserve">Check surface for standing water after rains  </w:t>
      </w:r>
    </w:p>
    <w:p w14:paraId="7741E7AB" w14:textId="77777777" w:rsidR="007B1246" w:rsidRPr="005800BC" w:rsidRDefault="007B1246" w:rsidP="00AF6406">
      <w:pPr>
        <w:pStyle w:val="NormalWeb"/>
        <w:numPr>
          <w:ilvl w:val="0"/>
          <w:numId w:val="68"/>
        </w:numPr>
        <w:spacing w:before="0" w:beforeAutospacing="0" w:after="0" w:afterAutospacing="0"/>
        <w:jc w:val="both"/>
        <w:rPr>
          <w:rFonts w:ascii="Calibri" w:hAnsi="Calibri" w:cs="Calibri"/>
          <w:color w:val="000000" w:themeColor="text1"/>
          <w:sz w:val="22"/>
          <w:szCs w:val="22"/>
        </w:rPr>
      </w:pPr>
      <w:r w:rsidRPr="005800BC">
        <w:rPr>
          <w:rFonts w:ascii="Calibri" w:hAnsi="Calibri" w:cs="Calibri"/>
          <w:color w:val="000000" w:themeColor="text1"/>
          <w:sz w:val="22"/>
          <w:szCs w:val="22"/>
        </w:rPr>
        <w:t xml:space="preserve">Check road shoulders for overgrown vegetation </w:t>
      </w:r>
    </w:p>
    <w:p w14:paraId="36617C7D" w14:textId="77777777" w:rsidR="007B1246" w:rsidRPr="005800BC" w:rsidRDefault="007B1246" w:rsidP="00AF6406">
      <w:pPr>
        <w:pStyle w:val="NormalWeb"/>
        <w:numPr>
          <w:ilvl w:val="0"/>
          <w:numId w:val="68"/>
        </w:numPr>
        <w:spacing w:before="0" w:beforeAutospacing="0" w:after="0" w:afterAutospacing="0"/>
        <w:jc w:val="both"/>
        <w:rPr>
          <w:rFonts w:ascii="Calibri" w:hAnsi="Calibri" w:cs="Calibri"/>
          <w:color w:val="000000" w:themeColor="text1"/>
          <w:sz w:val="22"/>
          <w:szCs w:val="22"/>
        </w:rPr>
      </w:pPr>
      <w:r w:rsidRPr="005800BC">
        <w:rPr>
          <w:rFonts w:ascii="Calibri" w:hAnsi="Calibri" w:cs="Calibri"/>
          <w:color w:val="000000" w:themeColor="text1"/>
          <w:sz w:val="22"/>
          <w:szCs w:val="22"/>
        </w:rPr>
        <w:t xml:space="preserve">Check that road shoulders have not settled but slope to top of drain </w:t>
      </w:r>
    </w:p>
    <w:p w14:paraId="54F19A81" w14:textId="77777777" w:rsidR="007B1246" w:rsidRPr="005800BC" w:rsidRDefault="007B1246" w:rsidP="007B1246">
      <w:pPr>
        <w:pStyle w:val="NormalWeb"/>
        <w:spacing w:before="0" w:beforeAutospacing="0" w:after="240" w:afterAutospacing="0"/>
        <w:jc w:val="both"/>
        <w:rPr>
          <w:rFonts w:ascii="Calibri" w:hAnsi="Calibri" w:cs="Calibri"/>
          <w:b/>
          <w:bCs/>
          <w:color w:val="000000" w:themeColor="text1"/>
          <w:sz w:val="22"/>
          <w:szCs w:val="22"/>
        </w:rPr>
      </w:pPr>
    </w:p>
    <w:p w14:paraId="53C1318F" w14:textId="77777777" w:rsidR="007B1246" w:rsidRPr="005800BC" w:rsidRDefault="007B1246" w:rsidP="007B1246">
      <w:pPr>
        <w:pStyle w:val="NormalWeb"/>
        <w:spacing w:before="0" w:beforeAutospacing="0" w:after="240" w:afterAutospacing="0"/>
        <w:jc w:val="both"/>
        <w:rPr>
          <w:rFonts w:ascii="Calibri" w:hAnsi="Calibri" w:cs="Calibri"/>
          <w:b/>
          <w:bCs/>
          <w:color w:val="000000" w:themeColor="text1"/>
          <w:sz w:val="22"/>
          <w:szCs w:val="22"/>
        </w:rPr>
      </w:pPr>
      <w:r>
        <w:rPr>
          <w:rFonts w:ascii="Calibri" w:hAnsi="Calibri" w:cs="Calibri"/>
          <w:b/>
          <w:bCs/>
          <w:color w:val="000000" w:themeColor="text1"/>
          <w:sz w:val="22"/>
          <w:szCs w:val="22"/>
        </w:rPr>
        <w:t>2</w:t>
      </w:r>
      <w:r w:rsidRPr="005800BC">
        <w:rPr>
          <w:rFonts w:ascii="Calibri" w:hAnsi="Calibri" w:cs="Calibri"/>
          <w:b/>
          <w:bCs/>
          <w:color w:val="000000" w:themeColor="text1"/>
          <w:sz w:val="22"/>
          <w:szCs w:val="22"/>
        </w:rPr>
        <w:t>. Culverts</w:t>
      </w:r>
    </w:p>
    <w:p w14:paraId="35972DF7" w14:textId="77777777" w:rsidR="007B1246" w:rsidRPr="005800BC" w:rsidRDefault="007B1246" w:rsidP="00AF6406">
      <w:pPr>
        <w:pStyle w:val="NormalWeb"/>
        <w:numPr>
          <w:ilvl w:val="0"/>
          <w:numId w:val="69"/>
        </w:numPr>
        <w:spacing w:before="0" w:beforeAutospacing="0" w:after="0" w:afterAutospacing="0"/>
        <w:jc w:val="both"/>
        <w:rPr>
          <w:rFonts w:ascii="Calibri" w:hAnsi="Calibri" w:cs="Calibri"/>
          <w:color w:val="000000" w:themeColor="text1"/>
          <w:sz w:val="22"/>
          <w:szCs w:val="22"/>
        </w:rPr>
      </w:pPr>
      <w:r w:rsidRPr="005800BC">
        <w:rPr>
          <w:rFonts w:ascii="Calibri" w:hAnsi="Calibri" w:cs="Calibri"/>
          <w:color w:val="000000" w:themeColor="text1"/>
          <w:sz w:val="22"/>
          <w:szCs w:val="22"/>
        </w:rPr>
        <w:t xml:space="preserve">Check culvert, including inlet &amp; outlet for sediment and debris  </w:t>
      </w:r>
    </w:p>
    <w:p w14:paraId="03CB2F9B" w14:textId="77777777" w:rsidR="007B1246" w:rsidRPr="005800BC" w:rsidRDefault="007B1246" w:rsidP="00AF6406">
      <w:pPr>
        <w:pStyle w:val="NormalWeb"/>
        <w:numPr>
          <w:ilvl w:val="0"/>
          <w:numId w:val="69"/>
        </w:numPr>
        <w:spacing w:before="0" w:beforeAutospacing="0" w:after="0" w:afterAutospacing="0"/>
        <w:jc w:val="both"/>
        <w:rPr>
          <w:rFonts w:ascii="Calibri" w:hAnsi="Calibri" w:cs="Calibri"/>
          <w:color w:val="000000" w:themeColor="text1"/>
          <w:sz w:val="22"/>
          <w:szCs w:val="22"/>
        </w:rPr>
      </w:pPr>
      <w:r w:rsidRPr="005800BC">
        <w:rPr>
          <w:rFonts w:ascii="Calibri" w:hAnsi="Calibri" w:cs="Calibri"/>
          <w:color w:val="000000" w:themeColor="text1"/>
          <w:sz w:val="22"/>
          <w:szCs w:val="22"/>
        </w:rPr>
        <w:t xml:space="preserve">Check culvert inlets &amp; outlets for erosion and scouring  </w:t>
      </w:r>
    </w:p>
    <w:p w14:paraId="24EDFCBD" w14:textId="77777777" w:rsidR="007B1246" w:rsidRPr="005800BC" w:rsidRDefault="007B1246" w:rsidP="00AF6406">
      <w:pPr>
        <w:pStyle w:val="NormalWeb"/>
        <w:numPr>
          <w:ilvl w:val="0"/>
          <w:numId w:val="69"/>
        </w:numPr>
        <w:spacing w:before="0" w:beforeAutospacing="0" w:after="0" w:afterAutospacing="0"/>
        <w:jc w:val="both"/>
        <w:rPr>
          <w:rFonts w:ascii="Calibri" w:hAnsi="Calibri" w:cs="Calibri"/>
          <w:color w:val="000000" w:themeColor="text1"/>
          <w:sz w:val="22"/>
          <w:szCs w:val="22"/>
        </w:rPr>
      </w:pPr>
      <w:r w:rsidRPr="005800BC">
        <w:rPr>
          <w:rFonts w:ascii="Calibri" w:hAnsi="Calibri" w:cs="Calibri"/>
          <w:color w:val="000000" w:themeColor="text1"/>
          <w:sz w:val="22"/>
          <w:szCs w:val="22"/>
        </w:rPr>
        <w:t xml:space="preserve">Check culvert headwalls for damage </w:t>
      </w:r>
    </w:p>
    <w:p w14:paraId="5905B7AC" w14:textId="77777777" w:rsidR="007B1246" w:rsidRPr="005800BC" w:rsidRDefault="007B1246" w:rsidP="00AF6406">
      <w:pPr>
        <w:pStyle w:val="NormalWeb"/>
        <w:numPr>
          <w:ilvl w:val="0"/>
          <w:numId w:val="69"/>
        </w:numPr>
        <w:spacing w:before="0" w:beforeAutospacing="0" w:after="0" w:afterAutospacing="0"/>
        <w:jc w:val="both"/>
        <w:rPr>
          <w:rFonts w:ascii="Calibri" w:hAnsi="Calibri" w:cs="Calibri"/>
          <w:color w:val="000000" w:themeColor="text1"/>
          <w:sz w:val="22"/>
          <w:szCs w:val="22"/>
        </w:rPr>
      </w:pPr>
      <w:r w:rsidRPr="005800BC">
        <w:rPr>
          <w:rFonts w:ascii="Calibri" w:hAnsi="Calibri" w:cs="Calibri"/>
          <w:color w:val="000000" w:themeColor="text1"/>
          <w:sz w:val="22"/>
          <w:szCs w:val="22"/>
        </w:rPr>
        <w:t xml:space="preserve">Check ditches for erosion, overgrown vegetation, debris, sediment or blockage </w:t>
      </w:r>
    </w:p>
    <w:p w14:paraId="4B643998" w14:textId="77777777" w:rsidR="007B1246" w:rsidRPr="005800BC" w:rsidRDefault="007B1246" w:rsidP="007B1246">
      <w:pPr>
        <w:pStyle w:val="NormalWeb"/>
        <w:spacing w:before="0" w:beforeAutospacing="0" w:after="240" w:afterAutospacing="0"/>
        <w:ind w:left="720"/>
        <w:jc w:val="both"/>
        <w:rPr>
          <w:rFonts w:ascii="Calibri" w:hAnsi="Calibri" w:cs="Calibri"/>
          <w:color w:val="000000" w:themeColor="text1"/>
          <w:sz w:val="22"/>
          <w:szCs w:val="22"/>
        </w:rPr>
      </w:pPr>
      <w:r w:rsidRPr="005800BC">
        <w:rPr>
          <w:rFonts w:ascii="Calibri" w:hAnsi="Calibri" w:cs="Calibri"/>
          <w:color w:val="000000" w:themeColor="text1"/>
          <w:sz w:val="22"/>
          <w:szCs w:val="22"/>
        </w:rPr>
        <w:t xml:space="preserve"> </w:t>
      </w:r>
    </w:p>
    <w:tbl>
      <w:tblPr>
        <w:tblStyle w:val="TableGrid"/>
        <w:tblW w:w="0" w:type="auto"/>
        <w:tblLook w:val="04A0" w:firstRow="1" w:lastRow="0" w:firstColumn="1" w:lastColumn="0" w:noHBand="0" w:noVBand="1"/>
      </w:tblPr>
      <w:tblGrid>
        <w:gridCol w:w="2730"/>
        <w:gridCol w:w="2790"/>
        <w:gridCol w:w="2777"/>
      </w:tblGrid>
      <w:tr w:rsidR="007B1246" w:rsidRPr="00AC091D" w14:paraId="45C0E389" w14:textId="77777777" w:rsidTr="0064273E">
        <w:trPr>
          <w:trHeight w:val="267"/>
        </w:trPr>
        <w:tc>
          <w:tcPr>
            <w:tcW w:w="3005" w:type="dxa"/>
          </w:tcPr>
          <w:p w14:paraId="5F025C93" w14:textId="77777777" w:rsidR="007B1246" w:rsidRPr="00AC091D" w:rsidRDefault="007B1246" w:rsidP="0064273E">
            <w:pPr>
              <w:jc w:val="center"/>
              <w:rPr>
                <w:rFonts w:ascii="Calibri" w:hAnsi="Calibri" w:cs="Calibri"/>
                <w:b/>
                <w:bCs/>
                <w:color w:val="000000" w:themeColor="text1"/>
                <w:sz w:val="18"/>
                <w:szCs w:val="18"/>
              </w:rPr>
            </w:pPr>
            <w:r w:rsidRPr="00AC091D">
              <w:rPr>
                <w:rFonts w:ascii="Calibri" w:hAnsi="Calibri" w:cs="Calibri"/>
                <w:b/>
                <w:bCs/>
                <w:color w:val="000000" w:themeColor="text1"/>
                <w:sz w:val="18"/>
                <w:szCs w:val="18"/>
              </w:rPr>
              <w:t>Issues</w:t>
            </w:r>
          </w:p>
        </w:tc>
        <w:tc>
          <w:tcPr>
            <w:tcW w:w="3005" w:type="dxa"/>
          </w:tcPr>
          <w:p w14:paraId="78A663DE" w14:textId="77777777" w:rsidR="007B1246" w:rsidRPr="00AC091D" w:rsidRDefault="007B1246" w:rsidP="0064273E">
            <w:pPr>
              <w:jc w:val="center"/>
              <w:rPr>
                <w:rFonts w:ascii="Calibri" w:hAnsi="Calibri" w:cs="Calibri"/>
                <w:b/>
                <w:bCs/>
                <w:color w:val="000000" w:themeColor="text1"/>
                <w:sz w:val="18"/>
                <w:szCs w:val="18"/>
              </w:rPr>
            </w:pPr>
            <w:r w:rsidRPr="00AC091D">
              <w:rPr>
                <w:rFonts w:ascii="Calibri" w:hAnsi="Calibri" w:cs="Calibri"/>
                <w:b/>
                <w:bCs/>
                <w:color w:val="000000" w:themeColor="text1"/>
                <w:sz w:val="18"/>
                <w:szCs w:val="18"/>
              </w:rPr>
              <w:t>Why</w:t>
            </w:r>
          </w:p>
        </w:tc>
        <w:tc>
          <w:tcPr>
            <w:tcW w:w="3006" w:type="dxa"/>
          </w:tcPr>
          <w:p w14:paraId="22522E24" w14:textId="77777777" w:rsidR="007B1246" w:rsidRPr="00AC091D" w:rsidRDefault="007B1246" w:rsidP="0064273E">
            <w:pPr>
              <w:jc w:val="center"/>
              <w:rPr>
                <w:rFonts w:ascii="Calibri" w:hAnsi="Calibri" w:cs="Calibri"/>
                <w:b/>
                <w:bCs/>
                <w:color w:val="000000" w:themeColor="text1"/>
                <w:sz w:val="18"/>
                <w:szCs w:val="18"/>
              </w:rPr>
            </w:pPr>
            <w:r w:rsidRPr="00AC091D">
              <w:rPr>
                <w:rFonts w:ascii="Calibri" w:hAnsi="Calibri" w:cs="Calibri"/>
                <w:b/>
                <w:bCs/>
                <w:color w:val="000000" w:themeColor="text1"/>
                <w:sz w:val="18"/>
                <w:szCs w:val="18"/>
              </w:rPr>
              <w:t>How</w:t>
            </w:r>
          </w:p>
        </w:tc>
      </w:tr>
      <w:tr w:rsidR="007B1246" w:rsidRPr="00AC091D" w14:paraId="218DD320" w14:textId="77777777" w:rsidTr="0064273E">
        <w:tc>
          <w:tcPr>
            <w:tcW w:w="3005" w:type="dxa"/>
          </w:tcPr>
          <w:p w14:paraId="13E5CB0D" w14:textId="77777777" w:rsidR="007B1246" w:rsidRPr="00AC091D" w:rsidRDefault="007B1246" w:rsidP="0064273E">
            <w:pPr>
              <w:pStyle w:val="NormalWeb"/>
              <w:spacing w:before="0" w:beforeAutospacing="0" w:after="240" w:afterAutospacing="0"/>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Grasses or weeds are growing on the road surface </w:t>
            </w:r>
          </w:p>
          <w:p w14:paraId="71AB61C0" w14:textId="77777777" w:rsidR="007B1246" w:rsidRPr="00AC091D" w:rsidRDefault="007B1246" w:rsidP="0064273E">
            <w:pPr>
              <w:spacing w:after="240"/>
              <w:jc w:val="both"/>
              <w:rPr>
                <w:rFonts w:ascii="Calibri" w:hAnsi="Calibri" w:cs="Calibri"/>
                <w:color w:val="000000" w:themeColor="text1"/>
                <w:sz w:val="18"/>
                <w:szCs w:val="18"/>
              </w:rPr>
            </w:pPr>
          </w:p>
        </w:tc>
        <w:tc>
          <w:tcPr>
            <w:tcW w:w="3005" w:type="dxa"/>
          </w:tcPr>
          <w:p w14:paraId="56D1ED26" w14:textId="77777777" w:rsidR="007B1246" w:rsidRPr="00AC091D" w:rsidRDefault="007B1246" w:rsidP="00AF6406">
            <w:pPr>
              <w:pStyle w:val="NormalWeb"/>
              <w:numPr>
                <w:ilvl w:val="0"/>
                <w:numId w:val="72"/>
              </w:numPr>
              <w:spacing w:before="0" w:beforeAutospacing="0" w:after="0" w:afterAutospacing="0"/>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Grass and plant roots will slowly damage and break up the road </w:t>
            </w:r>
          </w:p>
          <w:p w14:paraId="4E83A1F2" w14:textId="77777777" w:rsidR="007B1246" w:rsidRPr="00AC091D" w:rsidRDefault="007B1246" w:rsidP="00AF6406">
            <w:pPr>
              <w:pStyle w:val="NormalWeb"/>
              <w:numPr>
                <w:ilvl w:val="0"/>
                <w:numId w:val="72"/>
              </w:numPr>
              <w:spacing w:before="0" w:beforeAutospacing="0" w:after="0" w:afterAutospacing="0"/>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The road surface can NOT drain freely to the ditches </w:t>
            </w:r>
          </w:p>
          <w:p w14:paraId="2AE8A445" w14:textId="77777777" w:rsidR="007B1246" w:rsidRPr="00AC091D" w:rsidRDefault="007B1246" w:rsidP="00AF6406">
            <w:pPr>
              <w:pStyle w:val="NormalWeb"/>
              <w:numPr>
                <w:ilvl w:val="0"/>
                <w:numId w:val="72"/>
              </w:numPr>
              <w:spacing w:before="0" w:beforeAutospacing="0" w:after="0" w:afterAutospacing="0"/>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Grass is an indicator of poor or lacking maintenance </w:t>
            </w:r>
          </w:p>
        </w:tc>
        <w:tc>
          <w:tcPr>
            <w:tcW w:w="3006" w:type="dxa"/>
          </w:tcPr>
          <w:p w14:paraId="39F2BF5D" w14:textId="77777777" w:rsidR="007B1246" w:rsidRPr="00AC091D" w:rsidRDefault="007B1246" w:rsidP="00AF6406">
            <w:pPr>
              <w:pStyle w:val="NormalWeb"/>
              <w:numPr>
                <w:ilvl w:val="0"/>
                <w:numId w:val="73"/>
              </w:numPr>
              <w:spacing w:before="0" w:beforeAutospacing="0" w:after="0" w:afterAutospacing="0"/>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Remove all vegetation and any topsoil, including plant roots regularly </w:t>
            </w:r>
          </w:p>
          <w:p w14:paraId="30A41386" w14:textId="77777777" w:rsidR="007B1246" w:rsidRPr="00AC091D" w:rsidRDefault="007B1246" w:rsidP="00AF6406">
            <w:pPr>
              <w:pStyle w:val="NormalWeb"/>
              <w:numPr>
                <w:ilvl w:val="0"/>
                <w:numId w:val="73"/>
              </w:numPr>
              <w:spacing w:before="0" w:beforeAutospacing="0" w:after="0" w:afterAutospacing="0"/>
              <w:jc w:val="both"/>
              <w:rPr>
                <w:rFonts w:ascii="Calibri" w:hAnsi="Calibri" w:cs="Calibri"/>
                <w:color w:val="000000" w:themeColor="text1"/>
                <w:sz w:val="18"/>
                <w:szCs w:val="18"/>
              </w:rPr>
            </w:pPr>
            <w:r w:rsidRPr="00AC091D">
              <w:rPr>
                <w:rFonts w:ascii="Calibri" w:hAnsi="Calibri" w:cs="Calibri"/>
                <w:color w:val="000000" w:themeColor="text1"/>
                <w:sz w:val="18"/>
                <w:szCs w:val="18"/>
              </w:rPr>
              <w:t>Build a new crown with a new gravel surface layer and compact it .</w:t>
            </w:r>
          </w:p>
        </w:tc>
      </w:tr>
      <w:tr w:rsidR="007B1246" w:rsidRPr="00AC091D" w14:paraId="07AC398C" w14:textId="77777777" w:rsidTr="0064273E">
        <w:tc>
          <w:tcPr>
            <w:tcW w:w="3005" w:type="dxa"/>
          </w:tcPr>
          <w:p w14:paraId="58E92520" w14:textId="77777777" w:rsidR="007B1246" w:rsidRPr="00AC091D" w:rsidRDefault="007B1246" w:rsidP="0064273E">
            <w:pPr>
              <w:pStyle w:val="NormalWeb"/>
              <w:spacing w:before="0" w:beforeAutospacing="0" w:after="240" w:afterAutospacing="0"/>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The road surface should NOT be like a lawn </w:t>
            </w:r>
          </w:p>
          <w:p w14:paraId="034226CD" w14:textId="77777777" w:rsidR="007B1246" w:rsidRPr="00AC091D" w:rsidRDefault="007B1246" w:rsidP="0064273E">
            <w:pPr>
              <w:spacing w:after="240"/>
              <w:jc w:val="both"/>
              <w:rPr>
                <w:rFonts w:ascii="Calibri" w:hAnsi="Calibri" w:cs="Calibri"/>
                <w:color w:val="000000" w:themeColor="text1"/>
                <w:sz w:val="18"/>
                <w:szCs w:val="18"/>
              </w:rPr>
            </w:pPr>
          </w:p>
        </w:tc>
        <w:tc>
          <w:tcPr>
            <w:tcW w:w="3005" w:type="dxa"/>
          </w:tcPr>
          <w:p w14:paraId="1BD748B6" w14:textId="77777777" w:rsidR="007B1246" w:rsidRPr="00AC091D" w:rsidRDefault="007B1246" w:rsidP="00AF6406">
            <w:pPr>
              <w:pStyle w:val="NormalWeb"/>
              <w:numPr>
                <w:ilvl w:val="0"/>
                <w:numId w:val="70"/>
              </w:numPr>
              <w:spacing w:before="0" w:beforeAutospacing="0" w:after="0" w:afterAutospacing="0"/>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Grass and plant roots will slowly damage and break up the road </w:t>
            </w:r>
          </w:p>
          <w:p w14:paraId="2D0D377A" w14:textId="77777777" w:rsidR="007B1246" w:rsidRPr="00AC091D" w:rsidRDefault="007B1246" w:rsidP="00AF6406">
            <w:pPr>
              <w:pStyle w:val="NormalWeb"/>
              <w:numPr>
                <w:ilvl w:val="0"/>
                <w:numId w:val="70"/>
              </w:numPr>
              <w:spacing w:before="0" w:beforeAutospacing="0" w:after="0" w:afterAutospacing="0"/>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The road surface can NOT drain freely to the ditches </w:t>
            </w:r>
          </w:p>
          <w:p w14:paraId="6F160721" w14:textId="77777777" w:rsidR="007B1246" w:rsidRPr="00AC091D" w:rsidRDefault="007B1246" w:rsidP="00AF6406">
            <w:pPr>
              <w:pStyle w:val="NormalWeb"/>
              <w:numPr>
                <w:ilvl w:val="0"/>
                <w:numId w:val="70"/>
              </w:numPr>
              <w:spacing w:before="0" w:beforeAutospacing="0" w:after="0" w:afterAutospacing="0"/>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Heavy grass growth on shoulders may block drainage from road to ditches </w:t>
            </w:r>
          </w:p>
          <w:p w14:paraId="3B1C6597" w14:textId="77777777" w:rsidR="007B1246" w:rsidRPr="00AC091D" w:rsidRDefault="007B1246" w:rsidP="00AF6406">
            <w:pPr>
              <w:pStyle w:val="NormalWeb"/>
              <w:numPr>
                <w:ilvl w:val="0"/>
                <w:numId w:val="70"/>
              </w:numPr>
              <w:spacing w:before="0" w:beforeAutospacing="0" w:after="0" w:afterAutospacing="0"/>
              <w:jc w:val="both"/>
              <w:rPr>
                <w:rFonts w:ascii="Calibri" w:hAnsi="Calibri" w:cs="Calibri"/>
                <w:color w:val="000000" w:themeColor="text1"/>
                <w:sz w:val="18"/>
                <w:szCs w:val="18"/>
              </w:rPr>
            </w:pPr>
            <w:r w:rsidRPr="00AC091D">
              <w:rPr>
                <w:rFonts w:ascii="Calibri" w:hAnsi="Calibri" w:cs="Calibri"/>
                <w:color w:val="000000" w:themeColor="text1"/>
                <w:sz w:val="18"/>
                <w:szCs w:val="18"/>
              </w:rPr>
              <w:lastRenderedPageBreak/>
              <w:t xml:space="preserve">Grass is an indicator of poor or lacking maintenance </w:t>
            </w:r>
          </w:p>
        </w:tc>
        <w:tc>
          <w:tcPr>
            <w:tcW w:w="3006" w:type="dxa"/>
          </w:tcPr>
          <w:p w14:paraId="4B721B36" w14:textId="77777777" w:rsidR="007B1246" w:rsidRPr="00AC091D" w:rsidRDefault="007B1246" w:rsidP="00AF6406">
            <w:pPr>
              <w:pStyle w:val="NormalWeb"/>
              <w:numPr>
                <w:ilvl w:val="0"/>
                <w:numId w:val="71"/>
              </w:numPr>
              <w:spacing w:before="0" w:beforeAutospacing="0" w:after="0" w:afterAutospacing="0"/>
              <w:jc w:val="both"/>
              <w:rPr>
                <w:rFonts w:ascii="Calibri" w:hAnsi="Calibri" w:cs="Calibri"/>
                <w:color w:val="000000" w:themeColor="text1"/>
                <w:sz w:val="18"/>
                <w:szCs w:val="18"/>
              </w:rPr>
            </w:pPr>
            <w:r w:rsidRPr="00AC091D">
              <w:rPr>
                <w:rFonts w:ascii="Calibri" w:hAnsi="Calibri" w:cs="Calibri"/>
                <w:color w:val="000000" w:themeColor="text1"/>
                <w:sz w:val="18"/>
                <w:szCs w:val="18"/>
              </w:rPr>
              <w:lastRenderedPageBreak/>
              <w:t xml:space="preserve">Remove all vegetation and any topsoil, including plant roots regularly </w:t>
            </w:r>
          </w:p>
          <w:p w14:paraId="738AB9C9" w14:textId="77777777" w:rsidR="007B1246" w:rsidRPr="00AC091D" w:rsidRDefault="007B1246" w:rsidP="00AF6406">
            <w:pPr>
              <w:pStyle w:val="NormalWeb"/>
              <w:numPr>
                <w:ilvl w:val="0"/>
                <w:numId w:val="71"/>
              </w:numPr>
              <w:spacing w:before="0" w:beforeAutospacing="0" w:after="0" w:afterAutospacing="0"/>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Build a new crown with a new gravel surface layer and compact it </w:t>
            </w:r>
          </w:p>
          <w:p w14:paraId="2C0645B0" w14:textId="77777777" w:rsidR="007B1246" w:rsidRPr="00AC091D" w:rsidRDefault="007B1246" w:rsidP="0064273E">
            <w:pPr>
              <w:spacing w:after="240"/>
              <w:jc w:val="both"/>
              <w:rPr>
                <w:rFonts w:ascii="Calibri" w:hAnsi="Calibri" w:cs="Calibri"/>
                <w:color w:val="000000" w:themeColor="text1"/>
                <w:sz w:val="18"/>
                <w:szCs w:val="18"/>
              </w:rPr>
            </w:pPr>
          </w:p>
        </w:tc>
      </w:tr>
      <w:tr w:rsidR="007B1246" w:rsidRPr="00AC091D" w14:paraId="6E7921B8" w14:textId="77777777" w:rsidTr="0064273E">
        <w:tc>
          <w:tcPr>
            <w:tcW w:w="3005" w:type="dxa"/>
          </w:tcPr>
          <w:p w14:paraId="752863B5" w14:textId="77777777" w:rsidR="007B1246" w:rsidRPr="00AC091D" w:rsidRDefault="007B1246" w:rsidP="0064273E">
            <w:pPr>
              <w:pStyle w:val="NormalWeb"/>
              <w:spacing w:before="0" w:beforeAutospacing="0" w:after="240" w:afterAutospacing="0"/>
              <w:jc w:val="both"/>
              <w:rPr>
                <w:rFonts w:ascii="Calibri" w:hAnsi="Calibri" w:cs="Calibri"/>
                <w:color w:val="000000" w:themeColor="text1"/>
                <w:sz w:val="18"/>
                <w:szCs w:val="18"/>
              </w:rPr>
            </w:pPr>
            <w:r w:rsidRPr="00AC091D">
              <w:rPr>
                <w:rFonts w:ascii="Calibri" w:hAnsi="Calibri" w:cs="Calibri"/>
                <w:color w:val="000000" w:themeColor="text1"/>
                <w:sz w:val="18"/>
                <w:szCs w:val="18"/>
              </w:rPr>
              <w:lastRenderedPageBreak/>
              <w:t xml:space="preserve">Plant and root growth will break up the road surfaces </w:t>
            </w:r>
          </w:p>
          <w:p w14:paraId="29860B45" w14:textId="77777777" w:rsidR="007B1246" w:rsidRPr="00AC091D" w:rsidRDefault="007B1246" w:rsidP="0064273E">
            <w:pPr>
              <w:spacing w:after="240"/>
              <w:jc w:val="both"/>
              <w:rPr>
                <w:rFonts w:ascii="Calibri" w:hAnsi="Calibri" w:cs="Calibri"/>
                <w:color w:val="000000" w:themeColor="text1"/>
                <w:sz w:val="18"/>
                <w:szCs w:val="18"/>
              </w:rPr>
            </w:pPr>
          </w:p>
        </w:tc>
        <w:tc>
          <w:tcPr>
            <w:tcW w:w="3005" w:type="dxa"/>
          </w:tcPr>
          <w:p w14:paraId="166B1AEE" w14:textId="77777777" w:rsidR="007B1246" w:rsidRPr="00AC091D" w:rsidRDefault="007B1246" w:rsidP="00AF6406">
            <w:pPr>
              <w:pStyle w:val="NormalWeb"/>
              <w:numPr>
                <w:ilvl w:val="0"/>
                <w:numId w:val="74"/>
              </w:numPr>
              <w:spacing w:before="0" w:beforeAutospacing="0" w:after="0" w:afterAutospacing="0"/>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Grass and plant roots will slowly damage and break up the road </w:t>
            </w:r>
          </w:p>
          <w:p w14:paraId="25F4CD2B" w14:textId="77777777" w:rsidR="007B1246" w:rsidRPr="00AC091D" w:rsidRDefault="007B1246" w:rsidP="00AF6406">
            <w:pPr>
              <w:pStyle w:val="NormalWeb"/>
              <w:numPr>
                <w:ilvl w:val="0"/>
                <w:numId w:val="74"/>
              </w:numPr>
              <w:spacing w:before="0" w:beforeAutospacing="0" w:after="0" w:afterAutospacing="0"/>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The road surface can NOT drain freely to the ditches </w:t>
            </w:r>
          </w:p>
          <w:p w14:paraId="3B6FA0A5" w14:textId="77777777" w:rsidR="007B1246" w:rsidRPr="00AC091D" w:rsidRDefault="007B1246" w:rsidP="00AF6406">
            <w:pPr>
              <w:pStyle w:val="NormalWeb"/>
              <w:numPr>
                <w:ilvl w:val="0"/>
                <w:numId w:val="74"/>
              </w:numPr>
              <w:spacing w:before="0" w:beforeAutospacing="0" w:after="0" w:afterAutospacing="0"/>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Heavy grass growth on shoulders may block drainage from road to ditches </w:t>
            </w:r>
          </w:p>
          <w:p w14:paraId="4472B25B" w14:textId="77777777" w:rsidR="007B1246" w:rsidRPr="00AC091D" w:rsidRDefault="007B1246" w:rsidP="00AF6406">
            <w:pPr>
              <w:pStyle w:val="NormalWeb"/>
              <w:numPr>
                <w:ilvl w:val="0"/>
                <w:numId w:val="74"/>
              </w:numPr>
              <w:spacing w:before="0" w:beforeAutospacing="0" w:after="0" w:afterAutospacing="0"/>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Grass is an indicator of poor or lacking maintenance </w:t>
            </w:r>
          </w:p>
          <w:p w14:paraId="7F3133C8" w14:textId="77777777" w:rsidR="007B1246" w:rsidRPr="00AC091D" w:rsidRDefault="007B1246" w:rsidP="0064273E">
            <w:pPr>
              <w:jc w:val="both"/>
              <w:rPr>
                <w:rFonts w:ascii="Calibri" w:hAnsi="Calibri" w:cs="Calibri"/>
                <w:color w:val="000000" w:themeColor="text1"/>
                <w:sz w:val="18"/>
                <w:szCs w:val="18"/>
              </w:rPr>
            </w:pPr>
          </w:p>
        </w:tc>
        <w:tc>
          <w:tcPr>
            <w:tcW w:w="3006" w:type="dxa"/>
          </w:tcPr>
          <w:p w14:paraId="1D9C80FC" w14:textId="77777777" w:rsidR="007B1246" w:rsidRPr="00AC091D" w:rsidRDefault="007B1246" w:rsidP="00AF6406">
            <w:pPr>
              <w:pStyle w:val="NormalWeb"/>
              <w:numPr>
                <w:ilvl w:val="0"/>
                <w:numId w:val="74"/>
              </w:numPr>
              <w:spacing w:before="0" w:beforeAutospacing="0" w:after="0" w:afterAutospacing="0"/>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Remove grass and weeds including the roots regularly </w:t>
            </w:r>
          </w:p>
          <w:p w14:paraId="180D0ACE" w14:textId="77777777" w:rsidR="007B1246" w:rsidRPr="00AC091D" w:rsidRDefault="007B1246" w:rsidP="00AF6406">
            <w:pPr>
              <w:pStyle w:val="NormalWeb"/>
              <w:numPr>
                <w:ilvl w:val="0"/>
                <w:numId w:val="74"/>
              </w:numPr>
              <w:spacing w:before="0" w:beforeAutospacing="0" w:after="0" w:afterAutospacing="0"/>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Build a new crown with a new gravel layer and compact it well </w:t>
            </w:r>
          </w:p>
          <w:p w14:paraId="476450B6" w14:textId="77777777" w:rsidR="007B1246" w:rsidRPr="00AC091D" w:rsidRDefault="007B1246" w:rsidP="0064273E">
            <w:pPr>
              <w:jc w:val="both"/>
              <w:rPr>
                <w:rFonts w:ascii="Calibri" w:hAnsi="Calibri" w:cs="Calibri"/>
                <w:color w:val="000000" w:themeColor="text1"/>
                <w:sz w:val="18"/>
                <w:szCs w:val="18"/>
              </w:rPr>
            </w:pPr>
          </w:p>
        </w:tc>
      </w:tr>
      <w:tr w:rsidR="007B1246" w:rsidRPr="00AC091D" w14:paraId="0AE974FB" w14:textId="77777777" w:rsidTr="0064273E">
        <w:tc>
          <w:tcPr>
            <w:tcW w:w="3005" w:type="dxa"/>
          </w:tcPr>
          <w:p w14:paraId="380F7440" w14:textId="77777777" w:rsidR="007B1246" w:rsidRPr="00AC091D" w:rsidRDefault="007B1246" w:rsidP="0064273E">
            <w:pPr>
              <w:pStyle w:val="NormalWeb"/>
              <w:spacing w:before="0" w:beforeAutospacing="0" w:after="240" w:afterAutospacing="0"/>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Ponding water because it cannot drain to the ditches </w:t>
            </w:r>
          </w:p>
          <w:p w14:paraId="43EB7E03" w14:textId="77777777" w:rsidR="007B1246" w:rsidRPr="00AC091D" w:rsidRDefault="007B1246" w:rsidP="0064273E">
            <w:pPr>
              <w:spacing w:after="240"/>
              <w:jc w:val="both"/>
              <w:rPr>
                <w:rFonts w:ascii="Calibri" w:hAnsi="Calibri" w:cs="Calibri"/>
                <w:color w:val="000000" w:themeColor="text1"/>
                <w:sz w:val="18"/>
                <w:szCs w:val="18"/>
              </w:rPr>
            </w:pPr>
          </w:p>
        </w:tc>
        <w:tc>
          <w:tcPr>
            <w:tcW w:w="3005" w:type="dxa"/>
          </w:tcPr>
          <w:p w14:paraId="3C4E0CDC" w14:textId="77777777" w:rsidR="007B1246" w:rsidRPr="00AC091D" w:rsidRDefault="007B1246" w:rsidP="00AF6406">
            <w:pPr>
              <w:pStyle w:val="NormalWeb"/>
              <w:numPr>
                <w:ilvl w:val="0"/>
                <w:numId w:val="75"/>
              </w:numPr>
              <w:spacing w:before="0" w:beforeAutospacing="0" w:after="0" w:afterAutospacing="0"/>
              <w:ind w:left="357" w:hanging="357"/>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Water standing on the surface will seep into the road body </w:t>
            </w:r>
          </w:p>
          <w:p w14:paraId="1950309C" w14:textId="77777777" w:rsidR="007B1246" w:rsidRPr="00AC091D" w:rsidRDefault="007B1246" w:rsidP="00AF6406">
            <w:pPr>
              <w:pStyle w:val="NormalWeb"/>
              <w:numPr>
                <w:ilvl w:val="0"/>
                <w:numId w:val="75"/>
              </w:numPr>
              <w:spacing w:before="0" w:beforeAutospacing="0" w:after="0" w:afterAutospacing="0"/>
              <w:ind w:left="357" w:hanging="357"/>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This weakens the base and sub-base of the road </w:t>
            </w:r>
          </w:p>
          <w:p w14:paraId="34659E99" w14:textId="77777777" w:rsidR="007B1246" w:rsidRPr="00AC091D" w:rsidRDefault="007B1246" w:rsidP="00AF6406">
            <w:pPr>
              <w:pStyle w:val="NormalWeb"/>
              <w:numPr>
                <w:ilvl w:val="0"/>
                <w:numId w:val="75"/>
              </w:numPr>
              <w:spacing w:before="0" w:beforeAutospacing="0" w:after="0" w:afterAutospacing="0"/>
              <w:ind w:left="357" w:hanging="357"/>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Potholes will start where there is ponding water </w:t>
            </w:r>
          </w:p>
        </w:tc>
        <w:tc>
          <w:tcPr>
            <w:tcW w:w="3006" w:type="dxa"/>
          </w:tcPr>
          <w:p w14:paraId="398229D3" w14:textId="77777777" w:rsidR="007B1246" w:rsidRPr="00AC091D" w:rsidRDefault="007B1246" w:rsidP="00AF6406">
            <w:pPr>
              <w:pStyle w:val="NormalWeb"/>
              <w:numPr>
                <w:ilvl w:val="0"/>
                <w:numId w:val="76"/>
              </w:numPr>
              <w:spacing w:before="0" w:beforeAutospacing="0" w:after="0" w:afterAutospacing="0"/>
              <w:ind w:left="357" w:hanging="357"/>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Dig a hole of ca. 10cm depth and fill it again with stones </w:t>
            </w:r>
          </w:p>
          <w:p w14:paraId="518B601D" w14:textId="77777777" w:rsidR="007B1246" w:rsidRPr="00AC091D" w:rsidRDefault="007B1246" w:rsidP="00AF6406">
            <w:pPr>
              <w:pStyle w:val="NormalWeb"/>
              <w:numPr>
                <w:ilvl w:val="0"/>
                <w:numId w:val="76"/>
              </w:numPr>
              <w:spacing w:before="0" w:beforeAutospacing="0" w:after="0" w:afterAutospacing="0"/>
              <w:ind w:left="357" w:hanging="357"/>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Compact well and put a gravel layer on top </w:t>
            </w:r>
          </w:p>
          <w:p w14:paraId="6AF317EB" w14:textId="77777777" w:rsidR="007B1246" w:rsidRPr="00AC091D" w:rsidRDefault="007B1246" w:rsidP="00AF6406">
            <w:pPr>
              <w:pStyle w:val="NormalWeb"/>
              <w:numPr>
                <w:ilvl w:val="0"/>
                <w:numId w:val="76"/>
              </w:numPr>
              <w:spacing w:before="0" w:beforeAutospacing="0" w:after="0" w:afterAutospacing="0"/>
              <w:ind w:left="357" w:hanging="357"/>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Repair larger areas than spots only </w:t>
            </w:r>
          </w:p>
        </w:tc>
      </w:tr>
      <w:tr w:rsidR="007B1246" w:rsidRPr="00AC091D" w14:paraId="4D5B3033" w14:textId="77777777" w:rsidTr="0064273E">
        <w:tc>
          <w:tcPr>
            <w:tcW w:w="3005" w:type="dxa"/>
          </w:tcPr>
          <w:p w14:paraId="39397629" w14:textId="77777777" w:rsidR="007B1246" w:rsidRPr="00AC091D" w:rsidRDefault="007B1246" w:rsidP="0064273E">
            <w:pPr>
              <w:pStyle w:val="NormalWeb"/>
              <w:spacing w:before="0" w:beforeAutospacing="0" w:after="240" w:afterAutospacing="0"/>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Ponding water cannot drain to the ditches </w:t>
            </w:r>
          </w:p>
          <w:p w14:paraId="6C76C67A" w14:textId="77777777" w:rsidR="007B1246" w:rsidRPr="00AC091D" w:rsidRDefault="007B1246" w:rsidP="0064273E">
            <w:pPr>
              <w:spacing w:after="240"/>
              <w:jc w:val="both"/>
              <w:rPr>
                <w:rFonts w:ascii="Calibri" w:hAnsi="Calibri" w:cs="Calibri"/>
                <w:color w:val="000000" w:themeColor="text1"/>
                <w:sz w:val="18"/>
                <w:szCs w:val="18"/>
              </w:rPr>
            </w:pPr>
          </w:p>
        </w:tc>
        <w:tc>
          <w:tcPr>
            <w:tcW w:w="3005" w:type="dxa"/>
          </w:tcPr>
          <w:p w14:paraId="23A93061" w14:textId="77777777" w:rsidR="007B1246" w:rsidRPr="00AC091D" w:rsidRDefault="007B1246" w:rsidP="00AF6406">
            <w:pPr>
              <w:pStyle w:val="NormalWeb"/>
              <w:numPr>
                <w:ilvl w:val="0"/>
                <w:numId w:val="77"/>
              </w:numPr>
              <w:spacing w:before="0" w:beforeAutospacing="0" w:after="0" w:afterAutospacing="0"/>
              <w:ind w:left="357" w:hanging="357"/>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Water stays on the surface because it cannot flow to ditches </w:t>
            </w:r>
          </w:p>
          <w:p w14:paraId="2CB1CF08" w14:textId="77777777" w:rsidR="007B1246" w:rsidRPr="00AC091D" w:rsidRDefault="007B1246" w:rsidP="00AF6406">
            <w:pPr>
              <w:pStyle w:val="NormalWeb"/>
              <w:numPr>
                <w:ilvl w:val="0"/>
                <w:numId w:val="77"/>
              </w:numPr>
              <w:spacing w:before="0" w:beforeAutospacing="0" w:after="0" w:afterAutospacing="0"/>
              <w:ind w:left="357" w:hanging="357"/>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Ponding water weakens the road structure as seeps in </w:t>
            </w:r>
          </w:p>
          <w:p w14:paraId="3C603EEC" w14:textId="77777777" w:rsidR="007B1246" w:rsidRPr="00AC091D" w:rsidRDefault="007B1246" w:rsidP="00AF6406">
            <w:pPr>
              <w:pStyle w:val="NormalWeb"/>
              <w:numPr>
                <w:ilvl w:val="0"/>
                <w:numId w:val="77"/>
              </w:numPr>
              <w:spacing w:before="0" w:beforeAutospacing="0" w:after="0" w:afterAutospacing="0"/>
              <w:ind w:left="357" w:hanging="357"/>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Potholes will start where there is ponding water </w:t>
            </w:r>
          </w:p>
          <w:p w14:paraId="535AB57B" w14:textId="77777777" w:rsidR="007B1246" w:rsidRPr="00AC091D" w:rsidRDefault="007B1246" w:rsidP="0064273E">
            <w:pPr>
              <w:spacing w:after="240"/>
              <w:jc w:val="both"/>
              <w:rPr>
                <w:rFonts w:ascii="Calibri" w:hAnsi="Calibri" w:cs="Calibri"/>
                <w:color w:val="000000" w:themeColor="text1"/>
                <w:sz w:val="18"/>
                <w:szCs w:val="18"/>
              </w:rPr>
            </w:pPr>
          </w:p>
        </w:tc>
        <w:tc>
          <w:tcPr>
            <w:tcW w:w="3006" w:type="dxa"/>
          </w:tcPr>
          <w:p w14:paraId="59F1100A" w14:textId="77777777" w:rsidR="007B1246" w:rsidRPr="00AC091D" w:rsidRDefault="007B1246" w:rsidP="00AF6406">
            <w:pPr>
              <w:pStyle w:val="NormalWeb"/>
              <w:numPr>
                <w:ilvl w:val="0"/>
                <w:numId w:val="78"/>
              </w:numPr>
              <w:spacing w:before="0" w:beforeAutospacing="0" w:after="0" w:afterAutospacing="0"/>
              <w:ind w:left="357" w:hanging="357"/>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Dig out twice the size of the “pothole” to a depth of at least 20cm and fill it with angular stones (quarry or broken rock) </w:t>
            </w:r>
          </w:p>
          <w:p w14:paraId="1001401A" w14:textId="77777777" w:rsidR="007B1246" w:rsidRPr="00AC091D" w:rsidRDefault="007B1246" w:rsidP="00AF6406">
            <w:pPr>
              <w:pStyle w:val="NormalWeb"/>
              <w:numPr>
                <w:ilvl w:val="0"/>
                <w:numId w:val="78"/>
              </w:numPr>
              <w:spacing w:before="0" w:beforeAutospacing="0" w:after="0" w:afterAutospacing="0"/>
              <w:ind w:left="357" w:hanging="357"/>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Compact well and put a compacted layer of granular material on top </w:t>
            </w:r>
          </w:p>
          <w:p w14:paraId="1B04F193" w14:textId="77777777" w:rsidR="007B1246" w:rsidRPr="00AC091D" w:rsidRDefault="007B1246" w:rsidP="00AF6406">
            <w:pPr>
              <w:pStyle w:val="NormalWeb"/>
              <w:numPr>
                <w:ilvl w:val="0"/>
                <w:numId w:val="78"/>
              </w:numPr>
              <w:spacing w:before="0" w:beforeAutospacing="0" w:after="0" w:afterAutospacing="0"/>
              <w:ind w:left="357" w:hanging="357"/>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Repair larger areas, not just the “potholes” themselves </w:t>
            </w:r>
          </w:p>
          <w:p w14:paraId="27B45CDC" w14:textId="77777777" w:rsidR="007B1246" w:rsidRPr="00AC091D" w:rsidRDefault="007B1246" w:rsidP="0064273E">
            <w:pPr>
              <w:spacing w:after="240"/>
              <w:jc w:val="both"/>
              <w:rPr>
                <w:rFonts w:ascii="Calibri" w:hAnsi="Calibri" w:cs="Calibri"/>
                <w:color w:val="000000" w:themeColor="text1"/>
                <w:sz w:val="18"/>
                <w:szCs w:val="18"/>
              </w:rPr>
            </w:pPr>
          </w:p>
        </w:tc>
      </w:tr>
      <w:tr w:rsidR="007B1246" w:rsidRPr="00AC091D" w14:paraId="7B4EFF79" w14:textId="77777777" w:rsidTr="0064273E">
        <w:tc>
          <w:tcPr>
            <w:tcW w:w="3005" w:type="dxa"/>
          </w:tcPr>
          <w:p w14:paraId="3E54EAEC" w14:textId="77777777" w:rsidR="007B1246" w:rsidRPr="00AC091D" w:rsidRDefault="007B1246" w:rsidP="0064273E">
            <w:pPr>
              <w:pStyle w:val="NormalWeb"/>
              <w:spacing w:before="0" w:beforeAutospacing="0" w:after="240" w:afterAutospacing="0"/>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Once the asphalt surface starts breaking up potholes will appear </w:t>
            </w:r>
          </w:p>
          <w:p w14:paraId="5AC523C5" w14:textId="77777777" w:rsidR="007B1246" w:rsidRPr="00AC091D" w:rsidRDefault="007B1246" w:rsidP="0064273E">
            <w:pPr>
              <w:spacing w:after="240"/>
              <w:jc w:val="both"/>
              <w:rPr>
                <w:rFonts w:ascii="Calibri" w:hAnsi="Calibri" w:cs="Calibri"/>
                <w:color w:val="000000" w:themeColor="text1"/>
                <w:sz w:val="18"/>
                <w:szCs w:val="18"/>
              </w:rPr>
            </w:pPr>
          </w:p>
        </w:tc>
        <w:tc>
          <w:tcPr>
            <w:tcW w:w="3005" w:type="dxa"/>
          </w:tcPr>
          <w:p w14:paraId="57FA13B5" w14:textId="77777777" w:rsidR="007B1246" w:rsidRPr="00AC091D" w:rsidRDefault="007B1246" w:rsidP="00AF6406">
            <w:pPr>
              <w:pStyle w:val="NormalWeb"/>
              <w:numPr>
                <w:ilvl w:val="0"/>
                <w:numId w:val="79"/>
              </w:numPr>
              <w:spacing w:before="0" w:beforeAutospacing="0" w:after="0" w:afterAutospacing="0"/>
              <w:ind w:left="357" w:hanging="357"/>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Water standing on the road surface shows there is no drainage, probably because of a lack of a crown or cross slope </w:t>
            </w:r>
          </w:p>
          <w:p w14:paraId="2FD2EA1C" w14:textId="77777777" w:rsidR="007B1246" w:rsidRPr="00AC091D" w:rsidRDefault="007B1246" w:rsidP="00AF6406">
            <w:pPr>
              <w:pStyle w:val="NormalWeb"/>
              <w:numPr>
                <w:ilvl w:val="0"/>
                <w:numId w:val="79"/>
              </w:numPr>
              <w:spacing w:before="0" w:beforeAutospacing="0" w:after="0" w:afterAutospacing="0"/>
              <w:ind w:left="357" w:hanging="357"/>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Ponding water can damage the base and sub-base </w:t>
            </w:r>
          </w:p>
          <w:p w14:paraId="496C0877" w14:textId="77777777" w:rsidR="007B1246" w:rsidRPr="00AC091D" w:rsidRDefault="007B1246" w:rsidP="00AF6406">
            <w:pPr>
              <w:pStyle w:val="NormalWeb"/>
              <w:numPr>
                <w:ilvl w:val="0"/>
                <w:numId w:val="79"/>
              </w:numPr>
              <w:spacing w:before="0" w:beforeAutospacing="0" w:after="0" w:afterAutospacing="0"/>
              <w:ind w:left="357" w:hanging="357"/>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Potholes slow down traffic and are hard on all vehicles </w:t>
            </w:r>
          </w:p>
          <w:p w14:paraId="508DA455" w14:textId="77777777" w:rsidR="007B1246" w:rsidRPr="00AC091D" w:rsidRDefault="007B1246" w:rsidP="0064273E">
            <w:pPr>
              <w:spacing w:after="240"/>
              <w:jc w:val="both"/>
              <w:rPr>
                <w:rFonts w:ascii="Calibri" w:hAnsi="Calibri" w:cs="Calibri"/>
                <w:color w:val="000000" w:themeColor="text1"/>
                <w:sz w:val="18"/>
                <w:szCs w:val="18"/>
              </w:rPr>
            </w:pPr>
          </w:p>
        </w:tc>
        <w:tc>
          <w:tcPr>
            <w:tcW w:w="3006" w:type="dxa"/>
          </w:tcPr>
          <w:p w14:paraId="64E62851" w14:textId="77777777" w:rsidR="007B1246" w:rsidRPr="00AC091D" w:rsidRDefault="007B1246" w:rsidP="00AF6406">
            <w:pPr>
              <w:pStyle w:val="NormalWeb"/>
              <w:numPr>
                <w:ilvl w:val="0"/>
                <w:numId w:val="80"/>
              </w:numPr>
              <w:spacing w:before="0" w:beforeAutospacing="0" w:after="0" w:afterAutospacing="0"/>
              <w:ind w:left="357" w:hanging="357"/>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Remove existing asphalt layer to sub-base level </w:t>
            </w:r>
          </w:p>
          <w:p w14:paraId="6CA5AAA7" w14:textId="77777777" w:rsidR="007B1246" w:rsidRPr="00AC091D" w:rsidRDefault="007B1246" w:rsidP="00AF6406">
            <w:pPr>
              <w:pStyle w:val="NormalWeb"/>
              <w:numPr>
                <w:ilvl w:val="0"/>
                <w:numId w:val="80"/>
              </w:numPr>
              <w:spacing w:before="0" w:beforeAutospacing="0" w:after="0" w:afterAutospacing="0"/>
              <w:ind w:left="357" w:hanging="357"/>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Check stability and compaction of sub-base </w:t>
            </w:r>
          </w:p>
          <w:p w14:paraId="2A90B2D8" w14:textId="77777777" w:rsidR="007B1246" w:rsidRPr="00AC091D" w:rsidRDefault="007B1246" w:rsidP="00AF6406">
            <w:pPr>
              <w:pStyle w:val="NormalWeb"/>
              <w:numPr>
                <w:ilvl w:val="0"/>
                <w:numId w:val="80"/>
              </w:numPr>
              <w:spacing w:before="0" w:beforeAutospacing="0" w:after="0" w:afterAutospacing="0"/>
              <w:ind w:left="357" w:hanging="357"/>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Put an new layer of asphalt to seal road surface </w:t>
            </w:r>
          </w:p>
          <w:p w14:paraId="0C29CAC9" w14:textId="77777777" w:rsidR="007B1246" w:rsidRPr="00AC091D" w:rsidRDefault="007B1246" w:rsidP="00AF6406">
            <w:pPr>
              <w:pStyle w:val="NormalWeb"/>
              <w:numPr>
                <w:ilvl w:val="0"/>
                <w:numId w:val="80"/>
              </w:numPr>
              <w:spacing w:before="0" w:beforeAutospacing="0" w:after="0" w:afterAutospacing="0"/>
              <w:ind w:left="357" w:hanging="357"/>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If possible / necessary, repair a larger area at once </w:t>
            </w:r>
          </w:p>
          <w:p w14:paraId="3A552AFB" w14:textId="77777777" w:rsidR="007B1246" w:rsidRPr="00AC091D" w:rsidRDefault="007B1246" w:rsidP="00AF6406">
            <w:pPr>
              <w:pStyle w:val="NormalWeb"/>
              <w:numPr>
                <w:ilvl w:val="0"/>
                <w:numId w:val="80"/>
              </w:numPr>
              <w:spacing w:before="0" w:beforeAutospacing="0" w:after="0" w:afterAutospacing="0"/>
              <w:ind w:left="357" w:hanging="357"/>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When repairing larger areas, cut a straight line to existing surface </w:t>
            </w:r>
          </w:p>
          <w:p w14:paraId="705EAE3B" w14:textId="77777777" w:rsidR="007B1246" w:rsidRPr="00AC091D" w:rsidRDefault="007B1246" w:rsidP="00AF6406">
            <w:pPr>
              <w:pStyle w:val="NormalWeb"/>
              <w:numPr>
                <w:ilvl w:val="0"/>
                <w:numId w:val="80"/>
              </w:numPr>
              <w:spacing w:before="0" w:beforeAutospacing="0" w:after="0" w:afterAutospacing="0"/>
              <w:ind w:left="357" w:hanging="357"/>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Add new asphalt layer and leave a joint (1cm) to the existing asphalt surface, then fill the joints with bitumen when new asphalt layer has cooled off </w:t>
            </w:r>
          </w:p>
        </w:tc>
      </w:tr>
      <w:tr w:rsidR="007B1246" w:rsidRPr="00AC091D" w14:paraId="5539484F" w14:textId="77777777" w:rsidTr="0064273E">
        <w:tc>
          <w:tcPr>
            <w:tcW w:w="3005" w:type="dxa"/>
          </w:tcPr>
          <w:p w14:paraId="20ABB07B" w14:textId="77777777" w:rsidR="007B1246" w:rsidRPr="00AC091D" w:rsidRDefault="007B1246" w:rsidP="0064273E">
            <w:pPr>
              <w:pStyle w:val="NormalWeb"/>
              <w:spacing w:before="0" w:beforeAutospacing="0" w:after="240" w:afterAutospacing="0"/>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Potholes may also happen due to bad compaction, especially close to structures </w:t>
            </w:r>
          </w:p>
          <w:p w14:paraId="759E2B55" w14:textId="77777777" w:rsidR="007B1246" w:rsidRPr="00AC091D" w:rsidRDefault="007B1246" w:rsidP="0064273E">
            <w:pPr>
              <w:spacing w:after="240"/>
              <w:jc w:val="both"/>
              <w:rPr>
                <w:rFonts w:ascii="Calibri" w:hAnsi="Calibri" w:cs="Calibri"/>
                <w:color w:val="000000" w:themeColor="text1"/>
                <w:sz w:val="18"/>
                <w:szCs w:val="18"/>
              </w:rPr>
            </w:pPr>
          </w:p>
        </w:tc>
        <w:tc>
          <w:tcPr>
            <w:tcW w:w="3005" w:type="dxa"/>
          </w:tcPr>
          <w:p w14:paraId="4FF1551D" w14:textId="77777777" w:rsidR="007B1246" w:rsidRPr="00AC091D" w:rsidRDefault="007B1246" w:rsidP="00AF6406">
            <w:pPr>
              <w:pStyle w:val="NormalWeb"/>
              <w:numPr>
                <w:ilvl w:val="0"/>
                <w:numId w:val="81"/>
              </w:numPr>
              <w:spacing w:before="0" w:beforeAutospacing="0" w:after="0" w:afterAutospacing="0"/>
              <w:ind w:left="357" w:hanging="357"/>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Potholes weaken the road base and sub-base </w:t>
            </w:r>
          </w:p>
          <w:p w14:paraId="785B0F7A" w14:textId="77777777" w:rsidR="007B1246" w:rsidRPr="00AC091D" w:rsidRDefault="007B1246" w:rsidP="00AF6406">
            <w:pPr>
              <w:pStyle w:val="NormalWeb"/>
              <w:numPr>
                <w:ilvl w:val="0"/>
                <w:numId w:val="81"/>
              </w:numPr>
              <w:spacing w:before="0" w:beforeAutospacing="0" w:after="0" w:afterAutospacing="0"/>
              <w:ind w:left="357" w:hanging="357"/>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The compaction on both sides of a structure, such as a culvert, should be done very well to avoid settlements, potentially causing potholes </w:t>
            </w:r>
          </w:p>
          <w:p w14:paraId="586DA245" w14:textId="77777777" w:rsidR="007B1246" w:rsidRPr="00AC091D" w:rsidRDefault="007B1246" w:rsidP="00AF6406">
            <w:pPr>
              <w:pStyle w:val="NormalWeb"/>
              <w:numPr>
                <w:ilvl w:val="0"/>
                <w:numId w:val="81"/>
              </w:numPr>
              <w:spacing w:before="0" w:beforeAutospacing="0" w:after="0" w:afterAutospacing="0"/>
              <w:ind w:left="357" w:hanging="357"/>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Heavy load vehicles can also cause potholes </w:t>
            </w:r>
          </w:p>
          <w:p w14:paraId="00F72117" w14:textId="77777777" w:rsidR="007B1246" w:rsidRPr="00AC091D" w:rsidRDefault="007B1246" w:rsidP="00AF6406">
            <w:pPr>
              <w:pStyle w:val="NormalWeb"/>
              <w:numPr>
                <w:ilvl w:val="0"/>
                <w:numId w:val="81"/>
              </w:numPr>
              <w:spacing w:before="0" w:beforeAutospacing="0" w:after="0" w:afterAutospacing="0"/>
              <w:ind w:left="357" w:hanging="357"/>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Rounded stone material in the road body can also cause potholes because the stones are not interlocking </w:t>
            </w:r>
          </w:p>
        </w:tc>
        <w:tc>
          <w:tcPr>
            <w:tcW w:w="3006" w:type="dxa"/>
          </w:tcPr>
          <w:p w14:paraId="23BD11AD" w14:textId="77777777" w:rsidR="007B1246" w:rsidRPr="00AC091D" w:rsidRDefault="007B1246" w:rsidP="00AF6406">
            <w:pPr>
              <w:pStyle w:val="NormalWeb"/>
              <w:numPr>
                <w:ilvl w:val="0"/>
                <w:numId w:val="82"/>
              </w:numPr>
              <w:spacing w:before="0" w:beforeAutospacing="0" w:after="0" w:afterAutospacing="0"/>
              <w:ind w:left="357" w:hanging="357"/>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Dig out the pothole to double its size to get a better connection to the remaining road surface </w:t>
            </w:r>
          </w:p>
          <w:p w14:paraId="275BD4AB" w14:textId="77777777" w:rsidR="007B1246" w:rsidRPr="00AC091D" w:rsidRDefault="007B1246" w:rsidP="00AF6406">
            <w:pPr>
              <w:pStyle w:val="NormalWeb"/>
              <w:numPr>
                <w:ilvl w:val="0"/>
                <w:numId w:val="82"/>
              </w:numPr>
              <w:spacing w:before="0" w:beforeAutospacing="0" w:after="0" w:afterAutospacing="0"/>
              <w:ind w:left="357" w:hanging="357"/>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Fill the pothole with granular material and compact well </w:t>
            </w:r>
          </w:p>
          <w:p w14:paraId="08FA79A8" w14:textId="77777777" w:rsidR="007B1246" w:rsidRPr="00AC091D" w:rsidRDefault="007B1246" w:rsidP="00AF6406">
            <w:pPr>
              <w:pStyle w:val="NormalWeb"/>
              <w:numPr>
                <w:ilvl w:val="0"/>
                <w:numId w:val="82"/>
              </w:numPr>
              <w:spacing w:before="0" w:beforeAutospacing="0" w:after="0" w:afterAutospacing="0"/>
              <w:ind w:left="357" w:hanging="357"/>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Consider setting load restrictions on the road </w:t>
            </w:r>
          </w:p>
          <w:p w14:paraId="0C19CF7B" w14:textId="77777777" w:rsidR="007B1246" w:rsidRPr="00AC091D" w:rsidRDefault="007B1246" w:rsidP="0064273E">
            <w:pPr>
              <w:spacing w:after="240"/>
              <w:jc w:val="both"/>
              <w:rPr>
                <w:rFonts w:ascii="Calibri" w:hAnsi="Calibri" w:cs="Calibri"/>
                <w:color w:val="000000" w:themeColor="text1"/>
                <w:sz w:val="18"/>
                <w:szCs w:val="18"/>
              </w:rPr>
            </w:pPr>
          </w:p>
        </w:tc>
      </w:tr>
      <w:tr w:rsidR="007B1246" w:rsidRPr="00AC091D" w14:paraId="34290875" w14:textId="77777777" w:rsidTr="0064273E">
        <w:tc>
          <w:tcPr>
            <w:tcW w:w="3005" w:type="dxa"/>
          </w:tcPr>
          <w:p w14:paraId="1197DDC0" w14:textId="77777777" w:rsidR="007B1246" w:rsidRPr="00AC091D" w:rsidRDefault="007B1246" w:rsidP="0064273E">
            <w:pPr>
              <w:pStyle w:val="NormalWeb"/>
              <w:spacing w:before="0" w:beforeAutospacing="0" w:after="240" w:afterAutospacing="0"/>
              <w:jc w:val="both"/>
              <w:rPr>
                <w:rFonts w:ascii="Calibri" w:hAnsi="Calibri" w:cs="Calibri"/>
                <w:color w:val="000000" w:themeColor="text1"/>
                <w:sz w:val="18"/>
                <w:szCs w:val="18"/>
              </w:rPr>
            </w:pPr>
            <w:r w:rsidRPr="00AC091D">
              <w:rPr>
                <w:rFonts w:ascii="Calibri" w:hAnsi="Calibri" w:cs="Calibri"/>
                <w:color w:val="000000" w:themeColor="text1"/>
                <w:sz w:val="18"/>
                <w:szCs w:val="18"/>
              </w:rPr>
              <w:lastRenderedPageBreak/>
              <w:t xml:space="preserve">A pothole starts small but if left may cause the road surface to break up entirely </w:t>
            </w:r>
          </w:p>
          <w:p w14:paraId="0A22BEDC" w14:textId="77777777" w:rsidR="007B1246" w:rsidRPr="00AC091D" w:rsidRDefault="007B1246" w:rsidP="0064273E">
            <w:pPr>
              <w:spacing w:after="240"/>
              <w:jc w:val="both"/>
              <w:rPr>
                <w:rFonts w:ascii="Calibri" w:hAnsi="Calibri" w:cs="Calibri"/>
                <w:color w:val="000000" w:themeColor="text1"/>
                <w:sz w:val="18"/>
                <w:szCs w:val="18"/>
              </w:rPr>
            </w:pPr>
          </w:p>
        </w:tc>
        <w:tc>
          <w:tcPr>
            <w:tcW w:w="3005" w:type="dxa"/>
          </w:tcPr>
          <w:p w14:paraId="7200A28F" w14:textId="77777777" w:rsidR="007B1246" w:rsidRPr="00AC091D" w:rsidRDefault="007B1246" w:rsidP="00AF6406">
            <w:pPr>
              <w:pStyle w:val="NormalWeb"/>
              <w:numPr>
                <w:ilvl w:val="0"/>
                <w:numId w:val="83"/>
              </w:numPr>
              <w:spacing w:before="0" w:beforeAutospacing="0" w:after="0" w:afterAutospacing="0"/>
              <w:ind w:left="357" w:hanging="357"/>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Water seeps through the asphalt surface and softens the road base </w:t>
            </w:r>
          </w:p>
          <w:p w14:paraId="1D694156" w14:textId="77777777" w:rsidR="007B1246" w:rsidRPr="00AC091D" w:rsidRDefault="007B1246" w:rsidP="00AF6406">
            <w:pPr>
              <w:pStyle w:val="NormalWeb"/>
              <w:numPr>
                <w:ilvl w:val="0"/>
                <w:numId w:val="83"/>
              </w:numPr>
              <w:spacing w:before="0" w:beforeAutospacing="0" w:after="0" w:afterAutospacing="0"/>
              <w:ind w:left="357" w:hanging="357"/>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The surface settles and breaks up, causing more potholes </w:t>
            </w:r>
          </w:p>
          <w:p w14:paraId="69FC3D9B" w14:textId="77777777" w:rsidR="007B1246" w:rsidRPr="00AC091D" w:rsidRDefault="007B1246" w:rsidP="00AF6406">
            <w:pPr>
              <w:pStyle w:val="NormalWeb"/>
              <w:numPr>
                <w:ilvl w:val="0"/>
                <w:numId w:val="83"/>
              </w:numPr>
              <w:spacing w:before="0" w:beforeAutospacing="0" w:after="0" w:afterAutospacing="0"/>
              <w:ind w:left="357" w:hanging="357"/>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The traffic running over the pothole will keep enlarging it </w:t>
            </w:r>
          </w:p>
          <w:p w14:paraId="0CD45A73" w14:textId="77777777" w:rsidR="007B1246" w:rsidRPr="00AC091D" w:rsidRDefault="007B1246" w:rsidP="00AF6406">
            <w:pPr>
              <w:pStyle w:val="NormalWeb"/>
              <w:numPr>
                <w:ilvl w:val="0"/>
                <w:numId w:val="83"/>
              </w:numPr>
              <w:spacing w:before="0" w:beforeAutospacing="0" w:after="0" w:afterAutospacing="0"/>
              <w:ind w:left="357" w:hanging="357"/>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Tires of vehicles will be damaged, even causing flat tires </w:t>
            </w:r>
          </w:p>
          <w:p w14:paraId="499E99E9" w14:textId="77777777" w:rsidR="007B1246" w:rsidRPr="00AC091D" w:rsidRDefault="007B1246" w:rsidP="0064273E">
            <w:pPr>
              <w:spacing w:after="240"/>
              <w:jc w:val="both"/>
              <w:rPr>
                <w:rFonts w:ascii="Calibri" w:hAnsi="Calibri" w:cs="Calibri"/>
                <w:color w:val="000000" w:themeColor="text1"/>
                <w:sz w:val="18"/>
                <w:szCs w:val="18"/>
              </w:rPr>
            </w:pPr>
          </w:p>
        </w:tc>
        <w:tc>
          <w:tcPr>
            <w:tcW w:w="3006" w:type="dxa"/>
          </w:tcPr>
          <w:p w14:paraId="648358F5" w14:textId="77777777" w:rsidR="007B1246" w:rsidRPr="00AC091D" w:rsidRDefault="007B1246" w:rsidP="00AF6406">
            <w:pPr>
              <w:pStyle w:val="NormalWeb"/>
              <w:numPr>
                <w:ilvl w:val="0"/>
                <w:numId w:val="84"/>
              </w:numPr>
              <w:spacing w:before="0" w:beforeAutospacing="0" w:after="0" w:afterAutospacing="0"/>
              <w:ind w:left="357" w:hanging="357"/>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Repair the pothole as soon as possible after the rainy season </w:t>
            </w:r>
          </w:p>
          <w:p w14:paraId="1DF89CA0" w14:textId="77777777" w:rsidR="007B1246" w:rsidRPr="00AC091D" w:rsidRDefault="007B1246" w:rsidP="00AF6406">
            <w:pPr>
              <w:pStyle w:val="NormalWeb"/>
              <w:numPr>
                <w:ilvl w:val="0"/>
                <w:numId w:val="84"/>
              </w:numPr>
              <w:spacing w:before="0" w:beforeAutospacing="0" w:after="0" w:afterAutospacing="0"/>
              <w:ind w:left="357" w:hanging="357"/>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Cut the asphalt edges to a smooth line </w:t>
            </w:r>
          </w:p>
          <w:p w14:paraId="659D75FF" w14:textId="77777777" w:rsidR="007B1246" w:rsidRPr="00AC091D" w:rsidRDefault="007B1246" w:rsidP="00AF6406">
            <w:pPr>
              <w:pStyle w:val="NormalWeb"/>
              <w:numPr>
                <w:ilvl w:val="0"/>
                <w:numId w:val="84"/>
              </w:numPr>
              <w:spacing w:before="0" w:beforeAutospacing="0" w:after="0" w:afterAutospacing="0"/>
              <w:ind w:left="357" w:hanging="357"/>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Dig out material to sub-base level and clean out all loose material </w:t>
            </w:r>
          </w:p>
          <w:p w14:paraId="64C4A99A" w14:textId="77777777" w:rsidR="007B1246" w:rsidRPr="00AC091D" w:rsidRDefault="007B1246" w:rsidP="00AF6406">
            <w:pPr>
              <w:pStyle w:val="NormalWeb"/>
              <w:numPr>
                <w:ilvl w:val="0"/>
                <w:numId w:val="84"/>
              </w:numPr>
              <w:spacing w:before="0" w:beforeAutospacing="0" w:after="0" w:afterAutospacing="0"/>
              <w:ind w:left="357" w:hanging="357"/>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Fill up with granular material and compact well </w:t>
            </w:r>
          </w:p>
          <w:p w14:paraId="67AB5D59" w14:textId="77777777" w:rsidR="007B1246" w:rsidRPr="00AC091D" w:rsidRDefault="007B1246" w:rsidP="00AF6406">
            <w:pPr>
              <w:pStyle w:val="NormalWeb"/>
              <w:numPr>
                <w:ilvl w:val="0"/>
                <w:numId w:val="84"/>
              </w:numPr>
              <w:spacing w:before="0" w:beforeAutospacing="0" w:after="0" w:afterAutospacing="0"/>
              <w:ind w:left="357" w:hanging="357"/>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Seal with asphalt surface – minimum thickness 5 cm </w:t>
            </w:r>
          </w:p>
        </w:tc>
      </w:tr>
      <w:tr w:rsidR="007B1246" w:rsidRPr="00AC091D" w14:paraId="3E23D21B" w14:textId="77777777" w:rsidTr="0064273E">
        <w:tc>
          <w:tcPr>
            <w:tcW w:w="3005" w:type="dxa"/>
          </w:tcPr>
          <w:p w14:paraId="25364447" w14:textId="77777777" w:rsidR="007B1246" w:rsidRPr="00AC091D" w:rsidRDefault="007B1246" w:rsidP="0064273E">
            <w:pPr>
              <w:spacing w:after="240"/>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Concrete surface: The edges of the concrete must be protected by a road shoulder </w:t>
            </w:r>
          </w:p>
          <w:p w14:paraId="2DE60E1E" w14:textId="77777777" w:rsidR="007B1246" w:rsidRPr="00AC091D" w:rsidRDefault="007B1246" w:rsidP="0064273E">
            <w:pPr>
              <w:spacing w:after="240"/>
              <w:jc w:val="both"/>
              <w:rPr>
                <w:rFonts w:ascii="Calibri" w:hAnsi="Calibri" w:cs="Calibri"/>
                <w:color w:val="000000" w:themeColor="text1"/>
                <w:sz w:val="18"/>
                <w:szCs w:val="18"/>
              </w:rPr>
            </w:pPr>
          </w:p>
        </w:tc>
        <w:tc>
          <w:tcPr>
            <w:tcW w:w="3005" w:type="dxa"/>
          </w:tcPr>
          <w:p w14:paraId="6DB862D2" w14:textId="77777777" w:rsidR="007B1246" w:rsidRPr="00AC091D" w:rsidRDefault="007B1246" w:rsidP="00AF6406">
            <w:pPr>
              <w:pStyle w:val="NormalWeb"/>
              <w:numPr>
                <w:ilvl w:val="0"/>
                <w:numId w:val="85"/>
              </w:numPr>
              <w:spacing w:before="0" w:beforeAutospacing="0" w:after="0" w:afterAutospacing="0"/>
              <w:ind w:left="357" w:hanging="357"/>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Unprotected concrete edges will easily be damaged by traffic </w:t>
            </w:r>
          </w:p>
          <w:p w14:paraId="55B40EE5" w14:textId="77777777" w:rsidR="007B1246" w:rsidRPr="00AC091D" w:rsidRDefault="007B1246" w:rsidP="00AF6406">
            <w:pPr>
              <w:pStyle w:val="NormalWeb"/>
              <w:numPr>
                <w:ilvl w:val="0"/>
                <w:numId w:val="85"/>
              </w:numPr>
              <w:spacing w:before="0" w:beforeAutospacing="0" w:after="0" w:afterAutospacing="0"/>
              <w:ind w:left="357" w:hanging="357"/>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Heavy vehicles are more likely to damage edges of road slab </w:t>
            </w:r>
          </w:p>
          <w:p w14:paraId="77AC43BA" w14:textId="77777777" w:rsidR="007B1246" w:rsidRPr="00AC091D" w:rsidRDefault="007B1246" w:rsidP="00AF6406">
            <w:pPr>
              <w:pStyle w:val="NormalWeb"/>
              <w:numPr>
                <w:ilvl w:val="0"/>
                <w:numId w:val="85"/>
              </w:numPr>
              <w:spacing w:before="0" w:beforeAutospacing="0" w:after="0" w:afterAutospacing="0"/>
              <w:ind w:left="357" w:hanging="357"/>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Broken edges could cause cracking and break-up of concrete surface </w:t>
            </w:r>
          </w:p>
          <w:p w14:paraId="26AF1CED" w14:textId="77777777" w:rsidR="007B1246" w:rsidRPr="00AC091D" w:rsidRDefault="007B1246" w:rsidP="00AF6406">
            <w:pPr>
              <w:pStyle w:val="NormalWeb"/>
              <w:numPr>
                <w:ilvl w:val="0"/>
                <w:numId w:val="85"/>
              </w:numPr>
              <w:spacing w:before="0" w:beforeAutospacing="0" w:after="0" w:afterAutospacing="0"/>
              <w:ind w:left="357" w:hanging="357"/>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Road shoulder is also needed for vehicles to pull over to the side </w:t>
            </w:r>
          </w:p>
          <w:p w14:paraId="26F5685F" w14:textId="77777777" w:rsidR="007B1246" w:rsidRPr="00AC091D" w:rsidRDefault="007B1246" w:rsidP="0064273E">
            <w:pPr>
              <w:spacing w:after="240"/>
              <w:jc w:val="both"/>
              <w:rPr>
                <w:rFonts w:ascii="Calibri" w:hAnsi="Calibri" w:cs="Calibri"/>
                <w:color w:val="000000" w:themeColor="text1"/>
                <w:sz w:val="18"/>
                <w:szCs w:val="18"/>
              </w:rPr>
            </w:pPr>
          </w:p>
        </w:tc>
        <w:tc>
          <w:tcPr>
            <w:tcW w:w="3006" w:type="dxa"/>
          </w:tcPr>
          <w:p w14:paraId="2FB1C7CC" w14:textId="77777777" w:rsidR="007B1246" w:rsidRPr="00AC091D" w:rsidRDefault="007B1246" w:rsidP="00AF6406">
            <w:pPr>
              <w:pStyle w:val="NormalWeb"/>
              <w:numPr>
                <w:ilvl w:val="0"/>
                <w:numId w:val="86"/>
              </w:numPr>
              <w:spacing w:before="0" w:beforeAutospacing="0" w:after="0" w:afterAutospacing="0"/>
              <w:ind w:left="357" w:hanging="357"/>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For missing shoulder: Clean surface to sub base and add a new gravel material - then compact well, preferably with a roller </w:t>
            </w:r>
          </w:p>
          <w:p w14:paraId="524ABB4B" w14:textId="77777777" w:rsidR="007B1246" w:rsidRPr="00AC091D" w:rsidRDefault="007B1246" w:rsidP="00AF6406">
            <w:pPr>
              <w:pStyle w:val="NormalWeb"/>
              <w:numPr>
                <w:ilvl w:val="0"/>
                <w:numId w:val="86"/>
              </w:numPr>
              <w:spacing w:before="0" w:beforeAutospacing="0" w:after="0" w:afterAutospacing="0"/>
              <w:ind w:left="357" w:hanging="357"/>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Make sure the moisture content of the material is right for optimal compaction – not too dry and not too wet </w:t>
            </w:r>
          </w:p>
          <w:p w14:paraId="18001273" w14:textId="77777777" w:rsidR="007B1246" w:rsidRPr="00AC091D" w:rsidRDefault="007B1246" w:rsidP="00AF6406">
            <w:pPr>
              <w:pStyle w:val="NormalWeb"/>
              <w:numPr>
                <w:ilvl w:val="0"/>
                <w:numId w:val="86"/>
              </w:numPr>
              <w:spacing w:before="0" w:beforeAutospacing="0" w:after="0" w:afterAutospacing="0"/>
              <w:ind w:left="357" w:hanging="357"/>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The compaction must be done carefully to avoid damaging the concrete </w:t>
            </w:r>
          </w:p>
          <w:p w14:paraId="55D09653" w14:textId="77777777" w:rsidR="007B1246" w:rsidRPr="00AC091D" w:rsidRDefault="007B1246" w:rsidP="00AF6406">
            <w:pPr>
              <w:pStyle w:val="NormalWeb"/>
              <w:numPr>
                <w:ilvl w:val="0"/>
                <w:numId w:val="86"/>
              </w:numPr>
              <w:spacing w:before="0" w:beforeAutospacing="0" w:after="0" w:afterAutospacing="0"/>
              <w:ind w:left="357" w:hanging="357"/>
              <w:jc w:val="both"/>
              <w:rPr>
                <w:rFonts w:ascii="Calibri" w:hAnsi="Calibri" w:cs="Calibri"/>
                <w:color w:val="000000" w:themeColor="text1"/>
                <w:sz w:val="18"/>
                <w:szCs w:val="18"/>
              </w:rPr>
            </w:pPr>
            <w:r w:rsidRPr="00AC091D">
              <w:rPr>
                <w:rFonts w:ascii="Calibri" w:hAnsi="Calibri" w:cs="Calibri"/>
                <w:color w:val="000000" w:themeColor="text1"/>
                <w:sz w:val="18"/>
                <w:szCs w:val="18"/>
              </w:rPr>
              <w:t xml:space="preserve">If necessary, restrict very heavy loads that could damage the concrete slab from using the road </w:t>
            </w:r>
          </w:p>
        </w:tc>
      </w:tr>
    </w:tbl>
    <w:p w14:paraId="7F403B7C" w14:textId="77777777" w:rsidR="007B1246" w:rsidRPr="005800BC" w:rsidRDefault="007B1246" w:rsidP="007B1246">
      <w:pPr>
        <w:spacing w:after="240"/>
        <w:jc w:val="both"/>
        <w:rPr>
          <w:rFonts w:ascii="Calibri" w:hAnsi="Calibri" w:cs="Calibri"/>
          <w:color w:val="000000" w:themeColor="text1"/>
          <w:sz w:val="22"/>
          <w:szCs w:val="22"/>
        </w:rPr>
      </w:pPr>
    </w:p>
    <w:p w14:paraId="6060495D" w14:textId="77777777" w:rsidR="007B1246" w:rsidRPr="007B1246" w:rsidRDefault="007B1246" w:rsidP="007B1246">
      <w:pPr>
        <w:rPr>
          <w:lang w:val="en-US"/>
        </w:rPr>
      </w:pPr>
    </w:p>
    <w:p w14:paraId="3CE8B17F" w14:textId="4425E80A" w:rsidR="006544E8" w:rsidRPr="0084253F" w:rsidRDefault="006544E8" w:rsidP="0084253F">
      <w:pPr>
        <w:adjustRightInd w:val="0"/>
        <w:snapToGrid w:val="0"/>
        <w:spacing w:after="120"/>
        <w:jc w:val="both"/>
        <w:rPr>
          <w:lang w:val="en-US"/>
        </w:rPr>
        <w:sectPr w:rsidR="006544E8" w:rsidRPr="0084253F" w:rsidSect="006521BD">
          <w:headerReference w:type="default" r:id="rId23"/>
          <w:pgSz w:w="11901" w:h="16817"/>
          <w:pgMar w:top="1440" w:right="1797" w:bottom="1440" w:left="1797" w:header="709" w:footer="709" w:gutter="0"/>
          <w:cols w:space="708"/>
          <w:titlePg/>
          <w:docGrid w:linePitch="326"/>
        </w:sectPr>
      </w:pPr>
    </w:p>
    <w:p w14:paraId="17BFB911" w14:textId="764CB02B" w:rsidR="0084253F" w:rsidRPr="007A1539" w:rsidRDefault="0084253F" w:rsidP="0084253F">
      <w:pPr>
        <w:pStyle w:val="Heading2"/>
        <w:spacing w:before="0" w:after="240"/>
        <w:jc w:val="center"/>
        <w:rPr>
          <w:sz w:val="24"/>
          <w:szCs w:val="24"/>
        </w:rPr>
      </w:pPr>
      <w:bookmarkStart w:id="155" w:name="_Toc86843868"/>
      <w:r w:rsidRPr="007A1539">
        <w:rPr>
          <w:sz w:val="24"/>
          <w:szCs w:val="24"/>
        </w:rPr>
        <w:lastRenderedPageBreak/>
        <w:t xml:space="preserve">ANNEX </w:t>
      </w:r>
      <w:r>
        <w:rPr>
          <w:sz w:val="24"/>
          <w:szCs w:val="24"/>
        </w:rPr>
        <w:t>5</w:t>
      </w:r>
      <w:r w:rsidRPr="00167774">
        <w:rPr>
          <w:sz w:val="24"/>
          <w:szCs w:val="24"/>
        </w:rPr>
        <w:t>. Labor Management Procedures (LMP)</w:t>
      </w:r>
      <w:bookmarkEnd w:id="155"/>
    </w:p>
    <w:p w14:paraId="59AFEB43" w14:textId="78975B6D" w:rsidR="006A0A3A" w:rsidRDefault="00A73910" w:rsidP="0084253F">
      <w:pPr>
        <w:pStyle w:val="Heading2"/>
        <w:spacing w:before="0" w:after="240"/>
        <w:rPr>
          <w:color w:val="auto"/>
          <w:sz w:val="22"/>
          <w:szCs w:val="22"/>
        </w:rPr>
      </w:pPr>
      <w:r>
        <w:rPr>
          <w:color w:val="auto"/>
          <w:sz w:val="22"/>
          <w:szCs w:val="22"/>
        </w:rPr>
        <w:t xml:space="preserve"> </w:t>
      </w:r>
    </w:p>
    <w:p w14:paraId="0E23CC2C" w14:textId="77777777" w:rsidR="00167774" w:rsidRPr="00167774" w:rsidRDefault="00167774" w:rsidP="00167774">
      <w:pPr>
        <w:rPr>
          <w:rFonts w:ascii="Calibri" w:hAnsi="Calibri" w:cs="Calibri"/>
          <w:b/>
          <w:bCs/>
          <w:color w:val="4F81BD" w:themeColor="accent1"/>
        </w:rPr>
      </w:pPr>
      <w:bookmarkStart w:id="156" w:name="_Toc85032702"/>
      <w:bookmarkStart w:id="157" w:name="_Toc36993046"/>
      <w:bookmarkStart w:id="158" w:name="_Toc38880837"/>
      <w:r w:rsidRPr="00167774">
        <w:rPr>
          <w:rFonts w:ascii="Calibri" w:hAnsi="Calibri" w:cs="Calibri"/>
          <w:b/>
          <w:bCs/>
          <w:color w:val="4F81BD" w:themeColor="accent1"/>
        </w:rPr>
        <w:t>1. Introduction</w:t>
      </w:r>
      <w:bookmarkEnd w:id="156"/>
      <w:bookmarkEnd w:id="157"/>
      <w:bookmarkEnd w:id="158"/>
    </w:p>
    <w:p w14:paraId="0E5C7147" w14:textId="77777777" w:rsidR="00167774" w:rsidRPr="00F77AA2" w:rsidRDefault="00167774" w:rsidP="00167774">
      <w:pPr>
        <w:jc w:val="both"/>
        <w:rPr>
          <w:rFonts w:ascii="Calibri" w:hAnsi="Calibri" w:cs="Calibri"/>
          <w:sz w:val="22"/>
          <w:szCs w:val="22"/>
          <w:highlight w:val="yellow"/>
        </w:rPr>
      </w:pPr>
    </w:p>
    <w:p w14:paraId="0B727A9A"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The Government of Kiribati (GoK) is preparing a project entitled Kiribati Outer Islands Resilience and Adaptation Project which is being considered for World Bank financing. As such the project will be subject to the World Bank's Environmental and Social Framework (ESF).</w:t>
      </w:r>
    </w:p>
    <w:p w14:paraId="41D61633" w14:textId="77777777" w:rsidR="00167774" w:rsidRPr="00F77AA2" w:rsidRDefault="00167774" w:rsidP="00167774">
      <w:pPr>
        <w:jc w:val="both"/>
        <w:rPr>
          <w:rFonts w:ascii="Calibri" w:hAnsi="Calibri" w:cs="Calibri"/>
          <w:sz w:val="22"/>
          <w:szCs w:val="22"/>
        </w:rPr>
      </w:pPr>
    </w:p>
    <w:p w14:paraId="4D1E7B77" w14:textId="77777777" w:rsidR="00167774" w:rsidRPr="00F77AA2" w:rsidRDefault="00167774" w:rsidP="00167774">
      <w:pPr>
        <w:jc w:val="both"/>
        <w:rPr>
          <w:rFonts w:ascii="Calibri" w:eastAsiaTheme="minorHAnsi" w:hAnsi="Calibri" w:cs="Calibri"/>
          <w:sz w:val="22"/>
          <w:szCs w:val="22"/>
        </w:rPr>
      </w:pPr>
      <w:r w:rsidRPr="00F77AA2">
        <w:rPr>
          <w:rFonts w:ascii="Calibri" w:eastAsiaTheme="minorHAnsi" w:hAnsi="Calibri" w:cs="Calibri"/>
          <w:sz w:val="22"/>
          <w:szCs w:val="22"/>
        </w:rPr>
        <w:t>The Ministry of Internal Affairs, to which all Island Councils report, is the proposed Implementing Agency (IA) with overall responsibility for project operations and delivery, to be supported by a dedicated Project Implementation Unit (PIU) with a Project Manager and various technical specialists.</w:t>
      </w:r>
    </w:p>
    <w:p w14:paraId="25737560" w14:textId="77777777" w:rsidR="00167774" w:rsidRPr="00F77AA2" w:rsidRDefault="00167774" w:rsidP="00167774">
      <w:pPr>
        <w:jc w:val="both"/>
        <w:rPr>
          <w:rFonts w:ascii="Calibri" w:eastAsia="Calibri" w:hAnsi="Calibri" w:cs="Calibri"/>
          <w:sz w:val="22"/>
          <w:szCs w:val="22"/>
        </w:rPr>
      </w:pPr>
    </w:p>
    <w:p w14:paraId="596AA1FD" w14:textId="77777777" w:rsidR="00167774" w:rsidRPr="00F77AA2" w:rsidRDefault="00167774" w:rsidP="00167774">
      <w:pPr>
        <w:jc w:val="both"/>
        <w:rPr>
          <w:rFonts w:ascii="Calibri" w:eastAsia="Calibri" w:hAnsi="Calibri" w:cs="Calibri"/>
          <w:sz w:val="22"/>
          <w:szCs w:val="22"/>
        </w:rPr>
      </w:pPr>
      <w:r w:rsidRPr="00F77AA2">
        <w:rPr>
          <w:rFonts w:ascii="Calibri" w:hAnsi="Calibri" w:cs="Calibri"/>
          <w:sz w:val="22"/>
          <w:szCs w:val="22"/>
        </w:rPr>
        <w:t xml:space="preserve">This Labour Management Plan (LMP) aims to ensure proper working conditions, including occupational health and safety (OHS) and protection from sexual exploitation, abuse (SEA) and sexual harassment (SH), for the Project Manager, and other technical specialists </w:t>
      </w:r>
      <w:r w:rsidRPr="00707F18">
        <w:rPr>
          <w:rFonts w:ascii="Calibri" w:hAnsi="Calibri" w:cs="Calibri"/>
          <w:sz w:val="22"/>
          <w:szCs w:val="22"/>
        </w:rPr>
        <w:t>recruited to manage this project.</w:t>
      </w:r>
      <w:r w:rsidRPr="00F77AA2">
        <w:rPr>
          <w:rFonts w:ascii="Calibri" w:hAnsi="Calibri" w:cs="Calibri"/>
          <w:sz w:val="22"/>
          <w:szCs w:val="22"/>
        </w:rPr>
        <w:t xml:space="preserve"> Government workers who participate in the project as part of their broader responsibilities will be covered by OHS measures and by measures to protect the workforce from child labour and forced labour. </w:t>
      </w:r>
    </w:p>
    <w:p w14:paraId="6AD55700" w14:textId="77777777" w:rsidR="00167774" w:rsidRPr="00F77AA2" w:rsidRDefault="00167774" w:rsidP="00167774">
      <w:pPr>
        <w:jc w:val="both"/>
        <w:rPr>
          <w:rFonts w:ascii="Calibri" w:hAnsi="Calibri" w:cs="Calibri"/>
          <w:sz w:val="22"/>
          <w:szCs w:val="22"/>
        </w:rPr>
      </w:pPr>
    </w:p>
    <w:p w14:paraId="15779104"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The project will finance the establishment and operations of a Project Implementation Unit (PIU) within the MIA to effectively manage key functions including planning, coordination, financial management, procurement, environmental and social management risk management, and monitoring throughout the project implementation period.</w:t>
      </w:r>
    </w:p>
    <w:p w14:paraId="2702FD3A" w14:textId="77777777" w:rsidR="00167774" w:rsidRPr="00F77AA2" w:rsidRDefault="00167774" w:rsidP="00167774">
      <w:pPr>
        <w:jc w:val="both"/>
        <w:rPr>
          <w:rFonts w:ascii="Calibri" w:hAnsi="Calibri" w:cs="Calibri"/>
          <w:sz w:val="22"/>
          <w:szCs w:val="22"/>
        </w:rPr>
      </w:pPr>
    </w:p>
    <w:p w14:paraId="38B96B71" w14:textId="1A921AE2" w:rsidR="00167774" w:rsidRPr="00167774" w:rsidRDefault="00167774" w:rsidP="00167774">
      <w:pPr>
        <w:rPr>
          <w:rFonts w:ascii="Calibri" w:hAnsi="Calibri" w:cs="Calibri"/>
          <w:b/>
          <w:bCs/>
          <w:color w:val="4F81BD" w:themeColor="accent1"/>
        </w:rPr>
      </w:pPr>
      <w:bookmarkStart w:id="159" w:name="_Toc85032703"/>
      <w:r w:rsidRPr="00167774">
        <w:rPr>
          <w:rFonts w:ascii="Calibri" w:hAnsi="Calibri" w:cs="Calibri"/>
          <w:b/>
          <w:bCs/>
          <w:color w:val="4F81BD" w:themeColor="accent1"/>
        </w:rPr>
        <w:t>1.1. Project Description</w:t>
      </w:r>
      <w:bookmarkEnd w:id="159"/>
    </w:p>
    <w:p w14:paraId="3C5BB1EE" w14:textId="77777777" w:rsidR="00167774" w:rsidRPr="00F77AA2" w:rsidRDefault="00167774" w:rsidP="00167774">
      <w:pPr>
        <w:pStyle w:val="ListParagraph"/>
        <w:contextualSpacing w:val="0"/>
        <w:jc w:val="both"/>
        <w:rPr>
          <w:rFonts w:ascii="Calibri" w:hAnsi="Calibri" w:cs="Calibri"/>
          <w:b/>
          <w:bCs/>
          <w:sz w:val="22"/>
          <w:szCs w:val="22"/>
        </w:rPr>
      </w:pPr>
    </w:p>
    <w:p w14:paraId="24C5D62C" w14:textId="77777777" w:rsidR="00167774" w:rsidRPr="00F77AA2" w:rsidRDefault="00167774" w:rsidP="00167774">
      <w:pPr>
        <w:pStyle w:val="ListParagraph"/>
        <w:ind w:left="0"/>
        <w:contextualSpacing w:val="0"/>
        <w:jc w:val="both"/>
        <w:rPr>
          <w:rFonts w:ascii="Calibri" w:hAnsi="Calibri" w:cs="Calibri"/>
          <w:sz w:val="22"/>
          <w:szCs w:val="22"/>
        </w:rPr>
      </w:pPr>
      <w:r w:rsidRPr="00F77AA2">
        <w:rPr>
          <w:rFonts w:ascii="Calibri" w:hAnsi="Calibri" w:cs="Calibri"/>
          <w:sz w:val="22"/>
          <w:szCs w:val="22"/>
        </w:rPr>
        <w:t>The project will help communities increase their resilience against climate change, including mitigating the effects on water supplies, protecting groundwater lenses, and climate and disaster risk-informed spatial planning. This will be done through the following: (Component 1) financing the implementation of priority small-scale WASH improvements through needs-based, block grants to selected Island Councils; financing of performance-based grants to a subset of Island Councils for medium-term investments in resilient infrastructure and services (such as building groundwater abstraction galleries and storage tanks, raising ground levels of critical facilities); and (Component 2) strengthening the capabilities (human resources and systems) of Island Councils across Kiribati for climate and disaster risk-informed spatial planning by preparing and implementing a carefully targeted program of technical support, knowledge transfer, and professional/career development.</w:t>
      </w:r>
    </w:p>
    <w:p w14:paraId="54B6203D" w14:textId="77777777" w:rsidR="00167774" w:rsidRPr="00F77AA2" w:rsidRDefault="00167774" w:rsidP="00167774">
      <w:pPr>
        <w:pStyle w:val="ListParagraph"/>
        <w:ind w:left="0"/>
        <w:contextualSpacing w:val="0"/>
        <w:jc w:val="both"/>
        <w:rPr>
          <w:rFonts w:ascii="Calibri" w:hAnsi="Calibri" w:cs="Calibri"/>
          <w:b/>
          <w:bCs/>
          <w:sz w:val="22"/>
          <w:szCs w:val="22"/>
        </w:rPr>
      </w:pPr>
    </w:p>
    <w:p w14:paraId="69FF9E39" w14:textId="77777777" w:rsidR="00167774" w:rsidRPr="00167774" w:rsidRDefault="00167774" w:rsidP="00167774">
      <w:pPr>
        <w:rPr>
          <w:rFonts w:ascii="Calibri" w:hAnsi="Calibri" w:cs="Calibri"/>
          <w:b/>
          <w:bCs/>
          <w:color w:val="4F81BD" w:themeColor="accent1"/>
        </w:rPr>
      </w:pPr>
      <w:bookmarkStart w:id="160" w:name="_Toc38880839"/>
      <w:bookmarkStart w:id="161" w:name="_Toc85032704"/>
      <w:r w:rsidRPr="00167774">
        <w:rPr>
          <w:rFonts w:ascii="Calibri" w:hAnsi="Calibri" w:cs="Calibri"/>
          <w:b/>
          <w:bCs/>
          <w:color w:val="4F81BD" w:themeColor="accent1"/>
        </w:rPr>
        <w:t>1.2. Project Management Overview</w:t>
      </w:r>
      <w:bookmarkEnd w:id="160"/>
      <w:bookmarkEnd w:id="161"/>
    </w:p>
    <w:p w14:paraId="0E65D74A" w14:textId="77777777" w:rsidR="00167774" w:rsidRPr="00F77AA2" w:rsidRDefault="00167774" w:rsidP="00167774">
      <w:pPr>
        <w:jc w:val="both"/>
        <w:rPr>
          <w:rFonts w:ascii="Calibri" w:hAnsi="Calibri" w:cs="Calibri"/>
          <w:sz w:val="22"/>
          <w:szCs w:val="22"/>
        </w:rPr>
      </w:pPr>
    </w:p>
    <w:p w14:paraId="7400D88B"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 xml:space="preserve">The Ministry of Internal Affairs, MIA is the Implementing Agency (IA) for KOIRAP with overall responsibility for project operations and delivery. MIA will be supported with a dedicated Project Implementation Unit (PIU) which will be resourced with personnel specifically tasked to manage project implementation. The Project Implementation Unit (PIU) will be responsible for the carrying out: (i) contract administration, fiduciary, training, and monitoring and evaluation, (ii) capacity building for fiduciary and environmental and social management; and (iii) incremental project operating costs. The MIA-PIU will manage key functions including environmental and social management throughout the project implementation period. An E&amp;S specialist will be hired to support MIA in delivering and managing E&amp;S aspects of the project. Each </w:t>
      </w:r>
      <w:r w:rsidRPr="00F77AA2">
        <w:rPr>
          <w:rFonts w:ascii="Calibri" w:hAnsi="Calibri" w:cs="Calibri"/>
          <w:sz w:val="22"/>
          <w:szCs w:val="22"/>
        </w:rPr>
        <w:lastRenderedPageBreak/>
        <w:t>participating Island Councils will appoint an E&amp;S Focal Point who will be responsible for the implementation of ESMP and ESCOP. The E&amp;S Focal Point is also responsible for the operational and maintenance (O&amp;M) of infrastructures built under the project. The appointment of the E&amp;S Focal Point will not be based on previous E&amp;S experience nor level of expertise on environmental and social aspects. Instead, it will be based on availability to take the role and to effectively carry out their legislated mandates for basic services and sustainable infrastructure within their jurisdictions.</w:t>
      </w:r>
    </w:p>
    <w:p w14:paraId="5F804235" w14:textId="77777777" w:rsidR="00167774" w:rsidRPr="00F77AA2" w:rsidRDefault="00167774" w:rsidP="00167774">
      <w:pPr>
        <w:jc w:val="both"/>
        <w:rPr>
          <w:rFonts w:ascii="Calibri" w:hAnsi="Calibri" w:cs="Calibri"/>
          <w:sz w:val="22"/>
          <w:szCs w:val="22"/>
        </w:rPr>
      </w:pPr>
    </w:p>
    <w:p w14:paraId="5678D2E1"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 xml:space="preserve">A Project Operational Manual (POM) will be developed to describe detailed arrangements and procedures for the implementation of the project, such as the responsibilities of the different departments within MIA; operational systems and procedures; project organizational structure; finance and accounting procedures (including funds flow and disbursement arrangements); procurement procedures, personal data collection and processing in accordance with good international practice; and implementation arrangements for the Environmental and Social Commitment Plan (ESCP) as well as the implementation of instruments referred to in the ESCP. The POM will also include boundaries for scoping and a list of ineligible activities for funding per Component 1 of the project. </w:t>
      </w:r>
    </w:p>
    <w:p w14:paraId="743EE397" w14:textId="77777777" w:rsidR="00167774" w:rsidRPr="00F77AA2" w:rsidRDefault="00167774" w:rsidP="00167774">
      <w:pPr>
        <w:jc w:val="both"/>
        <w:rPr>
          <w:rFonts w:ascii="Calibri" w:hAnsi="Calibri" w:cs="Calibri"/>
          <w:sz w:val="22"/>
          <w:szCs w:val="22"/>
        </w:rPr>
      </w:pPr>
    </w:p>
    <w:p w14:paraId="2BAE209A"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The PIU, as with several other Bank-financed projects in Kiribati, will be supported KFSU. The unit will provide Financial Management, Procurement, environmental and social, and Monitoring &amp; Evaluation (M&amp;E) oversight to the Project. Environmental and social specialists are housed in this unit and are responsible for general oversight of E&amp;S issues for KOIRAP (as well as for other projects such as KOITIIP, PROP, etc.).</w:t>
      </w:r>
    </w:p>
    <w:p w14:paraId="52257A74" w14:textId="77777777" w:rsidR="00167774" w:rsidRPr="00F77AA2" w:rsidRDefault="00167774" w:rsidP="00167774">
      <w:pPr>
        <w:jc w:val="both"/>
        <w:rPr>
          <w:rFonts w:ascii="Calibri" w:hAnsi="Calibri" w:cs="Calibri"/>
          <w:sz w:val="22"/>
          <w:szCs w:val="22"/>
        </w:rPr>
      </w:pPr>
    </w:p>
    <w:p w14:paraId="02D78B10" w14:textId="26299329" w:rsidR="00167774" w:rsidRPr="00F77AA2" w:rsidRDefault="00167774" w:rsidP="00167774">
      <w:pPr>
        <w:jc w:val="both"/>
        <w:rPr>
          <w:rFonts w:ascii="Calibri" w:hAnsi="Calibri" w:cs="Calibri"/>
          <w:sz w:val="22"/>
          <w:szCs w:val="22"/>
        </w:rPr>
      </w:pPr>
      <w:r w:rsidRPr="00F77AA2">
        <w:rPr>
          <w:rFonts w:ascii="Calibri" w:hAnsi="Calibri" w:cs="Calibri"/>
          <w:sz w:val="22"/>
          <w:szCs w:val="22"/>
        </w:rPr>
        <w:t>The GoK has experience with World Bank financed projects</w:t>
      </w:r>
      <w:r w:rsidR="00707F18">
        <w:rPr>
          <w:rFonts w:ascii="Calibri" w:hAnsi="Calibri" w:cs="Calibri"/>
          <w:sz w:val="22"/>
          <w:szCs w:val="22"/>
        </w:rPr>
        <w:t xml:space="preserve">. MIA specifically has not had experience or training </w:t>
      </w:r>
      <w:r w:rsidRPr="00707F18">
        <w:rPr>
          <w:rFonts w:ascii="Calibri" w:hAnsi="Calibri" w:cs="Calibri"/>
          <w:sz w:val="22"/>
          <w:szCs w:val="22"/>
        </w:rPr>
        <w:t>regarding the World Bank ESF. The</w:t>
      </w:r>
      <w:r w:rsidRPr="00F77AA2">
        <w:rPr>
          <w:rFonts w:ascii="Calibri" w:hAnsi="Calibri" w:cs="Calibri"/>
          <w:sz w:val="22"/>
          <w:szCs w:val="22"/>
        </w:rPr>
        <w:t xml:space="preserve"> World Bank will continue to provide support regarding ESF capacity building and support for implementation as needed. The Ministry of Infrastructure and Sustainable Energy (MISE) will support the project ensuring that construction activities are completed in compliance with the E&amp;S instruments.</w:t>
      </w:r>
    </w:p>
    <w:p w14:paraId="21FE8CE7" w14:textId="77777777" w:rsidR="00167774" w:rsidRPr="00F77AA2" w:rsidRDefault="00167774" w:rsidP="00167774">
      <w:pPr>
        <w:jc w:val="both"/>
        <w:rPr>
          <w:rFonts w:ascii="Calibri" w:hAnsi="Calibri" w:cs="Calibri"/>
          <w:sz w:val="22"/>
          <w:szCs w:val="22"/>
        </w:rPr>
      </w:pPr>
    </w:p>
    <w:p w14:paraId="3D703437"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 xml:space="preserve">Other technical specialists hired as part of the PIU will develop and support implementation of the project’s environmental, social, health and safety, and community engagement instruments in compliance with local legislation, good international industry practice (GIIP), including WHO Guidance on COVID-19 and the WB ESF.  </w:t>
      </w:r>
    </w:p>
    <w:p w14:paraId="148FF89A" w14:textId="77777777" w:rsidR="00167774" w:rsidRDefault="00167774" w:rsidP="00167774">
      <w:pPr>
        <w:pStyle w:val="Heading2"/>
        <w:spacing w:before="0"/>
        <w:jc w:val="both"/>
        <w:rPr>
          <w:rFonts w:ascii="Calibri" w:hAnsi="Calibri" w:cs="Calibri"/>
          <w:sz w:val="22"/>
          <w:szCs w:val="22"/>
        </w:rPr>
      </w:pPr>
      <w:bookmarkStart w:id="162" w:name="_Toc85032705"/>
    </w:p>
    <w:p w14:paraId="7240DE85" w14:textId="77777777" w:rsidR="00167774" w:rsidRPr="00167774" w:rsidRDefault="00167774" w:rsidP="00167774">
      <w:pPr>
        <w:rPr>
          <w:rFonts w:ascii="Calibri" w:hAnsi="Calibri" w:cs="Calibri"/>
          <w:b/>
          <w:bCs/>
          <w:color w:val="4F81BD" w:themeColor="accent1"/>
        </w:rPr>
      </w:pPr>
      <w:r w:rsidRPr="00167774">
        <w:rPr>
          <w:rFonts w:ascii="Calibri" w:hAnsi="Calibri" w:cs="Calibri"/>
          <w:b/>
          <w:bCs/>
          <w:color w:val="4F81BD" w:themeColor="accent1"/>
        </w:rPr>
        <w:t>1.3. Environmental and Social Specialist</w:t>
      </w:r>
      <w:bookmarkEnd w:id="162"/>
      <w:r w:rsidRPr="00167774">
        <w:rPr>
          <w:rFonts w:ascii="Calibri" w:hAnsi="Calibri" w:cs="Calibri"/>
          <w:b/>
          <w:bCs/>
          <w:color w:val="4F81BD" w:themeColor="accent1"/>
        </w:rPr>
        <w:t xml:space="preserve"> (s)</w:t>
      </w:r>
    </w:p>
    <w:p w14:paraId="3DA58575" w14:textId="77777777" w:rsidR="00167774" w:rsidRPr="00F77AA2" w:rsidRDefault="00167774" w:rsidP="00167774">
      <w:pPr>
        <w:jc w:val="both"/>
        <w:rPr>
          <w:rFonts w:ascii="Calibri" w:hAnsi="Calibri" w:cs="Calibri"/>
          <w:sz w:val="22"/>
          <w:szCs w:val="22"/>
        </w:rPr>
      </w:pPr>
    </w:p>
    <w:p w14:paraId="11FDBE23"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 xml:space="preserve">The Environmental and Social hired to support MIA will ensure that project environmental, social, and health and safety risks are managed in accordance with the requirements of the World Bank’s ESF, World Health Organization (WHO) Guidance on COVID-19, and Kiribati legislation. </w:t>
      </w:r>
    </w:p>
    <w:p w14:paraId="4E73F604" w14:textId="77777777" w:rsidR="00167774" w:rsidRPr="00F77AA2" w:rsidRDefault="00167774" w:rsidP="00167774">
      <w:pPr>
        <w:jc w:val="both"/>
        <w:rPr>
          <w:rFonts w:ascii="Calibri" w:hAnsi="Calibri" w:cs="Calibri"/>
          <w:sz w:val="22"/>
          <w:szCs w:val="22"/>
        </w:rPr>
      </w:pPr>
    </w:p>
    <w:p w14:paraId="51B1E539"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Specifically, the E&amp;S Specialists will:</w:t>
      </w:r>
    </w:p>
    <w:p w14:paraId="30B39985"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1.Contribute to the development of the Project’s Operations Manual (POM) and the project’s annual planning processes;</w:t>
      </w:r>
    </w:p>
    <w:p w14:paraId="751546AD"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2. Contribute to project documents (Terms of References, Contracts, etc.) to ensure they have requisite E&amp;S risk management documentation applied and incorporated as required;</w:t>
      </w:r>
    </w:p>
    <w:p w14:paraId="4C454000"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3. Undertake environmental and social screening procedure to identify specific areas of risk and prepare ESMPs;</w:t>
      </w:r>
    </w:p>
    <w:p w14:paraId="17B5223C"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4. Facilitate and participate in community consultations, as prescribed in the project’s SEP;</w:t>
      </w:r>
    </w:p>
    <w:p w14:paraId="1AEF104C"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lastRenderedPageBreak/>
        <w:t>5. Ensure the GoK’s E&amp;S management instruments or permits prescribed by the Ministry of Environment Land and Agricultural Development (MELAD) for project sites are well prepared, submitted and approved;</w:t>
      </w:r>
    </w:p>
    <w:p w14:paraId="6050E56F"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6. Provide support and collaboration with ECD (in MELAD) in ensuring a smooth and effective process of approval;</w:t>
      </w:r>
    </w:p>
    <w:p w14:paraId="1A7ECB83"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7. Provide technical support in monitoring the implementation of E&amp;S instruments (ESMF, ESMP, ESCOP) on a day-to-day basis;</w:t>
      </w:r>
    </w:p>
    <w:p w14:paraId="0D52218E"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8. Collect data and conducting field work as required;</w:t>
      </w:r>
    </w:p>
    <w:p w14:paraId="22DE0A92"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9. Document the implementation of E&amp;S instruments and provide regular reports;</w:t>
      </w:r>
    </w:p>
    <w:p w14:paraId="3B484F8B"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 xml:space="preserve">10.  Monitors and manages of complaints / incidents logged via the GRM system; </w:t>
      </w:r>
    </w:p>
    <w:p w14:paraId="60204C6E"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11. Support the MIA-PIU to manage any significant environmental risks and/or incidents on the Project;</w:t>
      </w:r>
    </w:p>
    <w:p w14:paraId="5220F5FF"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12. Ensure project-level stakeholder engagement and disclosure processes meets the World Bank policy and community expectations;</w:t>
      </w:r>
    </w:p>
    <w:p w14:paraId="558A0FE7"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13. Conduct training needs assessment and finalize the initial training needs prepared in this ESMF</w:t>
      </w:r>
    </w:p>
    <w:p w14:paraId="2C90E9B6"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14. Provide training to E&amp;S Focal point (Island Councils) on the operational and maintenance of infrastructure built under the project.</w:t>
      </w:r>
    </w:p>
    <w:p w14:paraId="4E62A7F5"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 xml:space="preserve">15. Establish environmental and social monitoring and reporting system within the MIA-PIU and contribute to Progress Reports; including compilation of relevant items from Monthly Reports. The monitoring and reporting system will cover ESMP and ESCOP compliance; </w:t>
      </w:r>
    </w:p>
    <w:p w14:paraId="39D24EBA"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 xml:space="preserve">16. Monitor contractor’s compliance with its ESMP (and other plans), and as necessary conduct on- site spot-checks of contractor’s mitigations and review contractor’s regular monitoring reports (if applicable); </w:t>
      </w:r>
    </w:p>
    <w:p w14:paraId="5422FE8D"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 xml:space="preserve">17. Ensure compliance with all environment and social risk management measures contained in any project grant or loan agreement; </w:t>
      </w:r>
    </w:p>
    <w:p w14:paraId="5D8C3DEA"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18. Audit the project construction sites to verify the activities are implemented in compliance with the environmental health and safety (E&amp;S) standards of the Contract; as prescribed in project’s LMP.</w:t>
      </w:r>
    </w:p>
    <w:p w14:paraId="683019EA" w14:textId="77777777" w:rsidR="00167774" w:rsidRDefault="00167774" w:rsidP="00167774">
      <w:pPr>
        <w:pStyle w:val="Heading1"/>
        <w:spacing w:before="0"/>
        <w:jc w:val="both"/>
        <w:rPr>
          <w:rFonts w:ascii="Calibri" w:hAnsi="Calibri" w:cs="Calibri"/>
          <w:sz w:val="22"/>
          <w:szCs w:val="22"/>
        </w:rPr>
      </w:pPr>
      <w:bookmarkStart w:id="163" w:name="_Toc85032707"/>
      <w:bookmarkStart w:id="164" w:name="_Toc36993048"/>
    </w:p>
    <w:p w14:paraId="185F1308" w14:textId="77777777" w:rsidR="00167774" w:rsidRPr="00167774" w:rsidRDefault="00167774" w:rsidP="00167774">
      <w:pPr>
        <w:rPr>
          <w:rFonts w:ascii="Calibri" w:hAnsi="Calibri" w:cs="Calibri"/>
          <w:b/>
          <w:bCs/>
          <w:color w:val="4F81BD" w:themeColor="accent1"/>
        </w:rPr>
      </w:pPr>
      <w:r w:rsidRPr="00167774">
        <w:rPr>
          <w:rFonts w:ascii="Calibri" w:hAnsi="Calibri" w:cs="Calibri"/>
          <w:b/>
          <w:bCs/>
          <w:color w:val="4F81BD" w:themeColor="accent1"/>
        </w:rPr>
        <w:t xml:space="preserve">2. </w:t>
      </w:r>
      <w:bookmarkStart w:id="165" w:name="_Toc38880860"/>
      <w:r w:rsidRPr="00167774">
        <w:rPr>
          <w:rFonts w:ascii="Calibri" w:hAnsi="Calibri" w:cs="Calibri"/>
          <w:b/>
          <w:bCs/>
          <w:color w:val="4F81BD" w:themeColor="accent1"/>
        </w:rPr>
        <w:t>Labour Use on the Project</w:t>
      </w:r>
      <w:bookmarkEnd w:id="163"/>
      <w:bookmarkEnd w:id="165"/>
    </w:p>
    <w:p w14:paraId="1269D866" w14:textId="77777777" w:rsidR="00167774" w:rsidRPr="00167774" w:rsidRDefault="00167774" w:rsidP="00167774">
      <w:pPr>
        <w:rPr>
          <w:rFonts w:ascii="Calibri" w:hAnsi="Calibri" w:cs="Calibri"/>
          <w:b/>
          <w:bCs/>
          <w:color w:val="4F81BD" w:themeColor="accent1"/>
        </w:rPr>
      </w:pPr>
    </w:p>
    <w:p w14:paraId="019F8744" w14:textId="77777777" w:rsidR="00167774" w:rsidRPr="00167774" w:rsidRDefault="00167774" w:rsidP="00167774">
      <w:pPr>
        <w:rPr>
          <w:rFonts w:ascii="Calibri" w:hAnsi="Calibri" w:cs="Calibri"/>
          <w:b/>
          <w:bCs/>
          <w:color w:val="4F81BD" w:themeColor="accent1"/>
        </w:rPr>
      </w:pPr>
      <w:bookmarkStart w:id="166" w:name="_Toc38880861"/>
      <w:bookmarkStart w:id="167" w:name="_Toc85032708"/>
      <w:r w:rsidRPr="00167774">
        <w:rPr>
          <w:rFonts w:ascii="Calibri" w:hAnsi="Calibri" w:cs="Calibri"/>
          <w:b/>
          <w:bCs/>
          <w:color w:val="4F81BD" w:themeColor="accent1"/>
        </w:rPr>
        <w:t>2.1. Categorization of the Workforce</w:t>
      </w:r>
      <w:bookmarkEnd w:id="166"/>
      <w:bookmarkEnd w:id="167"/>
    </w:p>
    <w:p w14:paraId="6014F6BF" w14:textId="77777777" w:rsidR="00167774" w:rsidRPr="00F77AA2" w:rsidRDefault="00167774" w:rsidP="00167774">
      <w:pPr>
        <w:rPr>
          <w:rFonts w:ascii="Calibri" w:hAnsi="Calibri" w:cs="Calibri"/>
          <w:b/>
          <w:bCs/>
        </w:rPr>
      </w:pPr>
    </w:p>
    <w:p w14:paraId="1F4ADC53"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 xml:space="preserve">The World Bank Environmental and Social Standard 2: </w:t>
      </w:r>
      <w:r w:rsidRPr="00F77AA2">
        <w:rPr>
          <w:rFonts w:ascii="Calibri" w:hAnsi="Calibri" w:cs="Calibri"/>
          <w:i/>
          <w:iCs/>
          <w:sz w:val="22"/>
          <w:szCs w:val="22"/>
        </w:rPr>
        <w:t xml:space="preserve">Labour and Working Conditions </w:t>
      </w:r>
      <w:r w:rsidRPr="00F77AA2">
        <w:rPr>
          <w:rFonts w:ascii="Calibri" w:hAnsi="Calibri" w:cs="Calibri"/>
          <w:sz w:val="22"/>
          <w:szCs w:val="22"/>
        </w:rPr>
        <w:t xml:space="preserve">(ESS2) categorizes project workers into four categories: </w:t>
      </w:r>
    </w:p>
    <w:p w14:paraId="15F3206A" w14:textId="77777777" w:rsidR="00167774" w:rsidRPr="00F77AA2" w:rsidRDefault="00167774" w:rsidP="003A3968">
      <w:pPr>
        <w:pStyle w:val="ListParagraph"/>
        <w:numPr>
          <w:ilvl w:val="0"/>
          <w:numId w:val="98"/>
        </w:numPr>
        <w:contextualSpacing w:val="0"/>
        <w:jc w:val="both"/>
        <w:rPr>
          <w:rFonts w:ascii="Calibri" w:hAnsi="Calibri" w:cs="Calibri"/>
          <w:sz w:val="22"/>
          <w:szCs w:val="22"/>
        </w:rPr>
      </w:pPr>
      <w:r w:rsidRPr="00F77AA2">
        <w:rPr>
          <w:rFonts w:ascii="Calibri" w:hAnsi="Calibri" w:cs="Calibri"/>
          <w:sz w:val="22"/>
          <w:szCs w:val="22"/>
        </w:rPr>
        <w:t>Direct workers: People employed or engaged directly to work specifically in relation to the project.</w:t>
      </w:r>
    </w:p>
    <w:p w14:paraId="2B2F4831" w14:textId="77777777" w:rsidR="00167774" w:rsidRPr="00F77AA2" w:rsidRDefault="00167774" w:rsidP="003A3968">
      <w:pPr>
        <w:pStyle w:val="ListParagraph"/>
        <w:numPr>
          <w:ilvl w:val="0"/>
          <w:numId w:val="98"/>
        </w:numPr>
        <w:contextualSpacing w:val="0"/>
        <w:jc w:val="both"/>
        <w:rPr>
          <w:rFonts w:ascii="Calibri" w:hAnsi="Calibri" w:cs="Calibri"/>
          <w:sz w:val="22"/>
          <w:szCs w:val="22"/>
        </w:rPr>
      </w:pPr>
      <w:r w:rsidRPr="00F77AA2">
        <w:rPr>
          <w:rFonts w:ascii="Calibri" w:hAnsi="Calibri" w:cs="Calibri"/>
          <w:sz w:val="22"/>
          <w:szCs w:val="22"/>
        </w:rPr>
        <w:t>Contracted workers: People employed or engaged by third party contractors to perform work related to core function of the project, regardless of location.</w:t>
      </w:r>
    </w:p>
    <w:p w14:paraId="4FF156CB" w14:textId="4C86EF98" w:rsidR="00167774" w:rsidRPr="00F77AA2" w:rsidRDefault="00167774" w:rsidP="003A3968">
      <w:pPr>
        <w:pStyle w:val="ListParagraph"/>
        <w:numPr>
          <w:ilvl w:val="0"/>
          <w:numId w:val="98"/>
        </w:numPr>
        <w:contextualSpacing w:val="0"/>
        <w:jc w:val="both"/>
        <w:rPr>
          <w:rFonts w:ascii="Calibri" w:hAnsi="Calibri" w:cs="Calibri"/>
          <w:sz w:val="22"/>
          <w:szCs w:val="22"/>
        </w:rPr>
      </w:pPr>
      <w:r w:rsidRPr="00F77AA2">
        <w:rPr>
          <w:rFonts w:ascii="Calibri" w:hAnsi="Calibri" w:cs="Calibri"/>
          <w:sz w:val="22"/>
          <w:szCs w:val="22"/>
        </w:rPr>
        <w:t xml:space="preserve">Primary supply workers: People employed or engaged by the primary suppliers.  (This category of workers is not expected to be engaged on the </w:t>
      </w:r>
      <w:r w:rsidR="00707F18">
        <w:rPr>
          <w:rFonts w:ascii="Calibri" w:hAnsi="Calibri" w:cs="Calibri"/>
          <w:sz w:val="22"/>
          <w:szCs w:val="22"/>
        </w:rPr>
        <w:t xml:space="preserve">KOIRAP </w:t>
      </w:r>
      <w:r w:rsidRPr="00F77AA2">
        <w:rPr>
          <w:rFonts w:ascii="Calibri" w:hAnsi="Calibri" w:cs="Calibri"/>
          <w:sz w:val="22"/>
          <w:szCs w:val="22"/>
        </w:rPr>
        <w:t xml:space="preserve">project and is not discussed in the LMP.) </w:t>
      </w:r>
    </w:p>
    <w:p w14:paraId="789B7F29" w14:textId="26884E2E" w:rsidR="00167774" w:rsidRPr="00F77AA2" w:rsidRDefault="00167774" w:rsidP="003A3968">
      <w:pPr>
        <w:pStyle w:val="ListParagraph"/>
        <w:numPr>
          <w:ilvl w:val="0"/>
          <w:numId w:val="98"/>
        </w:numPr>
        <w:contextualSpacing w:val="0"/>
        <w:jc w:val="both"/>
        <w:rPr>
          <w:rFonts w:ascii="Calibri" w:hAnsi="Calibri" w:cs="Calibri"/>
          <w:sz w:val="22"/>
          <w:szCs w:val="22"/>
        </w:rPr>
      </w:pPr>
      <w:r w:rsidRPr="00F77AA2">
        <w:rPr>
          <w:rFonts w:ascii="Calibri" w:hAnsi="Calibri" w:cs="Calibri"/>
          <w:sz w:val="22"/>
          <w:szCs w:val="22"/>
        </w:rPr>
        <w:t xml:space="preserve">Community workers: People employed or engaged in providing community labour. (This category of workers </w:t>
      </w:r>
      <w:r w:rsidR="00707F18">
        <w:rPr>
          <w:rFonts w:ascii="Calibri" w:hAnsi="Calibri" w:cs="Calibri"/>
          <w:sz w:val="22"/>
          <w:szCs w:val="22"/>
        </w:rPr>
        <w:t xml:space="preserve">will be </w:t>
      </w:r>
      <w:r w:rsidRPr="00F77AA2">
        <w:rPr>
          <w:rFonts w:ascii="Calibri" w:hAnsi="Calibri" w:cs="Calibri"/>
          <w:sz w:val="22"/>
          <w:szCs w:val="22"/>
        </w:rPr>
        <w:t xml:space="preserve">engaged </w:t>
      </w:r>
      <w:r w:rsidR="00707F18">
        <w:rPr>
          <w:rFonts w:ascii="Calibri" w:hAnsi="Calibri" w:cs="Calibri"/>
          <w:sz w:val="22"/>
          <w:szCs w:val="22"/>
        </w:rPr>
        <w:t>and paid through the Island Councils to construct small scale infrastructure according to Component 1 of the Project.</w:t>
      </w:r>
    </w:p>
    <w:p w14:paraId="006A4ACC" w14:textId="77777777" w:rsidR="00167774" w:rsidRPr="00F77AA2" w:rsidRDefault="00167774" w:rsidP="00167774">
      <w:pPr>
        <w:pStyle w:val="ListParagraph"/>
        <w:contextualSpacing w:val="0"/>
        <w:jc w:val="both"/>
        <w:rPr>
          <w:rFonts w:ascii="Calibri" w:hAnsi="Calibri" w:cs="Calibri"/>
          <w:sz w:val="22"/>
          <w:szCs w:val="22"/>
        </w:rPr>
      </w:pPr>
    </w:p>
    <w:p w14:paraId="08C4342D" w14:textId="77777777" w:rsidR="00167774" w:rsidRPr="00167774" w:rsidRDefault="00167774" w:rsidP="00167774">
      <w:pPr>
        <w:rPr>
          <w:rFonts w:ascii="Calibri" w:hAnsi="Calibri" w:cs="Calibri"/>
          <w:b/>
          <w:bCs/>
          <w:color w:val="4F81BD" w:themeColor="accent1"/>
        </w:rPr>
      </w:pPr>
      <w:bookmarkStart w:id="168" w:name="_Toc38880862"/>
      <w:bookmarkStart w:id="169" w:name="_Toc85032709"/>
      <w:r w:rsidRPr="00167774">
        <w:rPr>
          <w:rFonts w:ascii="Calibri" w:hAnsi="Calibri" w:cs="Calibri"/>
          <w:b/>
          <w:bCs/>
          <w:color w:val="4F81BD" w:themeColor="accent1"/>
        </w:rPr>
        <w:t>2.1.1 Direct Workers</w:t>
      </w:r>
      <w:bookmarkEnd w:id="168"/>
      <w:bookmarkEnd w:id="169"/>
    </w:p>
    <w:p w14:paraId="6A126170"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 xml:space="preserve">Two types of direct workers will be employed by the Project: Direct Workers – Government and Direct Workers - other. </w:t>
      </w:r>
    </w:p>
    <w:p w14:paraId="5E30E8C7" w14:textId="635C6FD0" w:rsidR="00167774" w:rsidRPr="00F77AA2" w:rsidRDefault="00167774" w:rsidP="003A3968">
      <w:pPr>
        <w:pStyle w:val="ListParagraph"/>
        <w:numPr>
          <w:ilvl w:val="0"/>
          <w:numId w:val="99"/>
        </w:numPr>
        <w:contextualSpacing w:val="0"/>
        <w:jc w:val="both"/>
        <w:rPr>
          <w:rFonts w:ascii="Calibri" w:hAnsi="Calibri" w:cs="Calibri"/>
          <w:sz w:val="22"/>
          <w:szCs w:val="22"/>
        </w:rPr>
      </w:pPr>
      <w:r w:rsidRPr="00F77AA2">
        <w:rPr>
          <w:rFonts w:ascii="Calibri" w:hAnsi="Calibri" w:cs="Calibri"/>
          <w:sz w:val="22"/>
          <w:szCs w:val="22"/>
          <w:u w:val="single"/>
        </w:rPr>
        <w:t>Direct workers – Government</w:t>
      </w:r>
      <w:r w:rsidRPr="00F77AA2">
        <w:rPr>
          <w:rFonts w:ascii="Calibri" w:hAnsi="Calibri" w:cs="Calibri"/>
          <w:sz w:val="22"/>
          <w:szCs w:val="22"/>
        </w:rPr>
        <w:t xml:space="preserve"> are public servants employed by the MIA in priority areas who will be involved in project implementation. </w:t>
      </w:r>
      <w:r w:rsidR="00707F18">
        <w:rPr>
          <w:rFonts w:ascii="Calibri" w:hAnsi="Calibri" w:cs="Calibri"/>
          <w:sz w:val="22"/>
          <w:szCs w:val="22"/>
        </w:rPr>
        <w:t>This group of direct workers include E&amp;S Focal Points and MIA staffs, however the exact n</w:t>
      </w:r>
      <w:r w:rsidRPr="00F77AA2">
        <w:rPr>
          <w:rFonts w:ascii="Calibri" w:hAnsi="Calibri" w:cs="Calibri"/>
          <w:sz w:val="22"/>
          <w:szCs w:val="22"/>
        </w:rPr>
        <w:t xml:space="preserve">umber of government staff involved in project implementation is not known yet.  They will remain subject to the terms and conditions of their existing public sector </w:t>
      </w:r>
      <w:r w:rsidRPr="00F77AA2">
        <w:rPr>
          <w:rFonts w:ascii="Calibri" w:hAnsi="Calibri" w:cs="Calibri"/>
          <w:sz w:val="22"/>
          <w:szCs w:val="22"/>
        </w:rPr>
        <w:lastRenderedPageBreak/>
        <w:t xml:space="preserve">employment agreement.  They will, however, be covered by project measures to address OHS issues (ESS2 paragraphs 24 to 30), including those specifically related to COVID-19, and measures to protect the workforce in terms of child labour and forced labour (ESS 2 paragraphs 17 to 20).   Health care workers in any facilities that benefit from project activities (such as training, equipment etc) are considered project beneficiaries rather than Direct Workers – Government, and outside the scope of this LMP. </w:t>
      </w:r>
    </w:p>
    <w:p w14:paraId="155F0FC9" w14:textId="77777777" w:rsidR="00167774" w:rsidRPr="00F77AA2" w:rsidRDefault="00167774" w:rsidP="003A3968">
      <w:pPr>
        <w:pStyle w:val="ListParagraph"/>
        <w:numPr>
          <w:ilvl w:val="0"/>
          <w:numId w:val="99"/>
        </w:numPr>
        <w:contextualSpacing w:val="0"/>
        <w:jc w:val="both"/>
        <w:rPr>
          <w:rFonts w:ascii="Calibri" w:hAnsi="Calibri" w:cs="Calibri"/>
          <w:sz w:val="22"/>
          <w:szCs w:val="22"/>
        </w:rPr>
      </w:pPr>
      <w:r w:rsidRPr="00F77AA2">
        <w:rPr>
          <w:rFonts w:ascii="Calibri" w:hAnsi="Calibri" w:cs="Calibri"/>
          <w:sz w:val="22"/>
          <w:szCs w:val="22"/>
          <w:u w:val="single"/>
        </w:rPr>
        <w:t>Direct workers - Other</w:t>
      </w:r>
      <w:r w:rsidRPr="00F77AA2">
        <w:rPr>
          <w:rFonts w:ascii="Calibri" w:hAnsi="Calibri" w:cs="Calibri"/>
          <w:sz w:val="22"/>
          <w:szCs w:val="22"/>
        </w:rPr>
        <w:t xml:space="preserve"> are those employed as full and part-time consultants by under the KOIRAP.  This category will comprise the Project Manager and E&amp;S Specialist(s) recruited for the project and maintained throughout project implementation.  Other experts/consultants will be hired on demand basis throughout the project period. </w:t>
      </w:r>
    </w:p>
    <w:p w14:paraId="7AED3E4D" w14:textId="77777777" w:rsidR="00167774" w:rsidRPr="00F77AA2" w:rsidRDefault="00167774" w:rsidP="00167774">
      <w:pPr>
        <w:pStyle w:val="ListParagraph"/>
        <w:contextualSpacing w:val="0"/>
        <w:jc w:val="both"/>
        <w:rPr>
          <w:rFonts w:ascii="Calibri" w:hAnsi="Calibri" w:cs="Calibri"/>
          <w:sz w:val="22"/>
          <w:szCs w:val="22"/>
        </w:rPr>
      </w:pPr>
    </w:p>
    <w:p w14:paraId="7A7BF738" w14:textId="77777777" w:rsidR="00167774" w:rsidRPr="00167774" w:rsidRDefault="00167774" w:rsidP="00167774">
      <w:pPr>
        <w:rPr>
          <w:rFonts w:ascii="Calibri" w:hAnsi="Calibri" w:cs="Calibri"/>
          <w:b/>
          <w:bCs/>
          <w:color w:val="4F81BD" w:themeColor="accent1"/>
        </w:rPr>
      </w:pPr>
      <w:bookmarkStart w:id="170" w:name="_Toc38880863"/>
      <w:bookmarkStart w:id="171" w:name="_Toc85032710"/>
      <w:r w:rsidRPr="00167774">
        <w:rPr>
          <w:rFonts w:ascii="Calibri" w:hAnsi="Calibri" w:cs="Calibri"/>
          <w:b/>
          <w:bCs/>
          <w:color w:val="4F81BD" w:themeColor="accent1"/>
        </w:rPr>
        <w:t>2.1.2 Contracted workers</w:t>
      </w:r>
      <w:bookmarkEnd w:id="170"/>
      <w:bookmarkEnd w:id="171"/>
    </w:p>
    <w:p w14:paraId="00C82B3D" w14:textId="77777777" w:rsidR="00167774" w:rsidRPr="00F77AA2" w:rsidRDefault="00167774" w:rsidP="00167774">
      <w:pPr>
        <w:jc w:val="both"/>
        <w:rPr>
          <w:rFonts w:ascii="Calibri" w:hAnsi="Calibri" w:cs="Calibri"/>
          <w:b/>
          <w:sz w:val="22"/>
          <w:szCs w:val="22"/>
          <w:lang w:val="en-IE"/>
        </w:rPr>
      </w:pPr>
      <w:r w:rsidRPr="00F77AA2">
        <w:rPr>
          <w:rFonts w:ascii="Calibri" w:hAnsi="Calibri" w:cs="Calibri"/>
          <w:sz w:val="22"/>
          <w:szCs w:val="22"/>
        </w:rPr>
        <w:t xml:space="preserve">Contracted labour requirements are not likely to be fully determined until the project implementation phase commences.  However, local and/or migrant workers will be contracted for civil works such as the small-scale water supply and drainage improvements.  Specific small-scale infrastructure requirements will be determined at a later stage. Contracted staff will be subject to the LMP.  Contractors will also be required to ensure that any subcontractors also adhere to the LMP.  </w:t>
      </w:r>
    </w:p>
    <w:p w14:paraId="1A2F7B6F" w14:textId="77777777" w:rsidR="00167774" w:rsidRPr="00F77AA2" w:rsidRDefault="00167774" w:rsidP="00167774">
      <w:pPr>
        <w:jc w:val="both"/>
        <w:rPr>
          <w:rFonts w:ascii="Calibri" w:hAnsi="Calibri" w:cs="Calibri"/>
          <w:sz w:val="22"/>
          <w:szCs w:val="22"/>
        </w:rPr>
      </w:pPr>
      <w:bookmarkStart w:id="172" w:name="_Toc38880865"/>
    </w:p>
    <w:p w14:paraId="2A9F149D" w14:textId="77777777" w:rsidR="00167774" w:rsidRPr="00167774" w:rsidRDefault="00167774" w:rsidP="00167774">
      <w:pPr>
        <w:rPr>
          <w:rFonts w:ascii="Calibri" w:hAnsi="Calibri" w:cs="Calibri"/>
          <w:b/>
          <w:bCs/>
          <w:color w:val="4F81BD" w:themeColor="accent1"/>
        </w:rPr>
      </w:pPr>
      <w:bookmarkStart w:id="173" w:name="_Toc85032711"/>
      <w:r w:rsidRPr="00167774">
        <w:rPr>
          <w:rFonts w:ascii="Calibri" w:hAnsi="Calibri" w:cs="Calibri"/>
          <w:b/>
          <w:bCs/>
          <w:color w:val="4F81BD" w:themeColor="accent1"/>
        </w:rPr>
        <w:t>2.1.3 Migrant workers</w:t>
      </w:r>
      <w:bookmarkEnd w:id="172"/>
      <w:bookmarkEnd w:id="173"/>
    </w:p>
    <w:p w14:paraId="33E68E5C"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Kiribati borders are currently closed. During the border closure, the provision of medical supplies and cargo will continue under the established COVID-19 safety procedures and protocols</w:t>
      </w:r>
      <w:r w:rsidRPr="00F77AA2">
        <w:rPr>
          <w:rStyle w:val="FootnoteReference"/>
          <w:rFonts w:ascii="Calibri" w:hAnsi="Calibri" w:cs="Calibri"/>
          <w:sz w:val="22"/>
          <w:szCs w:val="22"/>
        </w:rPr>
        <w:footnoteReference w:id="22"/>
      </w:r>
      <w:r w:rsidRPr="00F77AA2">
        <w:rPr>
          <w:rFonts w:ascii="Calibri" w:hAnsi="Calibri" w:cs="Calibri"/>
          <w:sz w:val="22"/>
          <w:szCs w:val="22"/>
        </w:rPr>
        <w:t xml:space="preserve"> to ensure necessary support to strengthen the national health system and to support the needs of the people. Special approval is required for humanitarian flights to transport essential equipment, medical supplies, and medevac operations</w:t>
      </w:r>
      <w:r w:rsidRPr="00F77AA2">
        <w:rPr>
          <w:rStyle w:val="FootnoteReference"/>
          <w:rFonts w:ascii="Calibri" w:hAnsi="Calibri" w:cs="Calibri"/>
          <w:sz w:val="22"/>
          <w:szCs w:val="22"/>
        </w:rPr>
        <w:footnoteReference w:id="23"/>
      </w:r>
      <w:r w:rsidRPr="00F77AA2">
        <w:rPr>
          <w:rFonts w:ascii="Calibri" w:hAnsi="Calibri" w:cs="Calibri"/>
          <w:sz w:val="22"/>
          <w:szCs w:val="22"/>
        </w:rPr>
        <w:t xml:space="preserve">. </w:t>
      </w:r>
    </w:p>
    <w:p w14:paraId="2EF02DE9" w14:textId="77777777" w:rsidR="00167774" w:rsidRPr="00F77AA2" w:rsidRDefault="00167774" w:rsidP="00167774">
      <w:pPr>
        <w:jc w:val="both"/>
        <w:rPr>
          <w:rFonts w:ascii="Calibri" w:hAnsi="Calibri" w:cs="Calibri"/>
          <w:sz w:val="22"/>
          <w:szCs w:val="22"/>
        </w:rPr>
      </w:pPr>
    </w:p>
    <w:p w14:paraId="4F1E149B"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 xml:space="preserve">Migrant workers expected to work on the project may include international consultants. Any international consultants working in Kiribati will require the appropriate visa. Short-term consultants traveling for a specific event or purpose can request a visitor visa. Those who will be working in Kiribati for longer periods will require a work permit.  </w:t>
      </w:r>
    </w:p>
    <w:p w14:paraId="50094F0B" w14:textId="77777777" w:rsidR="00167774" w:rsidRPr="00F77AA2" w:rsidRDefault="00167774" w:rsidP="00167774">
      <w:pPr>
        <w:jc w:val="both"/>
        <w:rPr>
          <w:rFonts w:ascii="Calibri" w:hAnsi="Calibri" w:cs="Calibri"/>
          <w:sz w:val="22"/>
          <w:szCs w:val="22"/>
        </w:rPr>
      </w:pPr>
      <w:bookmarkStart w:id="174" w:name="_Toc38880866"/>
    </w:p>
    <w:p w14:paraId="102A3B28" w14:textId="70678C68" w:rsidR="00167774" w:rsidRPr="00F77AA2" w:rsidRDefault="00167774" w:rsidP="00167774">
      <w:pPr>
        <w:jc w:val="both"/>
        <w:rPr>
          <w:rFonts w:ascii="Calibri" w:hAnsi="Calibri" w:cs="Calibri"/>
          <w:sz w:val="22"/>
          <w:szCs w:val="22"/>
        </w:rPr>
      </w:pPr>
      <w:bookmarkStart w:id="175" w:name="_Toc85032712"/>
      <w:r w:rsidRPr="00167774">
        <w:rPr>
          <w:rFonts w:ascii="Calibri" w:eastAsiaTheme="majorEastAsia" w:hAnsi="Calibri" w:cs="Calibri"/>
          <w:b/>
          <w:bCs/>
          <w:color w:val="4F81BD" w:themeColor="accent1"/>
        </w:rPr>
        <w:t>2.1.4 Community Workers</w:t>
      </w:r>
      <w:bookmarkEnd w:id="175"/>
      <w:r w:rsidRPr="00167774">
        <w:rPr>
          <w:rFonts w:ascii="Calibri" w:hAnsi="Calibri" w:cs="Calibri"/>
          <w:b/>
          <w:bCs/>
          <w:color w:val="4F81BD" w:themeColor="accent1"/>
        </w:rPr>
        <w:t>:</w:t>
      </w:r>
      <w:r w:rsidRPr="00167774">
        <w:rPr>
          <w:rFonts w:ascii="Calibri" w:hAnsi="Calibri" w:cs="Calibri"/>
          <w:color w:val="4F81BD" w:themeColor="accent1"/>
          <w:sz w:val="22"/>
          <w:szCs w:val="22"/>
        </w:rPr>
        <w:t xml:space="preserve"> </w:t>
      </w:r>
      <w:r w:rsidRPr="00F77AA2">
        <w:rPr>
          <w:rFonts w:ascii="Calibri" w:hAnsi="Calibri" w:cs="Calibri"/>
          <w:sz w:val="22"/>
          <w:szCs w:val="22"/>
        </w:rPr>
        <w:t>The project expects to use community workers to support the construction of small-scale climate resilient infrastructure. Although the communities will contribute to the construction support for projects identified by the community</w:t>
      </w:r>
      <w:r w:rsidR="00707F18">
        <w:rPr>
          <w:rFonts w:ascii="Calibri" w:hAnsi="Calibri" w:cs="Calibri"/>
          <w:sz w:val="22"/>
          <w:szCs w:val="22"/>
        </w:rPr>
        <w:t xml:space="preserve"> and funded as part of Component 1 of the KOIRAP</w:t>
      </w:r>
      <w:r w:rsidRPr="00F77AA2">
        <w:rPr>
          <w:rFonts w:ascii="Calibri" w:hAnsi="Calibri" w:cs="Calibri"/>
          <w:sz w:val="22"/>
          <w:szCs w:val="22"/>
        </w:rPr>
        <w:t xml:space="preserve">, the conditions of their work will adhere to the same OHS guidelines established for contracted workers. </w:t>
      </w:r>
    </w:p>
    <w:p w14:paraId="3F2C1F0F" w14:textId="77777777" w:rsidR="00167774" w:rsidRPr="00F77AA2" w:rsidRDefault="00167774" w:rsidP="00167774">
      <w:pPr>
        <w:jc w:val="both"/>
        <w:rPr>
          <w:rFonts w:ascii="Calibri" w:hAnsi="Calibri" w:cs="Calibri"/>
          <w:sz w:val="22"/>
          <w:szCs w:val="22"/>
        </w:rPr>
      </w:pPr>
    </w:p>
    <w:p w14:paraId="1AB05EC3" w14:textId="77777777" w:rsidR="00167774" w:rsidRPr="00167774" w:rsidRDefault="00167774" w:rsidP="00167774">
      <w:pPr>
        <w:rPr>
          <w:rFonts w:ascii="Calibri" w:hAnsi="Calibri" w:cs="Calibri"/>
          <w:b/>
          <w:bCs/>
          <w:color w:val="4F81BD" w:themeColor="accent1"/>
        </w:rPr>
      </w:pPr>
      <w:bookmarkStart w:id="176" w:name="_Toc85032713"/>
      <w:r w:rsidRPr="00167774">
        <w:rPr>
          <w:rFonts w:ascii="Calibri" w:hAnsi="Calibri" w:cs="Calibri"/>
          <w:b/>
          <w:bCs/>
          <w:color w:val="4F81BD" w:themeColor="accent1"/>
        </w:rPr>
        <w:t>2.2 Project Labour Requirements</w:t>
      </w:r>
      <w:bookmarkEnd w:id="174"/>
      <w:bookmarkEnd w:id="176"/>
    </w:p>
    <w:p w14:paraId="7B303049" w14:textId="77777777" w:rsidR="00167774" w:rsidRPr="00F77AA2" w:rsidRDefault="00167774" w:rsidP="00167774">
      <w:pPr>
        <w:jc w:val="both"/>
        <w:rPr>
          <w:rFonts w:ascii="Calibri" w:hAnsi="Calibri" w:cs="Calibri"/>
          <w:sz w:val="22"/>
          <w:szCs w:val="22"/>
        </w:rPr>
      </w:pPr>
    </w:p>
    <w:p w14:paraId="02B94B5F"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 xml:space="preserve">Project labour requirements are shown in </w:t>
      </w:r>
      <w:r w:rsidRPr="00F77AA2">
        <w:rPr>
          <w:rFonts w:ascii="Calibri" w:hAnsi="Calibri" w:cs="Calibri"/>
          <w:sz w:val="22"/>
          <w:szCs w:val="22"/>
        </w:rPr>
        <w:fldChar w:fldCharType="begin"/>
      </w:r>
      <w:r w:rsidRPr="00F77AA2">
        <w:rPr>
          <w:rFonts w:ascii="Calibri" w:hAnsi="Calibri" w:cs="Calibri"/>
          <w:sz w:val="22"/>
          <w:szCs w:val="22"/>
        </w:rPr>
        <w:instrText xml:space="preserve"> REF _Ref38816421 \h  \* MERGEFORMAT </w:instrText>
      </w:r>
      <w:r w:rsidRPr="00F77AA2">
        <w:rPr>
          <w:rFonts w:ascii="Calibri" w:hAnsi="Calibri" w:cs="Calibri"/>
          <w:sz w:val="22"/>
          <w:szCs w:val="22"/>
        </w:rPr>
      </w:r>
      <w:r w:rsidRPr="00F77AA2">
        <w:rPr>
          <w:rFonts w:ascii="Calibri" w:hAnsi="Calibri" w:cs="Calibri"/>
          <w:sz w:val="22"/>
          <w:szCs w:val="22"/>
        </w:rPr>
        <w:fldChar w:fldCharType="separate"/>
      </w:r>
      <w:r w:rsidRPr="00F77AA2">
        <w:rPr>
          <w:rFonts w:ascii="Calibri" w:hAnsi="Calibri" w:cs="Calibri"/>
          <w:b/>
          <w:bCs/>
          <w:sz w:val="22"/>
          <w:szCs w:val="22"/>
        </w:rPr>
        <w:t xml:space="preserve">Table </w:t>
      </w:r>
      <w:r w:rsidRPr="00F77AA2">
        <w:rPr>
          <w:rFonts w:ascii="Calibri" w:hAnsi="Calibri" w:cs="Calibri"/>
          <w:sz w:val="22"/>
          <w:szCs w:val="22"/>
        </w:rPr>
        <w:fldChar w:fldCharType="end"/>
      </w:r>
      <w:r w:rsidRPr="00F77AA2">
        <w:rPr>
          <w:rFonts w:ascii="Calibri" w:hAnsi="Calibri" w:cs="Calibri"/>
          <w:sz w:val="22"/>
          <w:szCs w:val="22"/>
        </w:rPr>
        <w:t xml:space="preserve"> below.  </w:t>
      </w:r>
    </w:p>
    <w:p w14:paraId="198D2FE4" w14:textId="77777777" w:rsidR="00167774" w:rsidRPr="00F77AA2" w:rsidRDefault="00167774" w:rsidP="00167774">
      <w:pPr>
        <w:jc w:val="both"/>
        <w:rPr>
          <w:rFonts w:ascii="Calibri" w:hAnsi="Calibri" w:cs="Calibri"/>
          <w:sz w:val="22"/>
          <w:szCs w:val="22"/>
        </w:rPr>
      </w:pPr>
    </w:p>
    <w:p w14:paraId="5872F008" w14:textId="77777777" w:rsidR="00167774" w:rsidRPr="00F77AA2" w:rsidRDefault="00167774" w:rsidP="00167774">
      <w:pPr>
        <w:jc w:val="both"/>
        <w:rPr>
          <w:rFonts w:ascii="Calibri" w:hAnsi="Calibri" w:cs="Calibri"/>
          <w:sz w:val="22"/>
          <w:szCs w:val="22"/>
        </w:rPr>
      </w:pPr>
      <w:bookmarkStart w:id="177" w:name="_Ref38816421"/>
      <w:bookmarkStart w:id="178" w:name="_Toc49246094"/>
      <w:r w:rsidRPr="00F77AA2">
        <w:rPr>
          <w:rFonts w:ascii="Calibri" w:hAnsi="Calibri" w:cs="Calibri"/>
          <w:sz w:val="22"/>
          <w:szCs w:val="22"/>
        </w:rPr>
        <w:t xml:space="preserve">Table </w:t>
      </w:r>
      <w:bookmarkEnd w:id="177"/>
      <w:r w:rsidRPr="00F77AA2">
        <w:rPr>
          <w:rFonts w:ascii="Calibri" w:hAnsi="Calibri" w:cs="Calibri"/>
          <w:sz w:val="22"/>
          <w:szCs w:val="22"/>
        </w:rPr>
        <w:t>1   Number, Characteristics and Timing of Workforce</w:t>
      </w:r>
      <w:bookmarkEnd w:id="178"/>
    </w:p>
    <w:tbl>
      <w:tblPr>
        <w:tblStyle w:val="TableGridLight"/>
        <w:tblW w:w="5000" w:type="pct"/>
        <w:tblLook w:val="04A0" w:firstRow="1" w:lastRow="0" w:firstColumn="1" w:lastColumn="0" w:noHBand="0" w:noVBand="1"/>
      </w:tblPr>
      <w:tblGrid>
        <w:gridCol w:w="2012"/>
        <w:gridCol w:w="1294"/>
        <w:gridCol w:w="2395"/>
        <w:gridCol w:w="1474"/>
        <w:gridCol w:w="2355"/>
      </w:tblGrid>
      <w:tr w:rsidR="00167774" w:rsidRPr="00F77AA2" w14:paraId="5EE65262" w14:textId="77777777" w:rsidTr="00112602">
        <w:trPr>
          <w:trHeight w:val="783"/>
          <w:tblHeader/>
        </w:trPr>
        <w:tc>
          <w:tcPr>
            <w:tcW w:w="1059" w:type="pct"/>
            <w:shd w:val="clear" w:color="auto" w:fill="B8CCE4" w:themeFill="accent1" w:themeFillTint="66"/>
            <w:vAlign w:val="center"/>
          </w:tcPr>
          <w:p w14:paraId="4C6F4835" w14:textId="77777777" w:rsidR="00167774" w:rsidRPr="00F77AA2" w:rsidRDefault="00167774" w:rsidP="00112602">
            <w:pPr>
              <w:jc w:val="both"/>
              <w:rPr>
                <w:rFonts w:ascii="Calibri" w:hAnsi="Calibri" w:cs="Calibri"/>
              </w:rPr>
            </w:pPr>
            <w:r w:rsidRPr="00F77AA2">
              <w:rPr>
                <w:rFonts w:ascii="Calibri" w:hAnsi="Calibri" w:cs="Calibri"/>
              </w:rPr>
              <w:lastRenderedPageBreak/>
              <w:t>Project Component</w:t>
            </w:r>
          </w:p>
        </w:tc>
        <w:tc>
          <w:tcPr>
            <w:tcW w:w="682" w:type="pct"/>
            <w:shd w:val="clear" w:color="auto" w:fill="B8CCE4" w:themeFill="accent1" w:themeFillTint="66"/>
            <w:vAlign w:val="center"/>
          </w:tcPr>
          <w:p w14:paraId="64320945" w14:textId="77777777" w:rsidR="00167774" w:rsidRPr="00F77AA2" w:rsidRDefault="00167774" w:rsidP="00112602">
            <w:pPr>
              <w:jc w:val="both"/>
              <w:rPr>
                <w:rFonts w:ascii="Calibri" w:hAnsi="Calibri" w:cs="Calibri"/>
              </w:rPr>
            </w:pPr>
            <w:r w:rsidRPr="00F77AA2">
              <w:rPr>
                <w:rFonts w:ascii="Calibri" w:hAnsi="Calibri" w:cs="Calibri"/>
              </w:rPr>
              <w:t>Estimated Number of Project Workers</w:t>
            </w:r>
          </w:p>
        </w:tc>
        <w:tc>
          <w:tcPr>
            <w:tcW w:w="1259" w:type="pct"/>
            <w:shd w:val="clear" w:color="auto" w:fill="B8CCE4" w:themeFill="accent1" w:themeFillTint="66"/>
            <w:vAlign w:val="center"/>
          </w:tcPr>
          <w:p w14:paraId="6E9A8B1C" w14:textId="77777777" w:rsidR="00167774" w:rsidRPr="00F77AA2" w:rsidRDefault="00167774" w:rsidP="00112602">
            <w:pPr>
              <w:jc w:val="both"/>
              <w:rPr>
                <w:rFonts w:ascii="Calibri" w:hAnsi="Calibri" w:cs="Calibri"/>
              </w:rPr>
            </w:pPr>
            <w:r w:rsidRPr="00F77AA2">
              <w:rPr>
                <w:rFonts w:ascii="Calibri" w:hAnsi="Calibri" w:cs="Calibri"/>
              </w:rPr>
              <w:t>Characteristics of Project Workers</w:t>
            </w:r>
          </w:p>
        </w:tc>
        <w:tc>
          <w:tcPr>
            <w:tcW w:w="762" w:type="pct"/>
            <w:shd w:val="clear" w:color="auto" w:fill="B8CCE4" w:themeFill="accent1" w:themeFillTint="66"/>
            <w:vAlign w:val="center"/>
          </w:tcPr>
          <w:p w14:paraId="39D7925B" w14:textId="77777777" w:rsidR="00167774" w:rsidRPr="00F77AA2" w:rsidRDefault="00167774" w:rsidP="00112602">
            <w:pPr>
              <w:jc w:val="both"/>
              <w:rPr>
                <w:rFonts w:ascii="Calibri" w:hAnsi="Calibri" w:cs="Calibri"/>
              </w:rPr>
            </w:pPr>
            <w:r w:rsidRPr="00F77AA2">
              <w:rPr>
                <w:rFonts w:ascii="Calibri" w:hAnsi="Calibri" w:cs="Calibri"/>
              </w:rPr>
              <w:t>Timing of Labour Requirements</w:t>
            </w:r>
          </w:p>
        </w:tc>
        <w:tc>
          <w:tcPr>
            <w:tcW w:w="1238" w:type="pct"/>
            <w:shd w:val="clear" w:color="auto" w:fill="B8CCE4" w:themeFill="accent1" w:themeFillTint="66"/>
            <w:vAlign w:val="center"/>
          </w:tcPr>
          <w:p w14:paraId="1E16772A" w14:textId="77777777" w:rsidR="00167774" w:rsidRPr="00F77AA2" w:rsidRDefault="00167774" w:rsidP="00112602">
            <w:pPr>
              <w:jc w:val="both"/>
              <w:rPr>
                <w:rFonts w:ascii="Calibri" w:hAnsi="Calibri" w:cs="Calibri"/>
              </w:rPr>
            </w:pPr>
            <w:r w:rsidRPr="00F77AA2">
              <w:rPr>
                <w:rFonts w:ascii="Calibri" w:hAnsi="Calibri" w:cs="Calibri"/>
              </w:rPr>
              <w:t>Contracted Workers</w:t>
            </w:r>
          </w:p>
        </w:tc>
      </w:tr>
      <w:tr w:rsidR="00167774" w:rsidRPr="00F77AA2" w14:paraId="526F4910" w14:textId="77777777" w:rsidTr="00112602">
        <w:trPr>
          <w:trHeight w:val="1499"/>
        </w:trPr>
        <w:tc>
          <w:tcPr>
            <w:tcW w:w="1059" w:type="pct"/>
            <w:vMerge w:val="restart"/>
          </w:tcPr>
          <w:p w14:paraId="44F3686C" w14:textId="77777777" w:rsidR="00167774" w:rsidRPr="00F77AA2" w:rsidRDefault="00167774" w:rsidP="00112602">
            <w:pPr>
              <w:jc w:val="both"/>
              <w:rPr>
                <w:rFonts w:ascii="Calibri" w:hAnsi="Calibri" w:cs="Calibri"/>
              </w:rPr>
            </w:pPr>
            <w:r w:rsidRPr="00F77AA2">
              <w:rPr>
                <w:rFonts w:ascii="Calibri" w:hAnsi="Calibri" w:cs="Calibri"/>
              </w:rPr>
              <w:t>Component 1. Expansion of basic infrastructure and services on outer islands.</w:t>
            </w:r>
          </w:p>
        </w:tc>
        <w:tc>
          <w:tcPr>
            <w:tcW w:w="682" w:type="pct"/>
            <w:vMerge w:val="restart"/>
          </w:tcPr>
          <w:p w14:paraId="48F9C383" w14:textId="77777777" w:rsidR="00167774" w:rsidRPr="00F77AA2" w:rsidRDefault="00167774" w:rsidP="00112602">
            <w:pPr>
              <w:jc w:val="both"/>
              <w:rPr>
                <w:rFonts w:ascii="Calibri" w:hAnsi="Calibri" w:cs="Calibri"/>
              </w:rPr>
            </w:pPr>
            <w:r w:rsidRPr="00F77AA2">
              <w:rPr>
                <w:rFonts w:ascii="Calibri" w:hAnsi="Calibri" w:cs="Calibri"/>
              </w:rPr>
              <w:t>TBD</w:t>
            </w:r>
          </w:p>
        </w:tc>
        <w:tc>
          <w:tcPr>
            <w:tcW w:w="1259" w:type="pct"/>
          </w:tcPr>
          <w:p w14:paraId="30CE4EFC" w14:textId="77777777" w:rsidR="00167774" w:rsidRPr="00F77AA2" w:rsidRDefault="00167774" w:rsidP="00112602">
            <w:pPr>
              <w:jc w:val="both"/>
              <w:rPr>
                <w:rFonts w:ascii="Calibri" w:hAnsi="Calibri" w:cs="Calibri"/>
              </w:rPr>
            </w:pPr>
            <w:r w:rsidRPr="00F77AA2">
              <w:rPr>
                <w:rFonts w:ascii="Calibri" w:hAnsi="Calibri" w:cs="Calibri"/>
              </w:rPr>
              <w:t>Project Manager</w:t>
            </w:r>
          </w:p>
          <w:p w14:paraId="75B8DD94" w14:textId="77777777" w:rsidR="00167774" w:rsidRPr="00F77AA2" w:rsidRDefault="00167774" w:rsidP="00112602">
            <w:pPr>
              <w:jc w:val="both"/>
              <w:rPr>
                <w:rFonts w:ascii="Calibri" w:hAnsi="Calibri" w:cs="Calibri"/>
              </w:rPr>
            </w:pPr>
          </w:p>
          <w:p w14:paraId="50197445" w14:textId="77777777" w:rsidR="00167774" w:rsidRPr="00F77AA2" w:rsidRDefault="00167774" w:rsidP="00112602">
            <w:pPr>
              <w:jc w:val="both"/>
              <w:rPr>
                <w:rFonts w:ascii="Calibri" w:hAnsi="Calibri" w:cs="Calibri"/>
              </w:rPr>
            </w:pPr>
            <w:r w:rsidRPr="00F77AA2">
              <w:rPr>
                <w:rFonts w:ascii="Calibri" w:hAnsi="Calibri" w:cs="Calibri"/>
              </w:rPr>
              <w:t xml:space="preserve">MIA national E&amp;S Specialist and E&amp;S Focal Points in outer islands </w:t>
            </w:r>
          </w:p>
          <w:p w14:paraId="7B8E5E7E" w14:textId="77777777" w:rsidR="00167774" w:rsidRPr="00F77AA2" w:rsidRDefault="00167774" w:rsidP="00112602">
            <w:pPr>
              <w:jc w:val="both"/>
              <w:rPr>
                <w:rFonts w:ascii="Calibri" w:hAnsi="Calibri" w:cs="Calibri"/>
              </w:rPr>
            </w:pPr>
          </w:p>
          <w:p w14:paraId="1FCC0967" w14:textId="77777777" w:rsidR="00167774" w:rsidRPr="00F77AA2" w:rsidRDefault="00167774" w:rsidP="00112602">
            <w:pPr>
              <w:jc w:val="both"/>
              <w:rPr>
                <w:rFonts w:ascii="Calibri" w:hAnsi="Calibri" w:cs="Calibri"/>
              </w:rPr>
            </w:pPr>
          </w:p>
          <w:p w14:paraId="7191712F" w14:textId="77777777" w:rsidR="00167774" w:rsidRPr="00F77AA2" w:rsidRDefault="00167774" w:rsidP="00112602">
            <w:pPr>
              <w:jc w:val="both"/>
              <w:rPr>
                <w:rFonts w:ascii="Calibri" w:hAnsi="Calibri" w:cs="Calibri"/>
              </w:rPr>
            </w:pPr>
            <w:r w:rsidRPr="00F77AA2">
              <w:rPr>
                <w:rFonts w:ascii="Calibri" w:hAnsi="Calibri" w:cs="Calibri"/>
              </w:rPr>
              <w:t xml:space="preserve">Specialized National and/or International Consultants </w:t>
            </w:r>
          </w:p>
          <w:p w14:paraId="73AFFDD3" w14:textId="77777777" w:rsidR="00167774" w:rsidRPr="00F77AA2" w:rsidRDefault="00167774" w:rsidP="00112602">
            <w:pPr>
              <w:jc w:val="both"/>
              <w:rPr>
                <w:rFonts w:ascii="Calibri" w:hAnsi="Calibri" w:cs="Calibri"/>
              </w:rPr>
            </w:pPr>
          </w:p>
        </w:tc>
        <w:tc>
          <w:tcPr>
            <w:tcW w:w="762" w:type="pct"/>
          </w:tcPr>
          <w:p w14:paraId="41A97B44" w14:textId="77777777" w:rsidR="00167774" w:rsidRPr="00F77AA2" w:rsidRDefault="00167774" w:rsidP="00112602">
            <w:pPr>
              <w:jc w:val="both"/>
              <w:rPr>
                <w:rFonts w:ascii="Calibri" w:hAnsi="Calibri" w:cs="Calibri"/>
              </w:rPr>
            </w:pPr>
            <w:r w:rsidRPr="00F77AA2">
              <w:rPr>
                <w:rFonts w:ascii="Calibri" w:hAnsi="Calibri" w:cs="Calibri"/>
              </w:rPr>
              <w:t>Operations</w:t>
            </w:r>
          </w:p>
        </w:tc>
        <w:tc>
          <w:tcPr>
            <w:tcW w:w="1238" w:type="pct"/>
            <w:vMerge w:val="restart"/>
          </w:tcPr>
          <w:p w14:paraId="1DEAC409" w14:textId="77777777" w:rsidR="00167774" w:rsidRPr="00F77AA2" w:rsidRDefault="00167774" w:rsidP="00112602">
            <w:pPr>
              <w:jc w:val="both"/>
              <w:rPr>
                <w:rFonts w:ascii="Calibri" w:hAnsi="Calibri" w:cs="Calibri"/>
              </w:rPr>
            </w:pPr>
            <w:r w:rsidRPr="00F77AA2">
              <w:rPr>
                <w:rFonts w:ascii="Calibri" w:hAnsi="Calibri" w:cs="Calibri"/>
              </w:rPr>
              <w:t xml:space="preserve">   *TBD</w:t>
            </w:r>
          </w:p>
        </w:tc>
      </w:tr>
      <w:tr w:rsidR="00167774" w:rsidRPr="00F77AA2" w14:paraId="5285DC1E" w14:textId="77777777" w:rsidTr="00112602">
        <w:trPr>
          <w:trHeight w:val="1499"/>
        </w:trPr>
        <w:tc>
          <w:tcPr>
            <w:tcW w:w="1059" w:type="pct"/>
            <w:vMerge/>
          </w:tcPr>
          <w:p w14:paraId="1252C2B5" w14:textId="77777777" w:rsidR="00167774" w:rsidRPr="00F77AA2" w:rsidRDefault="00167774" w:rsidP="00112602">
            <w:pPr>
              <w:jc w:val="both"/>
              <w:rPr>
                <w:rFonts w:ascii="Calibri" w:hAnsi="Calibri" w:cs="Calibri"/>
              </w:rPr>
            </w:pPr>
          </w:p>
        </w:tc>
        <w:tc>
          <w:tcPr>
            <w:tcW w:w="682" w:type="pct"/>
            <w:vMerge/>
          </w:tcPr>
          <w:p w14:paraId="0C044FB5" w14:textId="77777777" w:rsidR="00167774" w:rsidRPr="00F77AA2" w:rsidRDefault="00167774" w:rsidP="00112602">
            <w:pPr>
              <w:jc w:val="both"/>
              <w:rPr>
                <w:rFonts w:ascii="Calibri" w:hAnsi="Calibri" w:cs="Calibri"/>
              </w:rPr>
            </w:pPr>
          </w:p>
        </w:tc>
        <w:tc>
          <w:tcPr>
            <w:tcW w:w="1259" w:type="pct"/>
          </w:tcPr>
          <w:p w14:paraId="1C727DD7" w14:textId="77777777" w:rsidR="00167774" w:rsidRPr="00F77AA2" w:rsidRDefault="00167774" w:rsidP="00112602">
            <w:pPr>
              <w:jc w:val="both"/>
              <w:rPr>
                <w:rFonts w:ascii="Calibri" w:hAnsi="Calibri" w:cs="Calibri"/>
              </w:rPr>
            </w:pPr>
            <w:r w:rsidRPr="00F77AA2">
              <w:rPr>
                <w:rFonts w:ascii="Calibri" w:hAnsi="Calibri" w:cs="Calibri"/>
              </w:rPr>
              <w:t>Community Workers</w:t>
            </w:r>
          </w:p>
        </w:tc>
        <w:tc>
          <w:tcPr>
            <w:tcW w:w="762" w:type="pct"/>
          </w:tcPr>
          <w:p w14:paraId="6F526596" w14:textId="77777777" w:rsidR="00167774" w:rsidRPr="00F77AA2" w:rsidRDefault="00167774" w:rsidP="00112602">
            <w:pPr>
              <w:jc w:val="both"/>
              <w:rPr>
                <w:rFonts w:ascii="Calibri" w:hAnsi="Calibri" w:cs="Calibri"/>
              </w:rPr>
            </w:pPr>
            <w:r w:rsidRPr="00F77AA2">
              <w:rPr>
                <w:rFonts w:ascii="Calibri" w:hAnsi="Calibri" w:cs="Calibri"/>
              </w:rPr>
              <w:t>Construction</w:t>
            </w:r>
          </w:p>
        </w:tc>
        <w:tc>
          <w:tcPr>
            <w:tcW w:w="1238" w:type="pct"/>
            <w:vMerge/>
          </w:tcPr>
          <w:p w14:paraId="47102C72" w14:textId="77777777" w:rsidR="00167774" w:rsidRPr="00F77AA2" w:rsidRDefault="00167774" w:rsidP="00112602">
            <w:pPr>
              <w:jc w:val="both"/>
              <w:rPr>
                <w:rFonts w:ascii="Calibri" w:hAnsi="Calibri" w:cs="Calibri"/>
              </w:rPr>
            </w:pPr>
          </w:p>
        </w:tc>
      </w:tr>
      <w:tr w:rsidR="00167774" w:rsidRPr="00F77AA2" w14:paraId="14D8D185" w14:textId="77777777" w:rsidTr="00112602">
        <w:trPr>
          <w:trHeight w:val="783"/>
        </w:trPr>
        <w:tc>
          <w:tcPr>
            <w:tcW w:w="1059" w:type="pct"/>
          </w:tcPr>
          <w:p w14:paraId="745A4868" w14:textId="77777777" w:rsidR="00167774" w:rsidRPr="00F77AA2" w:rsidRDefault="00167774" w:rsidP="00112602">
            <w:pPr>
              <w:jc w:val="both"/>
              <w:rPr>
                <w:rFonts w:ascii="Calibri" w:hAnsi="Calibri" w:cs="Calibri"/>
              </w:rPr>
            </w:pPr>
            <w:r w:rsidRPr="00F77AA2">
              <w:rPr>
                <w:rFonts w:ascii="Calibri" w:hAnsi="Calibri" w:cs="Calibri"/>
              </w:rPr>
              <w:t>Component 2. Strengthening risk-informed spatial planning and asset management.</w:t>
            </w:r>
          </w:p>
        </w:tc>
        <w:tc>
          <w:tcPr>
            <w:tcW w:w="682" w:type="pct"/>
          </w:tcPr>
          <w:p w14:paraId="4698B1FF" w14:textId="77777777" w:rsidR="00167774" w:rsidRPr="00F77AA2" w:rsidRDefault="00167774" w:rsidP="00112602">
            <w:pPr>
              <w:jc w:val="both"/>
              <w:rPr>
                <w:rFonts w:ascii="Calibri" w:hAnsi="Calibri" w:cs="Calibri"/>
              </w:rPr>
            </w:pPr>
            <w:r w:rsidRPr="00F77AA2">
              <w:rPr>
                <w:rFonts w:ascii="Calibri" w:hAnsi="Calibri" w:cs="Calibri"/>
              </w:rPr>
              <w:t>TBD</w:t>
            </w:r>
          </w:p>
        </w:tc>
        <w:tc>
          <w:tcPr>
            <w:tcW w:w="1259" w:type="pct"/>
          </w:tcPr>
          <w:p w14:paraId="6AF152FC" w14:textId="77777777" w:rsidR="00167774" w:rsidRPr="00F77AA2" w:rsidRDefault="00167774" w:rsidP="00112602">
            <w:pPr>
              <w:jc w:val="both"/>
              <w:rPr>
                <w:rFonts w:ascii="Calibri" w:hAnsi="Calibri" w:cs="Calibri"/>
              </w:rPr>
            </w:pPr>
            <w:r w:rsidRPr="00F77AA2">
              <w:rPr>
                <w:rFonts w:ascii="Calibri" w:hAnsi="Calibri" w:cs="Calibri"/>
              </w:rPr>
              <w:t xml:space="preserve">MIA national E&amp;S Specialist and E&amp;S Focal Points in outer islands </w:t>
            </w:r>
          </w:p>
          <w:p w14:paraId="47097519" w14:textId="77777777" w:rsidR="00167774" w:rsidRPr="00F77AA2" w:rsidRDefault="00167774" w:rsidP="00112602">
            <w:pPr>
              <w:jc w:val="both"/>
              <w:rPr>
                <w:rFonts w:ascii="Calibri" w:hAnsi="Calibri" w:cs="Calibri"/>
              </w:rPr>
            </w:pPr>
          </w:p>
          <w:p w14:paraId="50DE1B1F" w14:textId="77777777" w:rsidR="00167774" w:rsidRPr="00F77AA2" w:rsidRDefault="00167774" w:rsidP="00112602">
            <w:pPr>
              <w:jc w:val="both"/>
              <w:rPr>
                <w:rFonts w:ascii="Calibri" w:hAnsi="Calibri" w:cs="Calibri"/>
              </w:rPr>
            </w:pPr>
          </w:p>
          <w:p w14:paraId="73C34256" w14:textId="77777777" w:rsidR="00167774" w:rsidRPr="00F77AA2" w:rsidRDefault="00167774" w:rsidP="00112602">
            <w:pPr>
              <w:jc w:val="both"/>
              <w:rPr>
                <w:rFonts w:ascii="Calibri" w:hAnsi="Calibri" w:cs="Calibri"/>
              </w:rPr>
            </w:pPr>
            <w:r w:rsidRPr="00F77AA2">
              <w:rPr>
                <w:rFonts w:ascii="Calibri" w:hAnsi="Calibri" w:cs="Calibri"/>
              </w:rPr>
              <w:t xml:space="preserve">Specialized National and/or International Consultants </w:t>
            </w:r>
          </w:p>
          <w:p w14:paraId="24D4C16C" w14:textId="77777777" w:rsidR="00167774" w:rsidRPr="00F77AA2" w:rsidRDefault="00167774" w:rsidP="00112602">
            <w:pPr>
              <w:jc w:val="both"/>
              <w:rPr>
                <w:rFonts w:ascii="Calibri" w:hAnsi="Calibri" w:cs="Calibri"/>
              </w:rPr>
            </w:pPr>
          </w:p>
          <w:p w14:paraId="110D2088" w14:textId="77777777" w:rsidR="00167774" w:rsidRPr="00F77AA2" w:rsidRDefault="00167774" w:rsidP="00112602">
            <w:pPr>
              <w:jc w:val="both"/>
              <w:rPr>
                <w:rFonts w:ascii="Calibri" w:hAnsi="Calibri" w:cs="Calibri"/>
              </w:rPr>
            </w:pPr>
          </w:p>
          <w:p w14:paraId="3FA5C225" w14:textId="77777777" w:rsidR="00167774" w:rsidRPr="00F77AA2" w:rsidRDefault="00167774" w:rsidP="00112602">
            <w:pPr>
              <w:jc w:val="both"/>
              <w:rPr>
                <w:rFonts w:ascii="Calibri" w:hAnsi="Calibri" w:cs="Calibri"/>
              </w:rPr>
            </w:pPr>
            <w:r w:rsidRPr="00F77AA2">
              <w:rPr>
                <w:rFonts w:ascii="Calibri" w:hAnsi="Calibri" w:cs="Calibri"/>
              </w:rPr>
              <w:t>National workers engaged in installation/ upgrading of health facilities (hospital and clinics) and waste management infrastructure</w:t>
            </w:r>
          </w:p>
          <w:p w14:paraId="5515DCE2" w14:textId="77777777" w:rsidR="00167774" w:rsidRPr="00F77AA2" w:rsidRDefault="00167774" w:rsidP="00112602">
            <w:pPr>
              <w:jc w:val="both"/>
              <w:rPr>
                <w:rFonts w:ascii="Calibri" w:hAnsi="Calibri" w:cs="Calibri"/>
              </w:rPr>
            </w:pPr>
          </w:p>
        </w:tc>
        <w:tc>
          <w:tcPr>
            <w:tcW w:w="762" w:type="pct"/>
          </w:tcPr>
          <w:p w14:paraId="42C7A2F7" w14:textId="77777777" w:rsidR="00167774" w:rsidRPr="00F77AA2" w:rsidRDefault="00167774" w:rsidP="00112602">
            <w:pPr>
              <w:jc w:val="both"/>
              <w:rPr>
                <w:rFonts w:ascii="Calibri" w:hAnsi="Calibri" w:cs="Calibri"/>
              </w:rPr>
            </w:pPr>
            <w:r w:rsidRPr="00F77AA2">
              <w:rPr>
                <w:rFonts w:ascii="Calibri" w:hAnsi="Calibri" w:cs="Calibri"/>
              </w:rPr>
              <w:t>Operations</w:t>
            </w:r>
          </w:p>
        </w:tc>
        <w:tc>
          <w:tcPr>
            <w:tcW w:w="1238" w:type="pct"/>
          </w:tcPr>
          <w:p w14:paraId="7FC3C7E6" w14:textId="77777777" w:rsidR="00167774" w:rsidRPr="00F77AA2" w:rsidRDefault="00167774" w:rsidP="00112602">
            <w:pPr>
              <w:jc w:val="both"/>
              <w:rPr>
                <w:rFonts w:ascii="Calibri" w:hAnsi="Calibri" w:cs="Calibri"/>
              </w:rPr>
            </w:pPr>
            <w:r w:rsidRPr="00F77AA2">
              <w:rPr>
                <w:rFonts w:ascii="Calibri" w:hAnsi="Calibri" w:cs="Calibri"/>
              </w:rPr>
              <w:t>Direct workers – capacity building and spatial planning and asset management specialists</w:t>
            </w:r>
          </w:p>
        </w:tc>
      </w:tr>
    </w:tbl>
    <w:p w14:paraId="5CEAA4AB" w14:textId="77777777" w:rsidR="00167774" w:rsidRPr="00F77AA2" w:rsidRDefault="00167774" w:rsidP="00167774">
      <w:pPr>
        <w:jc w:val="both"/>
        <w:rPr>
          <w:rFonts w:ascii="Calibri" w:hAnsi="Calibri" w:cs="Calibri"/>
          <w:sz w:val="22"/>
          <w:szCs w:val="22"/>
        </w:rPr>
      </w:pPr>
    </w:p>
    <w:p w14:paraId="30BC2DA8" w14:textId="77777777" w:rsidR="00167774" w:rsidRPr="00167774" w:rsidRDefault="00167774" w:rsidP="00167774">
      <w:pPr>
        <w:rPr>
          <w:rFonts w:ascii="Calibri" w:hAnsi="Calibri" w:cs="Calibri"/>
          <w:b/>
          <w:bCs/>
          <w:color w:val="4F81BD" w:themeColor="accent1"/>
        </w:rPr>
      </w:pPr>
      <w:bookmarkStart w:id="179" w:name="_Toc38880867"/>
      <w:bookmarkStart w:id="180" w:name="_Toc85032714"/>
      <w:r w:rsidRPr="00167774">
        <w:rPr>
          <w:rFonts w:ascii="Calibri" w:hAnsi="Calibri" w:cs="Calibri"/>
          <w:b/>
          <w:bCs/>
          <w:color w:val="4F81BD" w:themeColor="accent1"/>
        </w:rPr>
        <w:t>3. Potential Labour Risks</w:t>
      </w:r>
      <w:bookmarkEnd w:id="164"/>
      <w:bookmarkEnd w:id="179"/>
      <w:bookmarkEnd w:id="180"/>
    </w:p>
    <w:p w14:paraId="3E305156"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 xml:space="preserve">The project will demonstrate high standards of human resource management and adhere to Kiribati’s national labour and OSH legislation and international instruments including International Labour Office conventions ratified by Kiribati. </w:t>
      </w:r>
    </w:p>
    <w:p w14:paraId="5EAD18C5" w14:textId="77777777" w:rsidR="00167774" w:rsidRPr="00F77AA2" w:rsidRDefault="00167774" w:rsidP="00167774">
      <w:pPr>
        <w:jc w:val="both"/>
        <w:rPr>
          <w:rFonts w:ascii="Calibri" w:hAnsi="Calibri" w:cs="Calibri"/>
          <w:sz w:val="22"/>
          <w:szCs w:val="22"/>
        </w:rPr>
      </w:pPr>
    </w:p>
    <w:p w14:paraId="319C372D"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 xml:space="preserve">The most significant risks to worker health, safety and well-being are summarized in </w:t>
      </w:r>
      <w:r w:rsidRPr="00F77AA2">
        <w:rPr>
          <w:rFonts w:ascii="Calibri" w:hAnsi="Calibri" w:cs="Calibri"/>
          <w:sz w:val="22"/>
          <w:szCs w:val="22"/>
        </w:rPr>
        <w:fldChar w:fldCharType="begin"/>
      </w:r>
      <w:r w:rsidRPr="00F77AA2">
        <w:rPr>
          <w:rFonts w:ascii="Calibri" w:hAnsi="Calibri" w:cs="Calibri"/>
          <w:sz w:val="22"/>
          <w:szCs w:val="22"/>
        </w:rPr>
        <w:instrText xml:space="preserve"> REF _Ref38820490 \h  \* MERGEFORMAT </w:instrText>
      </w:r>
      <w:r w:rsidRPr="00F77AA2">
        <w:rPr>
          <w:rFonts w:ascii="Calibri" w:hAnsi="Calibri" w:cs="Calibri"/>
          <w:sz w:val="22"/>
          <w:szCs w:val="22"/>
        </w:rPr>
      </w:r>
      <w:r w:rsidRPr="00F77AA2">
        <w:rPr>
          <w:rFonts w:ascii="Calibri" w:hAnsi="Calibri" w:cs="Calibri"/>
          <w:sz w:val="22"/>
          <w:szCs w:val="22"/>
        </w:rPr>
        <w:fldChar w:fldCharType="separate"/>
      </w:r>
      <w:r w:rsidRPr="00F77AA2">
        <w:rPr>
          <w:rFonts w:ascii="Calibri" w:hAnsi="Calibri" w:cs="Calibri"/>
          <w:b/>
          <w:bCs/>
          <w:sz w:val="22"/>
          <w:szCs w:val="22"/>
        </w:rPr>
        <w:t xml:space="preserve">Table </w:t>
      </w:r>
      <w:r w:rsidRPr="00F77AA2">
        <w:rPr>
          <w:rFonts w:ascii="Calibri" w:hAnsi="Calibri" w:cs="Calibri"/>
          <w:sz w:val="22"/>
          <w:szCs w:val="22"/>
        </w:rPr>
        <w:fldChar w:fldCharType="end"/>
      </w:r>
      <w:r w:rsidRPr="00F77AA2">
        <w:rPr>
          <w:rFonts w:ascii="Calibri" w:hAnsi="Calibri" w:cs="Calibri"/>
          <w:sz w:val="22"/>
          <w:szCs w:val="22"/>
        </w:rPr>
        <w:t xml:space="preserve"> below. </w:t>
      </w:r>
    </w:p>
    <w:p w14:paraId="50FD8B9E" w14:textId="77777777" w:rsidR="00167774" w:rsidRPr="00F77AA2" w:rsidRDefault="00167774" w:rsidP="00167774">
      <w:pPr>
        <w:jc w:val="both"/>
        <w:rPr>
          <w:rFonts w:ascii="Calibri" w:hAnsi="Calibri" w:cs="Calibri"/>
          <w:sz w:val="22"/>
          <w:szCs w:val="22"/>
        </w:rPr>
      </w:pPr>
    </w:p>
    <w:p w14:paraId="29E2172C" w14:textId="77777777" w:rsidR="00167774" w:rsidRPr="00F77AA2" w:rsidRDefault="00167774" w:rsidP="00167774">
      <w:pPr>
        <w:jc w:val="both"/>
        <w:rPr>
          <w:rFonts w:ascii="Calibri" w:hAnsi="Calibri" w:cs="Calibri"/>
          <w:sz w:val="22"/>
          <w:szCs w:val="22"/>
        </w:rPr>
      </w:pPr>
      <w:bookmarkStart w:id="181" w:name="_Ref38820490"/>
      <w:bookmarkStart w:id="182" w:name="_Toc49246095"/>
      <w:r w:rsidRPr="00F77AA2">
        <w:rPr>
          <w:rFonts w:ascii="Calibri" w:hAnsi="Calibri" w:cs="Calibri"/>
          <w:sz w:val="22"/>
          <w:szCs w:val="22"/>
        </w:rPr>
        <w:t xml:space="preserve">Table </w:t>
      </w:r>
      <w:bookmarkEnd w:id="181"/>
      <w:r w:rsidRPr="00F77AA2">
        <w:rPr>
          <w:rFonts w:ascii="Calibri" w:hAnsi="Calibri" w:cs="Calibri"/>
          <w:sz w:val="22"/>
          <w:szCs w:val="22"/>
        </w:rPr>
        <w:t>2:  Key Labour Risks</w:t>
      </w:r>
      <w:bookmarkEnd w:id="182"/>
      <w:r w:rsidRPr="00F77AA2">
        <w:rPr>
          <w:rFonts w:ascii="Calibri" w:hAnsi="Calibri" w:cs="Calibri"/>
          <w:sz w:val="22"/>
          <w:szCs w:val="22"/>
        </w:rPr>
        <w:t xml:space="preserve"> </w:t>
      </w:r>
    </w:p>
    <w:tbl>
      <w:tblPr>
        <w:tblStyle w:val="TableGridLight"/>
        <w:tblW w:w="5000" w:type="pct"/>
        <w:tblLook w:val="04A0" w:firstRow="1" w:lastRow="0" w:firstColumn="1" w:lastColumn="0" w:noHBand="0" w:noVBand="1"/>
      </w:tblPr>
      <w:tblGrid>
        <w:gridCol w:w="4031"/>
        <w:gridCol w:w="5499"/>
      </w:tblGrid>
      <w:tr w:rsidR="00167774" w:rsidRPr="00F77AA2" w14:paraId="261CD09E" w14:textId="77777777" w:rsidTr="00112602">
        <w:trPr>
          <w:tblHeader/>
        </w:trPr>
        <w:tc>
          <w:tcPr>
            <w:tcW w:w="2115" w:type="pct"/>
            <w:shd w:val="clear" w:color="auto" w:fill="B8CCE4" w:themeFill="accent1" w:themeFillTint="66"/>
            <w:vAlign w:val="center"/>
          </w:tcPr>
          <w:p w14:paraId="619FC69A" w14:textId="77777777" w:rsidR="00167774" w:rsidRPr="00F77AA2" w:rsidRDefault="00167774" w:rsidP="00112602">
            <w:pPr>
              <w:jc w:val="both"/>
              <w:rPr>
                <w:rFonts w:ascii="Calibri" w:hAnsi="Calibri" w:cs="Calibri"/>
              </w:rPr>
            </w:pPr>
            <w:r w:rsidRPr="00F77AA2">
              <w:rPr>
                <w:rFonts w:ascii="Calibri" w:hAnsi="Calibri" w:cs="Calibri"/>
              </w:rPr>
              <w:lastRenderedPageBreak/>
              <w:t>Project Activity</w:t>
            </w:r>
          </w:p>
        </w:tc>
        <w:tc>
          <w:tcPr>
            <w:tcW w:w="2885" w:type="pct"/>
            <w:shd w:val="clear" w:color="auto" w:fill="B8CCE4" w:themeFill="accent1" w:themeFillTint="66"/>
            <w:vAlign w:val="center"/>
          </w:tcPr>
          <w:p w14:paraId="4992F70F" w14:textId="77777777" w:rsidR="00167774" w:rsidRPr="00F77AA2" w:rsidRDefault="00167774" w:rsidP="003A3968">
            <w:pPr>
              <w:pStyle w:val="ListParagraph"/>
              <w:numPr>
                <w:ilvl w:val="0"/>
                <w:numId w:val="100"/>
              </w:numPr>
              <w:contextualSpacing w:val="0"/>
              <w:jc w:val="both"/>
              <w:rPr>
                <w:rFonts w:ascii="Calibri" w:hAnsi="Calibri" w:cs="Calibri"/>
              </w:rPr>
            </w:pPr>
            <w:r w:rsidRPr="00F77AA2">
              <w:rPr>
                <w:rFonts w:ascii="Calibri" w:hAnsi="Calibri" w:cs="Calibri"/>
              </w:rPr>
              <w:t>Key Labour Risks</w:t>
            </w:r>
          </w:p>
        </w:tc>
      </w:tr>
      <w:tr w:rsidR="00167774" w:rsidRPr="00F77AA2" w14:paraId="04991BE8" w14:textId="77777777" w:rsidTr="00112602">
        <w:tc>
          <w:tcPr>
            <w:tcW w:w="2115" w:type="pct"/>
          </w:tcPr>
          <w:p w14:paraId="3A7C12E4" w14:textId="77777777" w:rsidR="00167774" w:rsidRPr="00F77AA2" w:rsidRDefault="00167774" w:rsidP="00112602">
            <w:pPr>
              <w:jc w:val="both"/>
              <w:rPr>
                <w:rFonts w:ascii="Calibri" w:hAnsi="Calibri" w:cs="Calibri"/>
              </w:rPr>
            </w:pPr>
            <w:r w:rsidRPr="00F77AA2">
              <w:rPr>
                <w:rFonts w:ascii="Calibri" w:hAnsi="Calibri" w:cs="Calibri"/>
              </w:rPr>
              <w:t>General project administration and implementation (hiring of consultants, monitoring and reporting, financial management, audits, E&amp;S management, project coordination, conducting trainings and/or consultations, M&amp;E)</w:t>
            </w:r>
          </w:p>
        </w:tc>
        <w:tc>
          <w:tcPr>
            <w:tcW w:w="2885" w:type="pct"/>
          </w:tcPr>
          <w:p w14:paraId="44ED9855" w14:textId="77777777" w:rsidR="00167774" w:rsidRPr="00F77AA2" w:rsidRDefault="00167774" w:rsidP="003A3968">
            <w:pPr>
              <w:pStyle w:val="ListParagraph"/>
              <w:numPr>
                <w:ilvl w:val="0"/>
                <w:numId w:val="100"/>
              </w:numPr>
              <w:contextualSpacing w:val="0"/>
              <w:jc w:val="both"/>
              <w:rPr>
                <w:rFonts w:ascii="Calibri" w:hAnsi="Calibri" w:cs="Calibri"/>
              </w:rPr>
            </w:pPr>
            <w:r w:rsidRPr="00F77AA2">
              <w:rPr>
                <w:rFonts w:ascii="Calibri" w:hAnsi="Calibri" w:cs="Calibri"/>
              </w:rPr>
              <w:t xml:space="preserve">Risk of traffic accidents in travel to remote and isolated areas. </w:t>
            </w:r>
          </w:p>
          <w:p w14:paraId="69F9D71C" w14:textId="77777777" w:rsidR="00167774" w:rsidRPr="00F77AA2" w:rsidRDefault="00167774" w:rsidP="003A3968">
            <w:pPr>
              <w:pStyle w:val="ListParagraph"/>
              <w:numPr>
                <w:ilvl w:val="0"/>
                <w:numId w:val="100"/>
              </w:numPr>
              <w:contextualSpacing w:val="0"/>
              <w:jc w:val="both"/>
              <w:rPr>
                <w:rFonts w:ascii="Calibri" w:hAnsi="Calibri" w:cs="Calibri"/>
              </w:rPr>
            </w:pPr>
            <w:r w:rsidRPr="00F77AA2">
              <w:rPr>
                <w:rFonts w:ascii="Calibri" w:hAnsi="Calibri" w:cs="Calibri"/>
              </w:rPr>
              <w:t>Risk of inter-island travel accidents by sea and/or air.</w:t>
            </w:r>
          </w:p>
          <w:p w14:paraId="30BE2C08" w14:textId="77777777" w:rsidR="00167774" w:rsidRPr="00F77AA2" w:rsidRDefault="00167774" w:rsidP="003A3968">
            <w:pPr>
              <w:pStyle w:val="ListParagraph"/>
              <w:numPr>
                <w:ilvl w:val="0"/>
                <w:numId w:val="100"/>
              </w:numPr>
              <w:contextualSpacing w:val="0"/>
              <w:jc w:val="both"/>
              <w:rPr>
                <w:rFonts w:ascii="Calibri" w:hAnsi="Calibri" w:cs="Calibri"/>
              </w:rPr>
            </w:pPr>
            <w:r w:rsidRPr="00F77AA2">
              <w:rPr>
                <w:rFonts w:ascii="Calibri" w:hAnsi="Calibri" w:cs="Calibri"/>
              </w:rPr>
              <w:t xml:space="preserve">Exposure to people who could have COVID-19. </w:t>
            </w:r>
          </w:p>
          <w:p w14:paraId="0AAC071A" w14:textId="77777777" w:rsidR="00167774" w:rsidRPr="00F77AA2" w:rsidRDefault="00167774" w:rsidP="003A3968">
            <w:pPr>
              <w:pStyle w:val="ListParagraph"/>
              <w:numPr>
                <w:ilvl w:val="0"/>
                <w:numId w:val="100"/>
              </w:numPr>
              <w:contextualSpacing w:val="0"/>
              <w:jc w:val="both"/>
              <w:rPr>
                <w:rFonts w:ascii="Calibri" w:hAnsi="Calibri" w:cs="Calibri"/>
              </w:rPr>
            </w:pPr>
            <w:r w:rsidRPr="00F77AA2">
              <w:rPr>
                <w:rFonts w:ascii="Calibri" w:hAnsi="Calibri" w:cs="Calibri"/>
              </w:rPr>
              <w:t>Project workers at risk of psychological distress, fatigue and stigma due to the nature of their work.</w:t>
            </w:r>
          </w:p>
        </w:tc>
      </w:tr>
      <w:tr w:rsidR="00167774" w:rsidRPr="00F77AA2" w14:paraId="689CD790" w14:textId="77777777" w:rsidTr="00112602">
        <w:tc>
          <w:tcPr>
            <w:tcW w:w="2115" w:type="pct"/>
          </w:tcPr>
          <w:p w14:paraId="00D05440" w14:textId="77777777" w:rsidR="00167774" w:rsidRPr="00F77AA2" w:rsidRDefault="00167774" w:rsidP="00112602">
            <w:pPr>
              <w:jc w:val="both"/>
              <w:rPr>
                <w:rFonts w:ascii="Calibri" w:hAnsi="Calibri" w:cs="Calibri"/>
              </w:rPr>
            </w:pPr>
            <w:r w:rsidRPr="00F77AA2">
              <w:rPr>
                <w:rFonts w:ascii="Calibri" w:hAnsi="Calibri" w:cs="Calibri"/>
              </w:rPr>
              <w:t xml:space="preserve">Civil works and/or construction works associated with Component 1 </w:t>
            </w:r>
          </w:p>
        </w:tc>
        <w:tc>
          <w:tcPr>
            <w:tcW w:w="2885" w:type="pct"/>
          </w:tcPr>
          <w:p w14:paraId="533CBADE" w14:textId="77777777" w:rsidR="00167774" w:rsidRPr="00F77AA2" w:rsidRDefault="00167774" w:rsidP="003A3968">
            <w:pPr>
              <w:pStyle w:val="ListParagraph"/>
              <w:numPr>
                <w:ilvl w:val="0"/>
                <w:numId w:val="100"/>
              </w:numPr>
              <w:contextualSpacing w:val="0"/>
              <w:jc w:val="both"/>
              <w:rPr>
                <w:rFonts w:ascii="Calibri" w:hAnsi="Calibri" w:cs="Calibri"/>
              </w:rPr>
            </w:pPr>
            <w:r w:rsidRPr="00F77AA2">
              <w:rPr>
                <w:rFonts w:ascii="Calibri" w:hAnsi="Calibri" w:cs="Calibri"/>
              </w:rPr>
              <w:t>Terms of employment (employment period, remuneration, tax, and insurance payments etc.) are not secured by contractual agreements.</w:t>
            </w:r>
          </w:p>
          <w:p w14:paraId="5BD9C983" w14:textId="77777777" w:rsidR="00167774" w:rsidRPr="00F77AA2" w:rsidRDefault="00167774" w:rsidP="003A3968">
            <w:pPr>
              <w:pStyle w:val="ListParagraph"/>
              <w:numPr>
                <w:ilvl w:val="0"/>
                <w:numId w:val="100"/>
              </w:numPr>
              <w:contextualSpacing w:val="0"/>
              <w:jc w:val="both"/>
              <w:rPr>
                <w:rFonts w:ascii="Calibri" w:hAnsi="Calibri" w:cs="Calibri"/>
              </w:rPr>
            </w:pPr>
            <w:r w:rsidRPr="00F77AA2">
              <w:rPr>
                <w:rFonts w:ascii="Calibri" w:hAnsi="Calibri" w:cs="Calibri"/>
              </w:rPr>
              <w:t xml:space="preserve">Risks of accidents from inter-island travel of workers for work </w:t>
            </w:r>
          </w:p>
          <w:p w14:paraId="4D149D5A" w14:textId="77777777" w:rsidR="00167774" w:rsidRPr="00F77AA2" w:rsidRDefault="00167774" w:rsidP="003A3968">
            <w:pPr>
              <w:pStyle w:val="ListParagraph"/>
              <w:numPr>
                <w:ilvl w:val="0"/>
                <w:numId w:val="100"/>
              </w:numPr>
              <w:contextualSpacing w:val="0"/>
              <w:jc w:val="both"/>
              <w:rPr>
                <w:rFonts w:ascii="Calibri" w:hAnsi="Calibri" w:cs="Calibri"/>
              </w:rPr>
            </w:pPr>
            <w:r w:rsidRPr="00F77AA2">
              <w:rPr>
                <w:rFonts w:ascii="Calibri" w:hAnsi="Calibri" w:cs="Calibri"/>
              </w:rPr>
              <w:t>Workers suffer discrimination and lack of equal opportunity in employment.</w:t>
            </w:r>
          </w:p>
          <w:p w14:paraId="2AE55BB7" w14:textId="77777777" w:rsidR="00167774" w:rsidRPr="00F77AA2" w:rsidRDefault="00167774" w:rsidP="003A3968">
            <w:pPr>
              <w:pStyle w:val="ListParagraph"/>
              <w:numPr>
                <w:ilvl w:val="0"/>
                <w:numId w:val="100"/>
              </w:numPr>
              <w:contextualSpacing w:val="0"/>
              <w:jc w:val="both"/>
              <w:rPr>
                <w:rFonts w:ascii="Calibri" w:hAnsi="Calibri" w:cs="Calibri"/>
              </w:rPr>
            </w:pPr>
            <w:r w:rsidRPr="00F77AA2">
              <w:rPr>
                <w:rFonts w:ascii="Calibri" w:hAnsi="Calibri" w:cs="Calibri"/>
              </w:rPr>
              <w:t xml:space="preserve">Use of child labour contravenes national legislation and international conventions ratified by Kiribati. </w:t>
            </w:r>
            <w:r w:rsidRPr="00F77AA2" w:rsidDel="00787335">
              <w:rPr>
                <w:rFonts w:ascii="Calibri" w:hAnsi="Calibri" w:cs="Calibri"/>
              </w:rPr>
              <w:t xml:space="preserve"> </w:t>
            </w:r>
            <w:r w:rsidRPr="00F77AA2">
              <w:rPr>
                <w:rFonts w:ascii="Calibri" w:hAnsi="Calibri" w:cs="Calibri"/>
              </w:rPr>
              <w:t>Project workers at risk of psychological distress, fatigue, and stigma due to the nature of their work.</w:t>
            </w:r>
          </w:p>
          <w:p w14:paraId="3BFC430A" w14:textId="77777777" w:rsidR="00167774" w:rsidRPr="00F77AA2" w:rsidRDefault="00167774" w:rsidP="003A3968">
            <w:pPr>
              <w:pStyle w:val="ListParagraph"/>
              <w:numPr>
                <w:ilvl w:val="0"/>
                <w:numId w:val="100"/>
              </w:numPr>
              <w:contextualSpacing w:val="0"/>
              <w:jc w:val="both"/>
              <w:rPr>
                <w:rFonts w:ascii="Calibri" w:hAnsi="Calibri" w:cs="Calibri"/>
              </w:rPr>
            </w:pPr>
            <w:r w:rsidRPr="00F77AA2">
              <w:rPr>
                <w:rFonts w:ascii="Calibri" w:hAnsi="Calibri" w:cs="Calibri"/>
              </w:rPr>
              <w:t>Risks of workplace accidents, particularly when operating construction equipment, when working at height on building construction, and when handling heavy equipment and materials</w:t>
            </w:r>
          </w:p>
          <w:p w14:paraId="57A49C04" w14:textId="77777777" w:rsidR="00167774" w:rsidRPr="00F77AA2" w:rsidRDefault="00167774" w:rsidP="003A3968">
            <w:pPr>
              <w:pStyle w:val="ListParagraph"/>
              <w:numPr>
                <w:ilvl w:val="0"/>
                <w:numId w:val="100"/>
              </w:numPr>
              <w:contextualSpacing w:val="0"/>
              <w:jc w:val="both"/>
              <w:rPr>
                <w:rFonts w:ascii="Calibri" w:hAnsi="Calibri" w:cs="Calibri"/>
              </w:rPr>
            </w:pPr>
            <w:r w:rsidRPr="00F77AA2">
              <w:rPr>
                <w:rFonts w:ascii="Calibri" w:hAnsi="Calibri" w:cs="Calibri"/>
              </w:rPr>
              <w:t>Risks from exposure to hazardous substances (dust, cement, chemicals used in construction etc.)</w:t>
            </w:r>
          </w:p>
          <w:p w14:paraId="610226EF" w14:textId="77777777" w:rsidR="00167774" w:rsidRPr="00F77AA2" w:rsidRDefault="00167774" w:rsidP="003A3968">
            <w:pPr>
              <w:pStyle w:val="ListParagraph"/>
              <w:numPr>
                <w:ilvl w:val="0"/>
                <w:numId w:val="100"/>
              </w:numPr>
              <w:contextualSpacing w:val="0"/>
              <w:jc w:val="both"/>
              <w:rPr>
                <w:rFonts w:ascii="Calibri" w:hAnsi="Calibri" w:cs="Calibri"/>
              </w:rPr>
            </w:pPr>
            <w:r w:rsidRPr="00F77AA2">
              <w:rPr>
                <w:rFonts w:ascii="Calibri" w:hAnsi="Calibri" w:cs="Calibri"/>
              </w:rPr>
              <w:t>Accidents or emergencies (OHS)</w:t>
            </w:r>
          </w:p>
          <w:p w14:paraId="2A9C84BA" w14:textId="77777777" w:rsidR="00167774" w:rsidRPr="00F77AA2" w:rsidRDefault="00167774" w:rsidP="003A3968">
            <w:pPr>
              <w:pStyle w:val="ListParagraph"/>
              <w:numPr>
                <w:ilvl w:val="0"/>
                <w:numId w:val="100"/>
              </w:numPr>
              <w:contextualSpacing w:val="0"/>
              <w:jc w:val="both"/>
              <w:rPr>
                <w:rFonts w:ascii="Calibri" w:hAnsi="Calibri" w:cs="Calibri"/>
              </w:rPr>
            </w:pPr>
            <w:r w:rsidRPr="00F77AA2">
              <w:rPr>
                <w:rFonts w:ascii="Calibri" w:hAnsi="Calibri" w:cs="Calibri"/>
              </w:rPr>
              <w:t>Sexual Exploitation and Abuse (SEA), GBV and VAC to workers and community</w:t>
            </w:r>
          </w:p>
          <w:p w14:paraId="519CAE9C" w14:textId="77777777" w:rsidR="00167774" w:rsidRPr="00F77AA2" w:rsidRDefault="00167774" w:rsidP="003A3968">
            <w:pPr>
              <w:pStyle w:val="ListParagraph"/>
              <w:numPr>
                <w:ilvl w:val="0"/>
                <w:numId w:val="100"/>
              </w:numPr>
              <w:contextualSpacing w:val="0"/>
              <w:jc w:val="both"/>
              <w:rPr>
                <w:rFonts w:ascii="Calibri" w:hAnsi="Calibri" w:cs="Calibri"/>
              </w:rPr>
            </w:pPr>
            <w:r w:rsidRPr="00F77AA2">
              <w:rPr>
                <w:rFonts w:ascii="Calibri" w:hAnsi="Calibri" w:cs="Calibri"/>
              </w:rPr>
              <w:t xml:space="preserve">Exposure to people who could have COVID-19. </w:t>
            </w:r>
          </w:p>
          <w:p w14:paraId="02E364C0" w14:textId="77777777" w:rsidR="00167774" w:rsidRPr="00F77AA2" w:rsidRDefault="00167774" w:rsidP="003A3968">
            <w:pPr>
              <w:pStyle w:val="ListParagraph"/>
              <w:numPr>
                <w:ilvl w:val="0"/>
                <w:numId w:val="100"/>
              </w:numPr>
              <w:contextualSpacing w:val="0"/>
              <w:jc w:val="both"/>
              <w:rPr>
                <w:rFonts w:ascii="Calibri" w:hAnsi="Calibri" w:cs="Calibri"/>
              </w:rPr>
            </w:pPr>
            <w:r w:rsidRPr="00F77AA2">
              <w:rPr>
                <w:rFonts w:ascii="Calibri" w:hAnsi="Calibri" w:cs="Calibri"/>
              </w:rPr>
              <w:t>Community workers do not have the appropriate protective equipment</w:t>
            </w:r>
          </w:p>
        </w:tc>
      </w:tr>
      <w:tr w:rsidR="00167774" w:rsidRPr="00F77AA2" w14:paraId="0583AD09" w14:textId="77777777" w:rsidTr="00112602">
        <w:tc>
          <w:tcPr>
            <w:tcW w:w="2115" w:type="pct"/>
          </w:tcPr>
          <w:p w14:paraId="6406A9E5" w14:textId="77777777" w:rsidR="00167774" w:rsidRPr="00F77AA2" w:rsidRDefault="00167774" w:rsidP="00112602">
            <w:pPr>
              <w:jc w:val="both"/>
              <w:rPr>
                <w:rFonts w:ascii="Calibri" w:hAnsi="Calibri" w:cs="Calibri"/>
              </w:rPr>
            </w:pPr>
            <w:r w:rsidRPr="00F77AA2">
              <w:rPr>
                <w:rFonts w:ascii="Calibri" w:hAnsi="Calibri" w:cs="Calibri"/>
              </w:rPr>
              <w:t>Transportation of construction materials, equipment</w:t>
            </w:r>
          </w:p>
        </w:tc>
        <w:tc>
          <w:tcPr>
            <w:tcW w:w="2885" w:type="pct"/>
          </w:tcPr>
          <w:p w14:paraId="6EB0AD53" w14:textId="77777777" w:rsidR="00167774" w:rsidRPr="00F77AA2" w:rsidRDefault="00167774" w:rsidP="003A3968">
            <w:pPr>
              <w:pStyle w:val="ListParagraph"/>
              <w:numPr>
                <w:ilvl w:val="0"/>
                <w:numId w:val="100"/>
              </w:numPr>
              <w:contextualSpacing w:val="0"/>
              <w:jc w:val="both"/>
              <w:rPr>
                <w:rFonts w:ascii="Calibri" w:hAnsi="Calibri" w:cs="Calibri"/>
              </w:rPr>
            </w:pPr>
            <w:r w:rsidRPr="00F77AA2">
              <w:rPr>
                <w:rFonts w:ascii="Calibri" w:hAnsi="Calibri" w:cs="Calibri"/>
              </w:rPr>
              <w:t>Road traffic accidents expose workers and local communities to hazardous materials (OHS)</w:t>
            </w:r>
          </w:p>
          <w:p w14:paraId="0AF64204" w14:textId="77777777" w:rsidR="00167774" w:rsidRPr="00F77AA2" w:rsidRDefault="00167774" w:rsidP="003A3968">
            <w:pPr>
              <w:pStyle w:val="ListParagraph"/>
              <w:numPr>
                <w:ilvl w:val="0"/>
                <w:numId w:val="100"/>
              </w:numPr>
              <w:contextualSpacing w:val="0"/>
              <w:jc w:val="both"/>
              <w:rPr>
                <w:rFonts w:ascii="Calibri" w:hAnsi="Calibri" w:cs="Calibri"/>
              </w:rPr>
            </w:pPr>
            <w:r w:rsidRPr="00F77AA2">
              <w:rPr>
                <w:rFonts w:ascii="Calibri" w:hAnsi="Calibri" w:cs="Calibri"/>
              </w:rPr>
              <w:t xml:space="preserve">Risk of traffic accidents in travel within islands (OHS) </w:t>
            </w:r>
          </w:p>
          <w:p w14:paraId="244F467B" w14:textId="77777777" w:rsidR="00167774" w:rsidRPr="00F77AA2" w:rsidRDefault="00167774" w:rsidP="003A3968">
            <w:pPr>
              <w:pStyle w:val="ListParagraph"/>
              <w:numPr>
                <w:ilvl w:val="0"/>
                <w:numId w:val="100"/>
              </w:numPr>
              <w:contextualSpacing w:val="0"/>
              <w:jc w:val="both"/>
              <w:rPr>
                <w:rFonts w:ascii="Calibri" w:hAnsi="Calibri" w:cs="Calibri"/>
              </w:rPr>
            </w:pPr>
            <w:r w:rsidRPr="00F77AA2">
              <w:rPr>
                <w:rFonts w:ascii="Calibri" w:hAnsi="Calibri" w:cs="Calibri"/>
              </w:rPr>
              <w:t>Risk of accidents during inter-island travel by sea and/or air.</w:t>
            </w:r>
          </w:p>
          <w:p w14:paraId="104FAAE9" w14:textId="77777777" w:rsidR="00167774" w:rsidRPr="00F77AA2" w:rsidRDefault="00167774" w:rsidP="003A3968">
            <w:pPr>
              <w:pStyle w:val="ListParagraph"/>
              <w:numPr>
                <w:ilvl w:val="0"/>
                <w:numId w:val="100"/>
              </w:numPr>
              <w:contextualSpacing w:val="0"/>
              <w:jc w:val="both"/>
              <w:rPr>
                <w:rFonts w:ascii="Calibri" w:hAnsi="Calibri" w:cs="Calibri"/>
              </w:rPr>
            </w:pPr>
            <w:r w:rsidRPr="00F77AA2">
              <w:rPr>
                <w:rFonts w:ascii="Calibri" w:hAnsi="Calibri" w:cs="Calibri"/>
              </w:rPr>
              <w:t>Risks of accidents when handling heavy equipment</w:t>
            </w:r>
          </w:p>
          <w:p w14:paraId="5B5C7865" w14:textId="77777777" w:rsidR="00167774" w:rsidRPr="00F77AA2" w:rsidRDefault="00167774" w:rsidP="003A3968">
            <w:pPr>
              <w:pStyle w:val="ListParagraph"/>
              <w:numPr>
                <w:ilvl w:val="0"/>
                <w:numId w:val="100"/>
              </w:numPr>
              <w:contextualSpacing w:val="0"/>
              <w:jc w:val="both"/>
              <w:rPr>
                <w:rFonts w:ascii="Calibri" w:hAnsi="Calibri" w:cs="Calibri"/>
              </w:rPr>
            </w:pPr>
            <w:r w:rsidRPr="00F77AA2">
              <w:rPr>
                <w:rFonts w:ascii="Calibri" w:hAnsi="Calibri" w:cs="Calibri"/>
              </w:rPr>
              <w:t>Infected transportation staff transmit COVID-19 to local populations</w:t>
            </w:r>
          </w:p>
        </w:tc>
      </w:tr>
      <w:tr w:rsidR="00167774" w:rsidRPr="00F77AA2" w14:paraId="5597366A" w14:textId="77777777" w:rsidTr="00112602">
        <w:tc>
          <w:tcPr>
            <w:tcW w:w="2115" w:type="pct"/>
          </w:tcPr>
          <w:p w14:paraId="2791ECCA" w14:textId="77777777" w:rsidR="00167774" w:rsidRPr="00F77AA2" w:rsidRDefault="00167774" w:rsidP="00112602">
            <w:pPr>
              <w:jc w:val="both"/>
              <w:rPr>
                <w:rFonts w:ascii="Calibri" w:hAnsi="Calibri" w:cs="Calibri"/>
              </w:rPr>
            </w:pPr>
            <w:r w:rsidRPr="00F77AA2">
              <w:rPr>
                <w:rFonts w:ascii="Calibri" w:hAnsi="Calibri" w:cs="Calibri"/>
              </w:rPr>
              <w:t xml:space="preserve">Training of Island Councils </w:t>
            </w:r>
          </w:p>
        </w:tc>
        <w:tc>
          <w:tcPr>
            <w:tcW w:w="2885" w:type="pct"/>
          </w:tcPr>
          <w:p w14:paraId="2435D5E7" w14:textId="77777777" w:rsidR="00167774" w:rsidRPr="00F77AA2" w:rsidRDefault="00167774" w:rsidP="003A3968">
            <w:pPr>
              <w:pStyle w:val="ListParagraph"/>
              <w:numPr>
                <w:ilvl w:val="0"/>
                <w:numId w:val="100"/>
              </w:numPr>
              <w:contextualSpacing w:val="0"/>
              <w:jc w:val="both"/>
              <w:rPr>
                <w:rFonts w:ascii="Calibri" w:hAnsi="Calibri" w:cs="Calibri"/>
              </w:rPr>
            </w:pPr>
            <w:r w:rsidRPr="00F77AA2">
              <w:rPr>
                <w:rFonts w:ascii="Calibri" w:hAnsi="Calibri" w:cs="Calibri"/>
              </w:rPr>
              <w:t xml:space="preserve">Risk of traffic accidents in travel to remote and isolated areas. </w:t>
            </w:r>
          </w:p>
          <w:p w14:paraId="405BD490" w14:textId="77777777" w:rsidR="00167774" w:rsidRPr="00F77AA2" w:rsidRDefault="00167774" w:rsidP="003A3968">
            <w:pPr>
              <w:pStyle w:val="ListParagraph"/>
              <w:numPr>
                <w:ilvl w:val="0"/>
                <w:numId w:val="100"/>
              </w:numPr>
              <w:contextualSpacing w:val="0"/>
              <w:jc w:val="both"/>
              <w:rPr>
                <w:rFonts w:ascii="Calibri" w:hAnsi="Calibri" w:cs="Calibri"/>
              </w:rPr>
            </w:pPr>
            <w:r w:rsidRPr="00F77AA2">
              <w:rPr>
                <w:rFonts w:ascii="Calibri" w:hAnsi="Calibri" w:cs="Calibri"/>
              </w:rPr>
              <w:t xml:space="preserve">Risk of accidents during inter-island travel by sea and/or air for trainings </w:t>
            </w:r>
          </w:p>
          <w:p w14:paraId="1DF66365" w14:textId="77777777" w:rsidR="00167774" w:rsidRPr="00F77AA2" w:rsidRDefault="00167774" w:rsidP="003A3968">
            <w:pPr>
              <w:pStyle w:val="ListParagraph"/>
              <w:numPr>
                <w:ilvl w:val="0"/>
                <w:numId w:val="100"/>
              </w:numPr>
              <w:contextualSpacing w:val="0"/>
              <w:jc w:val="both"/>
              <w:rPr>
                <w:rFonts w:ascii="Calibri" w:hAnsi="Calibri" w:cs="Calibri"/>
              </w:rPr>
            </w:pPr>
            <w:r w:rsidRPr="00F77AA2">
              <w:rPr>
                <w:rFonts w:ascii="Calibri" w:hAnsi="Calibri" w:cs="Calibri"/>
              </w:rPr>
              <w:t xml:space="preserve">Exposure to people who could have COVID-19. </w:t>
            </w:r>
          </w:p>
          <w:p w14:paraId="104FCD52" w14:textId="77777777" w:rsidR="00167774" w:rsidRPr="00F77AA2" w:rsidRDefault="00167774" w:rsidP="003A3968">
            <w:pPr>
              <w:pStyle w:val="ListParagraph"/>
              <w:numPr>
                <w:ilvl w:val="0"/>
                <w:numId w:val="100"/>
              </w:numPr>
              <w:contextualSpacing w:val="0"/>
              <w:jc w:val="both"/>
              <w:rPr>
                <w:rFonts w:ascii="Calibri" w:hAnsi="Calibri" w:cs="Calibri"/>
              </w:rPr>
            </w:pPr>
            <w:r w:rsidRPr="00F77AA2">
              <w:rPr>
                <w:rFonts w:ascii="Calibri" w:hAnsi="Calibri" w:cs="Calibri"/>
              </w:rPr>
              <w:lastRenderedPageBreak/>
              <w:t xml:space="preserve">Project workers at risk of psychological distress, fatigue and stigma due to the nature of their work. </w:t>
            </w:r>
          </w:p>
          <w:p w14:paraId="60847C08" w14:textId="77777777" w:rsidR="00167774" w:rsidRPr="00F77AA2" w:rsidRDefault="00167774" w:rsidP="003A3968">
            <w:pPr>
              <w:pStyle w:val="ListParagraph"/>
              <w:numPr>
                <w:ilvl w:val="0"/>
                <w:numId w:val="100"/>
              </w:numPr>
              <w:contextualSpacing w:val="0"/>
              <w:jc w:val="both"/>
              <w:rPr>
                <w:rFonts w:ascii="Calibri" w:hAnsi="Calibri" w:cs="Calibri"/>
              </w:rPr>
            </w:pPr>
            <w:r w:rsidRPr="00F77AA2">
              <w:rPr>
                <w:rFonts w:ascii="Calibri" w:hAnsi="Calibri" w:cs="Calibri"/>
              </w:rPr>
              <w:t>Sexual Exploitation and Abuse (SEA), GBV and VAC to workers and community</w:t>
            </w:r>
          </w:p>
        </w:tc>
      </w:tr>
    </w:tbl>
    <w:p w14:paraId="250F75D9" w14:textId="77777777" w:rsidR="00167774" w:rsidRPr="00F77AA2" w:rsidRDefault="00167774" w:rsidP="00167774">
      <w:pPr>
        <w:jc w:val="both"/>
        <w:rPr>
          <w:rFonts w:ascii="Calibri" w:hAnsi="Calibri" w:cs="Calibri"/>
          <w:sz w:val="22"/>
          <w:szCs w:val="22"/>
        </w:rPr>
      </w:pPr>
    </w:p>
    <w:p w14:paraId="5D28CA8A" w14:textId="6A935002" w:rsidR="00167774" w:rsidRPr="00F77AA2" w:rsidRDefault="00167774" w:rsidP="00167774">
      <w:pPr>
        <w:jc w:val="both"/>
        <w:rPr>
          <w:rFonts w:ascii="Calibri" w:hAnsi="Calibri" w:cs="Calibri"/>
          <w:sz w:val="22"/>
          <w:szCs w:val="22"/>
        </w:rPr>
      </w:pPr>
    </w:p>
    <w:p w14:paraId="00EEFFA1" w14:textId="77777777" w:rsidR="00167774" w:rsidRPr="00167774" w:rsidRDefault="00167774" w:rsidP="00167774">
      <w:pPr>
        <w:rPr>
          <w:rFonts w:ascii="Calibri" w:hAnsi="Calibri" w:cs="Calibri"/>
          <w:b/>
          <w:bCs/>
          <w:color w:val="4F81BD" w:themeColor="accent1"/>
        </w:rPr>
      </w:pPr>
      <w:bookmarkStart w:id="183" w:name="_Toc85032715"/>
      <w:r w:rsidRPr="00167774">
        <w:rPr>
          <w:rFonts w:ascii="Calibri" w:hAnsi="Calibri" w:cs="Calibri"/>
          <w:b/>
          <w:bCs/>
          <w:color w:val="4F81BD" w:themeColor="accent1"/>
        </w:rPr>
        <w:t>4. Brief Overview of Labour Legislation</w:t>
      </w:r>
      <w:bookmarkEnd w:id="183"/>
    </w:p>
    <w:p w14:paraId="6BD181C0"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 xml:space="preserve">The Constitution of Kiribati, established on independence in 1979 and amended in 1995, incorporates articles on labour and working conditions. Specifically, it guarantees protection for the following rights: </w:t>
      </w:r>
    </w:p>
    <w:p w14:paraId="5F6BA0C7" w14:textId="77777777" w:rsidR="00167774" w:rsidRPr="00F77AA2" w:rsidRDefault="00167774" w:rsidP="003A3968">
      <w:pPr>
        <w:pStyle w:val="ListParagraph"/>
        <w:numPr>
          <w:ilvl w:val="0"/>
          <w:numId w:val="101"/>
        </w:numPr>
        <w:contextualSpacing w:val="0"/>
        <w:jc w:val="both"/>
        <w:rPr>
          <w:rFonts w:ascii="Calibri" w:hAnsi="Calibri" w:cs="Calibri"/>
          <w:sz w:val="22"/>
          <w:szCs w:val="22"/>
        </w:rPr>
      </w:pPr>
      <w:r w:rsidRPr="00F77AA2">
        <w:rPr>
          <w:rFonts w:ascii="Calibri" w:hAnsi="Calibri" w:cs="Calibri"/>
          <w:sz w:val="22"/>
          <w:szCs w:val="22"/>
        </w:rPr>
        <w:t>To freedom from slavery or forced labour (</w:t>
      </w:r>
      <w:bookmarkStart w:id="184" w:name="_Hlk46833413"/>
      <w:r w:rsidRPr="00F77AA2">
        <w:rPr>
          <w:rFonts w:ascii="Calibri" w:hAnsi="Calibri" w:cs="Calibri"/>
          <w:sz w:val="22"/>
          <w:szCs w:val="22"/>
        </w:rPr>
        <w:t>Article</w:t>
      </w:r>
      <w:bookmarkEnd w:id="184"/>
      <w:r w:rsidRPr="00F77AA2">
        <w:rPr>
          <w:rFonts w:ascii="Calibri" w:hAnsi="Calibri" w:cs="Calibri"/>
          <w:sz w:val="22"/>
          <w:szCs w:val="22"/>
        </w:rPr>
        <w:t xml:space="preserve"> 6). </w:t>
      </w:r>
    </w:p>
    <w:p w14:paraId="3F03EB9A" w14:textId="77777777" w:rsidR="00167774" w:rsidRPr="00F77AA2" w:rsidRDefault="00167774" w:rsidP="003A3968">
      <w:pPr>
        <w:pStyle w:val="ListParagraph"/>
        <w:numPr>
          <w:ilvl w:val="0"/>
          <w:numId w:val="101"/>
        </w:numPr>
        <w:contextualSpacing w:val="0"/>
        <w:jc w:val="both"/>
        <w:rPr>
          <w:rFonts w:ascii="Calibri" w:hAnsi="Calibri" w:cs="Calibri"/>
          <w:sz w:val="22"/>
          <w:szCs w:val="22"/>
        </w:rPr>
      </w:pPr>
      <w:r w:rsidRPr="00F77AA2">
        <w:rPr>
          <w:rFonts w:ascii="Calibri" w:hAnsi="Calibri" w:cs="Calibri"/>
          <w:sz w:val="22"/>
          <w:szCs w:val="22"/>
        </w:rPr>
        <w:t>To freedom of assembly and association (Article13).</w:t>
      </w:r>
    </w:p>
    <w:p w14:paraId="14724FB6" w14:textId="77777777" w:rsidR="00167774" w:rsidRPr="00F77AA2" w:rsidRDefault="00167774" w:rsidP="003A3968">
      <w:pPr>
        <w:pStyle w:val="ListParagraph"/>
        <w:numPr>
          <w:ilvl w:val="0"/>
          <w:numId w:val="101"/>
        </w:numPr>
        <w:contextualSpacing w:val="0"/>
        <w:jc w:val="both"/>
        <w:rPr>
          <w:rFonts w:ascii="Calibri" w:hAnsi="Calibri" w:cs="Calibri"/>
          <w:sz w:val="22"/>
          <w:szCs w:val="22"/>
        </w:rPr>
      </w:pPr>
      <w:r w:rsidRPr="00F77AA2">
        <w:rPr>
          <w:rFonts w:ascii="Calibri" w:hAnsi="Calibri" w:cs="Calibri"/>
          <w:sz w:val="22"/>
          <w:szCs w:val="22"/>
        </w:rPr>
        <w:t>To freedom from discrimination on the basis of race (Article 15).</w:t>
      </w:r>
    </w:p>
    <w:p w14:paraId="0068A7A7" w14:textId="77777777" w:rsidR="00167774" w:rsidRPr="00F77AA2" w:rsidRDefault="00167774" w:rsidP="00167774">
      <w:pPr>
        <w:pStyle w:val="ListParagraph"/>
        <w:contextualSpacing w:val="0"/>
        <w:jc w:val="both"/>
        <w:rPr>
          <w:rFonts w:ascii="Calibri" w:hAnsi="Calibri" w:cs="Calibri"/>
          <w:b/>
          <w:bCs/>
          <w:sz w:val="22"/>
          <w:szCs w:val="22"/>
        </w:rPr>
      </w:pPr>
    </w:p>
    <w:p w14:paraId="49F45D6D" w14:textId="77777777" w:rsidR="00167774" w:rsidRPr="00167774" w:rsidRDefault="00167774" w:rsidP="00167774">
      <w:pPr>
        <w:rPr>
          <w:rFonts w:ascii="Calibri" w:hAnsi="Calibri" w:cs="Calibri"/>
          <w:b/>
          <w:bCs/>
          <w:color w:val="4F81BD" w:themeColor="accent1"/>
        </w:rPr>
      </w:pPr>
      <w:bookmarkStart w:id="185" w:name="_Toc38880843"/>
      <w:bookmarkStart w:id="186" w:name="_Toc85032716"/>
      <w:r w:rsidRPr="00167774">
        <w:rPr>
          <w:rFonts w:ascii="Calibri" w:hAnsi="Calibri" w:cs="Calibri"/>
          <w:b/>
          <w:bCs/>
          <w:color w:val="4F81BD" w:themeColor="accent1"/>
        </w:rPr>
        <w:t>4.1 Employment and Working Conditions Legislation</w:t>
      </w:r>
      <w:bookmarkEnd w:id="185"/>
      <w:bookmarkEnd w:id="186"/>
    </w:p>
    <w:p w14:paraId="3EB0FB70"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 xml:space="preserve">The </w:t>
      </w:r>
      <w:r w:rsidRPr="00F77AA2">
        <w:rPr>
          <w:rFonts w:ascii="Calibri" w:hAnsi="Calibri" w:cs="Calibri"/>
          <w:i/>
          <w:iCs/>
          <w:sz w:val="22"/>
          <w:szCs w:val="22"/>
        </w:rPr>
        <w:t>Employment and Industrial Relations Code Act</w:t>
      </w:r>
      <w:r w:rsidRPr="00F77AA2">
        <w:rPr>
          <w:rFonts w:ascii="Calibri" w:hAnsi="Calibri" w:cs="Calibri"/>
          <w:sz w:val="22"/>
          <w:szCs w:val="22"/>
        </w:rPr>
        <w:t xml:space="preserve"> 2015 is the Kiribati legislative instrument which provides for the regulation of employment contracts, industrial relations and the settlement of employment disputes and associated matters. The Act aims to modernise employment practices to keep pace with changing labour market needs and aspirations. This includes providing a framework that enables businesses to grow in the context of providing decent work. It also enables progressive compliance with following International Labour Organisation (ILO) Conventions which have been ratified by Kiribati:</w:t>
      </w:r>
    </w:p>
    <w:p w14:paraId="26AABB93" w14:textId="77777777" w:rsidR="00167774" w:rsidRPr="00F77AA2" w:rsidRDefault="00167774" w:rsidP="003A3968">
      <w:pPr>
        <w:pStyle w:val="ListParagraph"/>
        <w:numPr>
          <w:ilvl w:val="0"/>
          <w:numId w:val="102"/>
        </w:numPr>
        <w:contextualSpacing w:val="0"/>
        <w:jc w:val="both"/>
        <w:rPr>
          <w:rFonts w:ascii="Calibri" w:hAnsi="Calibri" w:cs="Calibri"/>
          <w:sz w:val="22"/>
          <w:szCs w:val="22"/>
        </w:rPr>
      </w:pPr>
      <w:r w:rsidRPr="00F77AA2">
        <w:rPr>
          <w:rFonts w:ascii="Calibri" w:hAnsi="Calibri" w:cs="Calibri"/>
          <w:sz w:val="22"/>
          <w:szCs w:val="22"/>
        </w:rPr>
        <w:t xml:space="preserve">C087 - Freedom of Association and Protection of the Right to Organise Convention, 1948  </w:t>
      </w:r>
      <w:r w:rsidRPr="00F77AA2">
        <w:rPr>
          <w:rFonts w:ascii="Calibri" w:hAnsi="Calibri" w:cs="Calibri"/>
          <w:sz w:val="22"/>
          <w:szCs w:val="22"/>
        </w:rPr>
        <w:tab/>
      </w:r>
    </w:p>
    <w:p w14:paraId="7EEABF9B" w14:textId="77777777" w:rsidR="00167774" w:rsidRPr="00F77AA2" w:rsidRDefault="00167774" w:rsidP="003A3968">
      <w:pPr>
        <w:pStyle w:val="ListParagraph"/>
        <w:numPr>
          <w:ilvl w:val="0"/>
          <w:numId w:val="102"/>
        </w:numPr>
        <w:contextualSpacing w:val="0"/>
        <w:jc w:val="both"/>
        <w:rPr>
          <w:rFonts w:ascii="Calibri" w:hAnsi="Calibri" w:cs="Calibri"/>
          <w:sz w:val="22"/>
          <w:szCs w:val="22"/>
        </w:rPr>
      </w:pPr>
      <w:r w:rsidRPr="00F77AA2">
        <w:rPr>
          <w:rFonts w:ascii="Calibri" w:hAnsi="Calibri" w:cs="Calibri"/>
          <w:sz w:val="22"/>
          <w:szCs w:val="22"/>
        </w:rPr>
        <w:t xml:space="preserve">C098 - Right to Organise and Collective Bargaining Convention, 1949 </w:t>
      </w:r>
    </w:p>
    <w:p w14:paraId="0EC588E9" w14:textId="77777777" w:rsidR="00167774" w:rsidRPr="00F77AA2" w:rsidRDefault="00167774" w:rsidP="003A3968">
      <w:pPr>
        <w:pStyle w:val="ListParagraph"/>
        <w:numPr>
          <w:ilvl w:val="0"/>
          <w:numId w:val="102"/>
        </w:numPr>
        <w:contextualSpacing w:val="0"/>
        <w:jc w:val="both"/>
        <w:rPr>
          <w:rFonts w:ascii="Calibri" w:hAnsi="Calibri" w:cs="Calibri"/>
          <w:sz w:val="22"/>
          <w:szCs w:val="22"/>
        </w:rPr>
      </w:pPr>
      <w:r w:rsidRPr="00F77AA2">
        <w:rPr>
          <w:rFonts w:ascii="Calibri" w:hAnsi="Calibri" w:cs="Calibri"/>
          <w:sz w:val="22"/>
          <w:szCs w:val="22"/>
        </w:rPr>
        <w:t xml:space="preserve">C029 - Forced Labour Convention, 1930 </w:t>
      </w:r>
    </w:p>
    <w:p w14:paraId="4B21FFD3" w14:textId="77777777" w:rsidR="00167774" w:rsidRPr="00F77AA2" w:rsidRDefault="00167774" w:rsidP="003A3968">
      <w:pPr>
        <w:pStyle w:val="ListParagraph"/>
        <w:numPr>
          <w:ilvl w:val="0"/>
          <w:numId w:val="102"/>
        </w:numPr>
        <w:contextualSpacing w:val="0"/>
        <w:jc w:val="both"/>
        <w:rPr>
          <w:rFonts w:ascii="Calibri" w:hAnsi="Calibri" w:cs="Calibri"/>
          <w:sz w:val="22"/>
          <w:szCs w:val="22"/>
        </w:rPr>
      </w:pPr>
      <w:r w:rsidRPr="00F77AA2">
        <w:rPr>
          <w:rFonts w:ascii="Calibri" w:hAnsi="Calibri" w:cs="Calibri"/>
          <w:sz w:val="22"/>
          <w:szCs w:val="22"/>
        </w:rPr>
        <w:t>C105 - Abolition of Forced Labour Convention, 1957</w:t>
      </w:r>
      <w:r w:rsidRPr="00F77AA2">
        <w:rPr>
          <w:rFonts w:ascii="Calibri" w:hAnsi="Calibri" w:cs="Calibri"/>
          <w:sz w:val="22"/>
          <w:szCs w:val="22"/>
        </w:rPr>
        <w:tab/>
      </w:r>
    </w:p>
    <w:p w14:paraId="72602FCB" w14:textId="77777777" w:rsidR="00167774" w:rsidRPr="00F77AA2" w:rsidRDefault="00167774" w:rsidP="003A3968">
      <w:pPr>
        <w:pStyle w:val="ListParagraph"/>
        <w:numPr>
          <w:ilvl w:val="0"/>
          <w:numId w:val="102"/>
        </w:numPr>
        <w:contextualSpacing w:val="0"/>
        <w:jc w:val="both"/>
        <w:rPr>
          <w:rFonts w:ascii="Calibri" w:hAnsi="Calibri" w:cs="Calibri"/>
          <w:sz w:val="22"/>
          <w:szCs w:val="22"/>
        </w:rPr>
      </w:pPr>
      <w:r w:rsidRPr="00F77AA2">
        <w:rPr>
          <w:rFonts w:ascii="Calibri" w:hAnsi="Calibri" w:cs="Calibri"/>
          <w:sz w:val="22"/>
          <w:szCs w:val="22"/>
        </w:rPr>
        <w:t>C138 - Minimum Age Convention, 1973</w:t>
      </w:r>
      <w:r w:rsidRPr="00F77AA2">
        <w:rPr>
          <w:rFonts w:ascii="Calibri" w:hAnsi="Calibri" w:cs="Calibri"/>
          <w:sz w:val="22"/>
          <w:szCs w:val="22"/>
        </w:rPr>
        <w:tab/>
      </w:r>
    </w:p>
    <w:p w14:paraId="6F167F65" w14:textId="77777777" w:rsidR="00167774" w:rsidRPr="00F77AA2" w:rsidRDefault="00167774" w:rsidP="003A3968">
      <w:pPr>
        <w:pStyle w:val="ListParagraph"/>
        <w:numPr>
          <w:ilvl w:val="0"/>
          <w:numId w:val="102"/>
        </w:numPr>
        <w:contextualSpacing w:val="0"/>
        <w:jc w:val="both"/>
        <w:rPr>
          <w:rFonts w:ascii="Calibri" w:hAnsi="Calibri" w:cs="Calibri"/>
          <w:sz w:val="22"/>
          <w:szCs w:val="22"/>
        </w:rPr>
      </w:pPr>
      <w:r w:rsidRPr="00F77AA2">
        <w:rPr>
          <w:rFonts w:ascii="Calibri" w:hAnsi="Calibri" w:cs="Calibri"/>
          <w:sz w:val="22"/>
          <w:szCs w:val="22"/>
        </w:rPr>
        <w:t xml:space="preserve">C182 - Worst Forms of Child Labour Convention, 1999 </w:t>
      </w:r>
    </w:p>
    <w:p w14:paraId="4D22413F" w14:textId="77777777" w:rsidR="00167774" w:rsidRPr="00F77AA2" w:rsidRDefault="00167774" w:rsidP="003A3968">
      <w:pPr>
        <w:pStyle w:val="ListParagraph"/>
        <w:numPr>
          <w:ilvl w:val="0"/>
          <w:numId w:val="102"/>
        </w:numPr>
        <w:contextualSpacing w:val="0"/>
        <w:jc w:val="both"/>
        <w:rPr>
          <w:rFonts w:ascii="Calibri" w:hAnsi="Calibri" w:cs="Calibri"/>
          <w:sz w:val="22"/>
          <w:szCs w:val="22"/>
        </w:rPr>
      </w:pPr>
      <w:r w:rsidRPr="00F77AA2">
        <w:rPr>
          <w:rFonts w:ascii="Calibri" w:hAnsi="Calibri" w:cs="Calibri"/>
          <w:sz w:val="22"/>
          <w:szCs w:val="22"/>
        </w:rPr>
        <w:t>C100 - Equal Remuneration Convention, 1951</w:t>
      </w:r>
      <w:r w:rsidRPr="00F77AA2">
        <w:rPr>
          <w:rFonts w:ascii="Calibri" w:hAnsi="Calibri" w:cs="Calibri"/>
          <w:sz w:val="22"/>
          <w:szCs w:val="22"/>
        </w:rPr>
        <w:tab/>
      </w:r>
    </w:p>
    <w:p w14:paraId="362DFBF5" w14:textId="77777777" w:rsidR="00167774" w:rsidRPr="00F77AA2" w:rsidRDefault="00167774" w:rsidP="003A3968">
      <w:pPr>
        <w:pStyle w:val="ListParagraph"/>
        <w:numPr>
          <w:ilvl w:val="0"/>
          <w:numId w:val="102"/>
        </w:numPr>
        <w:contextualSpacing w:val="0"/>
        <w:jc w:val="both"/>
        <w:rPr>
          <w:rFonts w:ascii="Calibri" w:hAnsi="Calibri" w:cs="Calibri"/>
          <w:sz w:val="22"/>
          <w:szCs w:val="22"/>
        </w:rPr>
      </w:pPr>
      <w:r w:rsidRPr="00F77AA2">
        <w:rPr>
          <w:rFonts w:ascii="Calibri" w:hAnsi="Calibri" w:cs="Calibri"/>
          <w:sz w:val="22"/>
          <w:szCs w:val="22"/>
        </w:rPr>
        <w:t xml:space="preserve">C111 - Discrimination (Employment and Occupation) Convention, 1958 </w:t>
      </w:r>
    </w:p>
    <w:p w14:paraId="1D27B954" w14:textId="77777777" w:rsidR="00167774" w:rsidRPr="00F77AA2" w:rsidRDefault="00167774" w:rsidP="003A3968">
      <w:pPr>
        <w:pStyle w:val="ListParagraph"/>
        <w:numPr>
          <w:ilvl w:val="0"/>
          <w:numId w:val="102"/>
        </w:numPr>
        <w:contextualSpacing w:val="0"/>
        <w:jc w:val="both"/>
        <w:rPr>
          <w:rFonts w:ascii="Calibri" w:hAnsi="Calibri" w:cs="Calibri"/>
          <w:sz w:val="22"/>
          <w:szCs w:val="22"/>
        </w:rPr>
      </w:pPr>
      <w:r w:rsidRPr="00F77AA2">
        <w:rPr>
          <w:rFonts w:ascii="Calibri" w:hAnsi="Calibri" w:cs="Calibri"/>
          <w:sz w:val="22"/>
          <w:szCs w:val="22"/>
        </w:rPr>
        <w:t xml:space="preserve">C144 - Tripartite Consultation (International Labour Standards) Convention, 1976 </w:t>
      </w:r>
    </w:p>
    <w:p w14:paraId="17FD7E65" w14:textId="77777777" w:rsidR="00167774" w:rsidRPr="00F77AA2" w:rsidRDefault="00167774" w:rsidP="003A3968">
      <w:pPr>
        <w:pStyle w:val="ListParagraph"/>
        <w:numPr>
          <w:ilvl w:val="0"/>
          <w:numId w:val="102"/>
        </w:numPr>
        <w:contextualSpacing w:val="0"/>
        <w:jc w:val="both"/>
        <w:rPr>
          <w:rFonts w:ascii="Calibri" w:hAnsi="Calibri" w:cs="Calibri"/>
          <w:sz w:val="22"/>
          <w:szCs w:val="22"/>
        </w:rPr>
      </w:pPr>
      <w:r w:rsidRPr="00F77AA2">
        <w:rPr>
          <w:rFonts w:ascii="Calibri" w:hAnsi="Calibri" w:cs="Calibri"/>
          <w:sz w:val="22"/>
          <w:szCs w:val="22"/>
        </w:rPr>
        <w:t>C185 - Seafarers' Identity Documents Convention (Revised), 2003</w:t>
      </w:r>
    </w:p>
    <w:p w14:paraId="72E6A8FA" w14:textId="77777777" w:rsidR="00167774" w:rsidRPr="00F77AA2" w:rsidRDefault="00167774" w:rsidP="003A3968">
      <w:pPr>
        <w:pStyle w:val="ListParagraph"/>
        <w:numPr>
          <w:ilvl w:val="0"/>
          <w:numId w:val="102"/>
        </w:numPr>
        <w:contextualSpacing w:val="0"/>
        <w:jc w:val="both"/>
        <w:rPr>
          <w:rFonts w:ascii="Calibri" w:hAnsi="Calibri" w:cs="Calibri"/>
          <w:sz w:val="22"/>
          <w:szCs w:val="22"/>
        </w:rPr>
      </w:pPr>
      <w:r w:rsidRPr="00F77AA2">
        <w:rPr>
          <w:rFonts w:ascii="Calibri" w:hAnsi="Calibri" w:cs="Calibri"/>
          <w:sz w:val="22"/>
          <w:szCs w:val="22"/>
        </w:rPr>
        <w:t>MLC - Maritime Labour Convention, 2006</w:t>
      </w:r>
    </w:p>
    <w:p w14:paraId="15ED792E" w14:textId="77777777" w:rsidR="00167774" w:rsidRPr="00F77AA2" w:rsidRDefault="00167774" w:rsidP="00167774">
      <w:pPr>
        <w:jc w:val="both"/>
        <w:rPr>
          <w:rFonts w:ascii="Calibri" w:hAnsi="Calibri" w:cs="Calibri"/>
          <w:sz w:val="22"/>
          <w:szCs w:val="22"/>
        </w:rPr>
      </w:pPr>
    </w:p>
    <w:p w14:paraId="524EA503"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 xml:space="preserve">In 2013, Kiribati established the Ministry for Women, Youth, Sports and Social Affairs and, in 2014, set up the Kiribati National Human Rights Taskforce composed of representatives of key ministries and non-governmental organizations.  The Ministry of Justice oversaw the implementation of Kiribati commitments under international human rights treaties.  </w:t>
      </w:r>
    </w:p>
    <w:p w14:paraId="2E1D52FC" w14:textId="77777777" w:rsidR="00167774" w:rsidRPr="00F77AA2" w:rsidRDefault="00167774" w:rsidP="00167774">
      <w:pPr>
        <w:jc w:val="both"/>
        <w:rPr>
          <w:rFonts w:ascii="Calibri" w:hAnsi="Calibri" w:cs="Calibri"/>
          <w:sz w:val="22"/>
          <w:szCs w:val="22"/>
        </w:rPr>
      </w:pPr>
    </w:p>
    <w:p w14:paraId="360560CB" w14:textId="1A8361A7" w:rsidR="00167774" w:rsidRDefault="00167774" w:rsidP="00167774">
      <w:pPr>
        <w:jc w:val="both"/>
        <w:rPr>
          <w:rFonts w:ascii="Calibri" w:hAnsi="Calibri" w:cs="Calibri"/>
          <w:sz w:val="22"/>
          <w:szCs w:val="22"/>
        </w:rPr>
      </w:pPr>
      <w:r w:rsidRPr="00F77AA2">
        <w:rPr>
          <w:rFonts w:ascii="Calibri" w:hAnsi="Calibri" w:cs="Calibri"/>
          <w:sz w:val="22"/>
          <w:szCs w:val="22"/>
        </w:rPr>
        <w:t>The Gender Equality and Women's Development Policy 2019-2022 prioritizes gender mainstreaming, women's economic empowerment, leadership and decision-making, and the elimination of sexual and gender-based violence.  While national legislation prohibits discrimination in employment, and external agencies have reported few cases of discrimination in employment and wages, cultural barriers may continue to impede women from playing a more active role in the economy.</w:t>
      </w:r>
    </w:p>
    <w:p w14:paraId="3D461231" w14:textId="4434C96D" w:rsidR="00167774" w:rsidRDefault="00167774" w:rsidP="00167774">
      <w:pPr>
        <w:jc w:val="both"/>
        <w:rPr>
          <w:rFonts w:ascii="Calibri" w:hAnsi="Calibri" w:cs="Calibri"/>
          <w:sz w:val="22"/>
          <w:szCs w:val="22"/>
        </w:rPr>
      </w:pPr>
    </w:p>
    <w:p w14:paraId="38203C74" w14:textId="70FB477B" w:rsidR="00167774" w:rsidRDefault="00167774" w:rsidP="00167774">
      <w:pPr>
        <w:jc w:val="both"/>
        <w:rPr>
          <w:rFonts w:ascii="Calibri" w:hAnsi="Calibri" w:cs="Calibri"/>
          <w:sz w:val="22"/>
          <w:szCs w:val="22"/>
        </w:rPr>
      </w:pPr>
    </w:p>
    <w:p w14:paraId="72F2329D" w14:textId="77777777" w:rsidR="00167774" w:rsidRPr="00F77AA2" w:rsidRDefault="00167774" w:rsidP="00167774">
      <w:pPr>
        <w:jc w:val="both"/>
        <w:rPr>
          <w:rFonts w:ascii="Calibri" w:hAnsi="Calibri" w:cs="Calibri"/>
          <w:sz w:val="22"/>
          <w:szCs w:val="22"/>
        </w:rPr>
      </w:pPr>
    </w:p>
    <w:p w14:paraId="075F1E05" w14:textId="77777777" w:rsidR="00167774" w:rsidRPr="00F77AA2" w:rsidRDefault="00167774" w:rsidP="00167774">
      <w:pPr>
        <w:jc w:val="both"/>
        <w:rPr>
          <w:rFonts w:ascii="Calibri" w:hAnsi="Calibri" w:cs="Calibri"/>
          <w:sz w:val="22"/>
          <w:szCs w:val="22"/>
        </w:rPr>
      </w:pPr>
      <w:bookmarkStart w:id="187" w:name="_Toc38880852"/>
      <w:bookmarkStart w:id="188" w:name="_Toc36993050"/>
    </w:p>
    <w:p w14:paraId="670F6A39" w14:textId="77777777" w:rsidR="00167774" w:rsidRPr="00167774" w:rsidRDefault="00167774" w:rsidP="00167774">
      <w:pPr>
        <w:rPr>
          <w:rFonts w:ascii="Calibri" w:hAnsi="Calibri" w:cs="Calibri"/>
          <w:b/>
          <w:bCs/>
          <w:color w:val="4F81BD" w:themeColor="accent1"/>
        </w:rPr>
      </w:pPr>
      <w:bookmarkStart w:id="189" w:name="_Toc85032717"/>
      <w:r w:rsidRPr="00167774">
        <w:rPr>
          <w:rFonts w:ascii="Calibri" w:hAnsi="Calibri" w:cs="Calibri"/>
          <w:b/>
          <w:bCs/>
          <w:color w:val="4F81BD" w:themeColor="accent1"/>
        </w:rPr>
        <w:lastRenderedPageBreak/>
        <w:t>4.2 Occupational Health and Safety Legislation</w:t>
      </w:r>
      <w:bookmarkEnd w:id="187"/>
      <w:bookmarkEnd w:id="189"/>
    </w:p>
    <w:p w14:paraId="556B06B0" w14:textId="77777777" w:rsidR="00167774" w:rsidRPr="00F77AA2" w:rsidRDefault="00167774" w:rsidP="00167774">
      <w:pPr>
        <w:jc w:val="both"/>
        <w:rPr>
          <w:rFonts w:ascii="Calibri" w:hAnsi="Calibri" w:cs="Calibri"/>
          <w:sz w:val="22"/>
          <w:szCs w:val="22"/>
        </w:rPr>
      </w:pPr>
    </w:p>
    <w:p w14:paraId="05EC830E"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The Kiribati Occupational Health and Safety Act 2015 is designed to ensure implementation of the Occupational Safety and Health Convention 1981, the 2002 Protocol on Occupational Safety and Health, and the Promotional Framework for Occupational Safety and Health Convention 2008. The 2015 Occupational Health and Safety Act established the country’s first comprehensive framework for occupational safety and health standards for the workplace. The Ministry of Labor and Human Resources Development is responsible for enforcing the standards, although lack of qualified personnel may hamper the Ministry’s ability to enforce employment law. Employers are liable for the expenses of workers injured on the job. By law workers may remove themselves from situations that endanger their health or safety without threat to their employment.</w:t>
      </w:r>
    </w:p>
    <w:p w14:paraId="5D6C5FE4" w14:textId="77777777" w:rsidR="00167774" w:rsidRPr="00F77AA2" w:rsidRDefault="00167774" w:rsidP="00167774">
      <w:pPr>
        <w:jc w:val="both"/>
        <w:rPr>
          <w:rFonts w:ascii="Calibri" w:hAnsi="Calibri" w:cs="Calibri"/>
          <w:sz w:val="22"/>
          <w:szCs w:val="22"/>
        </w:rPr>
      </w:pPr>
    </w:p>
    <w:p w14:paraId="21A78353" w14:textId="77777777" w:rsidR="00167774" w:rsidRPr="00167774" w:rsidRDefault="00167774" w:rsidP="00167774">
      <w:pPr>
        <w:rPr>
          <w:rFonts w:ascii="Calibri" w:hAnsi="Calibri" w:cs="Calibri"/>
          <w:b/>
          <w:bCs/>
          <w:color w:val="4F81BD" w:themeColor="accent1"/>
        </w:rPr>
      </w:pPr>
      <w:bookmarkStart w:id="190" w:name="_Toc85032718"/>
      <w:bookmarkEnd w:id="188"/>
      <w:r w:rsidRPr="00167774">
        <w:rPr>
          <w:rFonts w:ascii="Calibri" w:hAnsi="Calibri" w:cs="Calibri"/>
          <w:b/>
          <w:bCs/>
          <w:color w:val="4F81BD" w:themeColor="accent1"/>
        </w:rPr>
        <w:t xml:space="preserve">5. </w:t>
      </w:r>
      <w:bookmarkStart w:id="191" w:name="_Toc38880840"/>
      <w:r w:rsidRPr="00167774">
        <w:rPr>
          <w:rFonts w:ascii="Calibri" w:hAnsi="Calibri" w:cs="Calibri"/>
          <w:b/>
          <w:bCs/>
          <w:color w:val="4F81BD" w:themeColor="accent1"/>
        </w:rPr>
        <w:t>Roles and Responsibilities</w:t>
      </w:r>
      <w:bookmarkEnd w:id="191"/>
      <w:r w:rsidRPr="00167774">
        <w:rPr>
          <w:rFonts w:ascii="Calibri" w:hAnsi="Calibri" w:cs="Calibri"/>
          <w:b/>
          <w:bCs/>
          <w:color w:val="4F81BD" w:themeColor="accent1"/>
        </w:rPr>
        <w:t xml:space="preserve"> for Project Labour Management</w:t>
      </w:r>
      <w:bookmarkEnd w:id="190"/>
    </w:p>
    <w:p w14:paraId="3265C44C" w14:textId="77777777" w:rsidR="00167774" w:rsidRPr="00167774" w:rsidRDefault="00167774" w:rsidP="00167774">
      <w:pPr>
        <w:rPr>
          <w:rFonts w:ascii="Calibri" w:hAnsi="Calibri" w:cs="Calibri"/>
          <w:b/>
          <w:bCs/>
          <w:color w:val="4F81BD" w:themeColor="accent1"/>
        </w:rPr>
      </w:pPr>
      <w:bookmarkStart w:id="192" w:name="_Toc85032719"/>
      <w:r w:rsidRPr="00167774">
        <w:rPr>
          <w:rFonts w:ascii="Calibri" w:hAnsi="Calibri" w:cs="Calibri"/>
          <w:b/>
          <w:bCs/>
          <w:color w:val="4F81BD" w:themeColor="accent1"/>
        </w:rPr>
        <w:t>5.1 Project Management</w:t>
      </w:r>
      <w:bookmarkEnd w:id="192"/>
    </w:p>
    <w:p w14:paraId="0528537B" w14:textId="6E6AFE96" w:rsidR="00167774" w:rsidRPr="00F77AA2" w:rsidRDefault="00167774" w:rsidP="00167774">
      <w:pPr>
        <w:jc w:val="both"/>
        <w:rPr>
          <w:rFonts w:ascii="Calibri" w:hAnsi="Calibri" w:cs="Calibri"/>
          <w:noProof/>
          <w:sz w:val="22"/>
          <w:szCs w:val="22"/>
        </w:rPr>
      </w:pPr>
      <w:r w:rsidRPr="00F77AA2">
        <w:rPr>
          <w:rFonts w:ascii="Calibri" w:hAnsi="Calibri" w:cs="Calibri"/>
          <w:sz w:val="22"/>
          <w:szCs w:val="22"/>
        </w:rPr>
        <w:t xml:space="preserve">The Ministry of Internal Affairs and PIU will be responsible for project management, implementation and coordination with other government ministries and stakeholders.  The Project Manager will lead day-to-day Project management and implementation, supported by </w:t>
      </w:r>
      <w:r w:rsidR="00707F18">
        <w:rPr>
          <w:rFonts w:ascii="Calibri" w:hAnsi="Calibri" w:cs="Calibri"/>
          <w:sz w:val="22"/>
          <w:szCs w:val="22"/>
        </w:rPr>
        <w:t xml:space="preserve">a national E&amp;S Specialist and E&amp;S Focal Points, located in the Outer Islands. </w:t>
      </w:r>
      <w:r w:rsidRPr="00F77AA2">
        <w:rPr>
          <w:rFonts w:ascii="Calibri" w:hAnsi="Calibri" w:cs="Calibri"/>
          <w:noProof/>
          <w:sz w:val="22"/>
          <w:szCs w:val="22"/>
        </w:rPr>
        <w:t xml:space="preserve">The Project Manager, with support </w:t>
      </w:r>
      <w:r w:rsidR="00707F18">
        <w:rPr>
          <w:rFonts w:ascii="Calibri" w:hAnsi="Calibri" w:cs="Calibri"/>
          <w:noProof/>
          <w:sz w:val="22"/>
          <w:szCs w:val="22"/>
        </w:rPr>
        <w:t xml:space="preserve">from the </w:t>
      </w:r>
      <w:r w:rsidRPr="00F77AA2">
        <w:rPr>
          <w:rFonts w:ascii="Calibri" w:hAnsi="Calibri" w:cs="Calibri"/>
          <w:noProof/>
          <w:sz w:val="22"/>
          <w:szCs w:val="22"/>
        </w:rPr>
        <w:t>national E&amp;S Specialists</w:t>
      </w:r>
      <w:r w:rsidR="00707F18">
        <w:rPr>
          <w:rFonts w:ascii="Calibri" w:hAnsi="Calibri" w:cs="Calibri"/>
          <w:noProof/>
          <w:sz w:val="22"/>
          <w:szCs w:val="22"/>
        </w:rPr>
        <w:t xml:space="preserve"> (and E&amp;S Focal Points)</w:t>
      </w:r>
      <w:r w:rsidRPr="00F77AA2">
        <w:rPr>
          <w:rFonts w:ascii="Calibri" w:hAnsi="Calibri" w:cs="Calibri"/>
          <w:noProof/>
          <w:sz w:val="22"/>
          <w:szCs w:val="22"/>
        </w:rPr>
        <w:t>, will be responsible for the following within their responsibility area:</w:t>
      </w:r>
    </w:p>
    <w:p w14:paraId="77174E2D" w14:textId="77777777" w:rsidR="00167774" w:rsidRPr="00F77AA2" w:rsidRDefault="00167774" w:rsidP="003A3968">
      <w:pPr>
        <w:pStyle w:val="ListParagraph"/>
        <w:numPr>
          <w:ilvl w:val="0"/>
          <w:numId w:val="103"/>
        </w:numPr>
        <w:contextualSpacing w:val="0"/>
        <w:jc w:val="both"/>
        <w:rPr>
          <w:rFonts w:ascii="Calibri" w:hAnsi="Calibri" w:cs="Calibri"/>
          <w:sz w:val="22"/>
          <w:szCs w:val="22"/>
        </w:rPr>
      </w:pPr>
      <w:r w:rsidRPr="00F77AA2">
        <w:rPr>
          <w:rFonts w:ascii="Calibri" w:hAnsi="Calibri" w:cs="Calibri"/>
          <w:sz w:val="22"/>
          <w:szCs w:val="22"/>
        </w:rPr>
        <w:t>Implementing this LMP;</w:t>
      </w:r>
    </w:p>
    <w:p w14:paraId="541F12E7" w14:textId="77777777" w:rsidR="00167774" w:rsidRPr="00F77AA2" w:rsidRDefault="00167774" w:rsidP="003A3968">
      <w:pPr>
        <w:pStyle w:val="ListParagraph"/>
        <w:numPr>
          <w:ilvl w:val="0"/>
          <w:numId w:val="103"/>
        </w:numPr>
        <w:contextualSpacing w:val="0"/>
        <w:jc w:val="both"/>
        <w:rPr>
          <w:rFonts w:ascii="Calibri" w:hAnsi="Calibri" w:cs="Calibri"/>
          <w:sz w:val="22"/>
          <w:szCs w:val="22"/>
        </w:rPr>
      </w:pPr>
      <w:r w:rsidRPr="00F77AA2">
        <w:rPr>
          <w:rFonts w:ascii="Calibri" w:hAnsi="Calibri" w:cs="Calibri"/>
          <w:sz w:val="22"/>
          <w:szCs w:val="22"/>
        </w:rPr>
        <w:t>Ensuring that contractors comply with this LMP;</w:t>
      </w:r>
    </w:p>
    <w:p w14:paraId="4724F9D1" w14:textId="77777777" w:rsidR="00167774" w:rsidRPr="00F77AA2" w:rsidRDefault="00167774" w:rsidP="003A3968">
      <w:pPr>
        <w:pStyle w:val="ListParagraph"/>
        <w:numPr>
          <w:ilvl w:val="0"/>
          <w:numId w:val="103"/>
        </w:numPr>
        <w:contextualSpacing w:val="0"/>
        <w:jc w:val="both"/>
        <w:rPr>
          <w:rFonts w:ascii="Calibri" w:hAnsi="Calibri" w:cs="Calibri"/>
          <w:sz w:val="22"/>
          <w:szCs w:val="22"/>
        </w:rPr>
      </w:pPr>
      <w:r w:rsidRPr="00F77AA2">
        <w:rPr>
          <w:rFonts w:ascii="Calibri" w:hAnsi="Calibri" w:cs="Calibri"/>
          <w:sz w:val="22"/>
          <w:szCs w:val="22"/>
        </w:rPr>
        <w:t>Monitoring to verify that contractors MEET labour and OHS obligations toward contracted workers as required by national legislation and ESS2;</w:t>
      </w:r>
    </w:p>
    <w:p w14:paraId="70908EDB" w14:textId="77777777" w:rsidR="00167774" w:rsidRPr="00F77AA2" w:rsidRDefault="00167774" w:rsidP="003A3968">
      <w:pPr>
        <w:pStyle w:val="ListParagraph"/>
        <w:numPr>
          <w:ilvl w:val="0"/>
          <w:numId w:val="103"/>
        </w:numPr>
        <w:contextualSpacing w:val="0"/>
        <w:jc w:val="both"/>
        <w:rPr>
          <w:rFonts w:ascii="Calibri" w:hAnsi="Calibri" w:cs="Calibri"/>
          <w:sz w:val="22"/>
          <w:szCs w:val="22"/>
        </w:rPr>
      </w:pPr>
      <w:r w:rsidRPr="00F77AA2">
        <w:rPr>
          <w:rFonts w:ascii="Calibri" w:hAnsi="Calibri" w:cs="Calibri"/>
          <w:sz w:val="22"/>
          <w:szCs w:val="22"/>
        </w:rPr>
        <w:t>Monitoring contractors’ implementation of this LMP;</w:t>
      </w:r>
    </w:p>
    <w:p w14:paraId="74C54FC8" w14:textId="77777777" w:rsidR="00167774" w:rsidRPr="00F77AA2" w:rsidRDefault="00167774" w:rsidP="003A3968">
      <w:pPr>
        <w:pStyle w:val="ListParagraph"/>
        <w:numPr>
          <w:ilvl w:val="0"/>
          <w:numId w:val="103"/>
        </w:numPr>
        <w:contextualSpacing w:val="0"/>
        <w:jc w:val="both"/>
        <w:rPr>
          <w:rFonts w:ascii="Calibri" w:hAnsi="Calibri" w:cs="Calibri"/>
          <w:sz w:val="22"/>
          <w:szCs w:val="22"/>
        </w:rPr>
      </w:pPr>
      <w:r w:rsidRPr="00F77AA2">
        <w:rPr>
          <w:rFonts w:ascii="Calibri" w:hAnsi="Calibri" w:cs="Calibri"/>
          <w:sz w:val="22"/>
          <w:szCs w:val="22"/>
        </w:rPr>
        <w:t>Monitoring compliance with OHS standards at all workplaces in line with the national OHS legislation;</w:t>
      </w:r>
    </w:p>
    <w:p w14:paraId="50929EF8" w14:textId="77777777" w:rsidR="00167774" w:rsidRPr="00F77AA2" w:rsidRDefault="00167774" w:rsidP="003A3968">
      <w:pPr>
        <w:pStyle w:val="ListParagraph"/>
        <w:numPr>
          <w:ilvl w:val="0"/>
          <w:numId w:val="103"/>
        </w:numPr>
        <w:contextualSpacing w:val="0"/>
        <w:jc w:val="both"/>
        <w:rPr>
          <w:rFonts w:ascii="Calibri" w:hAnsi="Calibri" w:cs="Calibri"/>
          <w:sz w:val="22"/>
          <w:szCs w:val="22"/>
        </w:rPr>
      </w:pPr>
      <w:r w:rsidRPr="00F77AA2">
        <w:rPr>
          <w:rFonts w:ascii="Calibri" w:hAnsi="Calibri" w:cs="Calibri"/>
          <w:sz w:val="22"/>
          <w:szCs w:val="22"/>
        </w:rPr>
        <w:t>Monitoring compliance with COVID-19 related health and safety measures including making workplaces ready for COVID-19;</w:t>
      </w:r>
    </w:p>
    <w:p w14:paraId="23E97EEA" w14:textId="77777777" w:rsidR="00167774" w:rsidRPr="00F77AA2" w:rsidRDefault="00167774" w:rsidP="003A3968">
      <w:pPr>
        <w:pStyle w:val="ListParagraph"/>
        <w:numPr>
          <w:ilvl w:val="0"/>
          <w:numId w:val="103"/>
        </w:numPr>
        <w:contextualSpacing w:val="0"/>
        <w:jc w:val="both"/>
        <w:rPr>
          <w:rFonts w:ascii="Calibri" w:hAnsi="Calibri" w:cs="Calibri"/>
          <w:sz w:val="22"/>
          <w:szCs w:val="22"/>
        </w:rPr>
      </w:pPr>
      <w:r w:rsidRPr="00F77AA2">
        <w:rPr>
          <w:rFonts w:ascii="Calibri" w:hAnsi="Calibri" w:cs="Calibri"/>
          <w:sz w:val="22"/>
          <w:szCs w:val="22"/>
        </w:rPr>
        <w:t>Monitoring and implementing training on LMP, OHS and mitigating the spread of COVID-19 for project workers as described in the project ESMF;</w:t>
      </w:r>
    </w:p>
    <w:p w14:paraId="4FB6A349" w14:textId="77777777" w:rsidR="00167774" w:rsidRPr="00F77AA2" w:rsidRDefault="00167774" w:rsidP="003A3968">
      <w:pPr>
        <w:pStyle w:val="ListParagraph"/>
        <w:numPr>
          <w:ilvl w:val="0"/>
          <w:numId w:val="103"/>
        </w:numPr>
        <w:contextualSpacing w:val="0"/>
        <w:jc w:val="both"/>
        <w:rPr>
          <w:rFonts w:ascii="Calibri" w:hAnsi="Calibri" w:cs="Calibri"/>
          <w:sz w:val="22"/>
          <w:szCs w:val="22"/>
        </w:rPr>
      </w:pPr>
      <w:r w:rsidRPr="00F77AA2">
        <w:rPr>
          <w:rFonts w:ascii="Calibri" w:hAnsi="Calibri" w:cs="Calibri"/>
          <w:sz w:val="22"/>
          <w:szCs w:val="22"/>
        </w:rPr>
        <w:t>Ensuring that all direct workers – have access to treatment for COVID-19 infections, where applicable</w:t>
      </w:r>
      <w:r w:rsidRPr="00F77AA2">
        <w:rPr>
          <w:rStyle w:val="FootnoteReference"/>
          <w:rFonts w:ascii="Calibri" w:hAnsi="Calibri" w:cs="Calibri"/>
          <w:sz w:val="22"/>
          <w:szCs w:val="22"/>
        </w:rPr>
        <w:footnoteReference w:id="24"/>
      </w:r>
      <w:r w:rsidRPr="00F77AA2">
        <w:rPr>
          <w:rFonts w:ascii="Calibri" w:hAnsi="Calibri" w:cs="Calibri"/>
          <w:sz w:val="22"/>
          <w:szCs w:val="22"/>
        </w:rPr>
        <w:t>.</w:t>
      </w:r>
    </w:p>
    <w:p w14:paraId="2CA2FDEA" w14:textId="77777777" w:rsidR="00167774" w:rsidRPr="00F77AA2" w:rsidRDefault="00167774" w:rsidP="003A3968">
      <w:pPr>
        <w:pStyle w:val="ListParagraph"/>
        <w:numPr>
          <w:ilvl w:val="0"/>
          <w:numId w:val="103"/>
        </w:numPr>
        <w:contextualSpacing w:val="0"/>
        <w:jc w:val="both"/>
        <w:rPr>
          <w:rFonts w:ascii="Calibri" w:hAnsi="Calibri" w:cs="Calibri"/>
          <w:sz w:val="22"/>
          <w:szCs w:val="22"/>
        </w:rPr>
      </w:pPr>
      <w:r w:rsidRPr="00F77AA2">
        <w:rPr>
          <w:rFonts w:ascii="Calibri" w:hAnsi="Calibri" w:cs="Calibri"/>
          <w:sz w:val="22"/>
          <w:szCs w:val="22"/>
        </w:rPr>
        <w:t>Ensuring that the grievance mechanism for project workers is established and implemented and that workers are informed of its purpose and operation; and</w:t>
      </w:r>
    </w:p>
    <w:p w14:paraId="03F3BE0C" w14:textId="77777777" w:rsidR="00167774" w:rsidRPr="00F77AA2" w:rsidRDefault="00167774" w:rsidP="003A3968">
      <w:pPr>
        <w:pStyle w:val="ListParagraph"/>
        <w:numPr>
          <w:ilvl w:val="0"/>
          <w:numId w:val="103"/>
        </w:numPr>
        <w:contextualSpacing w:val="0"/>
        <w:jc w:val="both"/>
        <w:rPr>
          <w:rFonts w:ascii="Calibri" w:hAnsi="Calibri" w:cs="Calibri"/>
          <w:sz w:val="22"/>
          <w:szCs w:val="22"/>
        </w:rPr>
      </w:pPr>
      <w:r w:rsidRPr="00F77AA2">
        <w:rPr>
          <w:rFonts w:ascii="Calibri" w:hAnsi="Calibri" w:cs="Calibri"/>
          <w:sz w:val="22"/>
          <w:szCs w:val="22"/>
        </w:rPr>
        <w:t xml:space="preserve">Have a system for regular monitoring and reporting on labour and occupational safety and health performance; and data collection, monitoring, and analysis of the LMP as part of the project’s M&amp;E activity. </w:t>
      </w:r>
    </w:p>
    <w:p w14:paraId="38CE8323" w14:textId="77777777" w:rsidR="00167774" w:rsidRPr="00F77AA2" w:rsidRDefault="00167774" w:rsidP="00167774">
      <w:pPr>
        <w:pStyle w:val="ListParagraph"/>
        <w:contextualSpacing w:val="0"/>
        <w:jc w:val="both"/>
        <w:rPr>
          <w:rFonts w:ascii="Calibri" w:hAnsi="Calibri" w:cs="Calibri"/>
          <w:sz w:val="22"/>
          <w:szCs w:val="22"/>
        </w:rPr>
      </w:pPr>
    </w:p>
    <w:p w14:paraId="6589B911" w14:textId="77777777" w:rsidR="00167774" w:rsidRPr="00167774" w:rsidRDefault="00167774" w:rsidP="00167774">
      <w:pPr>
        <w:rPr>
          <w:rFonts w:ascii="Calibri" w:hAnsi="Calibri" w:cs="Calibri"/>
          <w:b/>
          <w:bCs/>
          <w:color w:val="4F81BD" w:themeColor="accent1"/>
        </w:rPr>
      </w:pPr>
      <w:bookmarkStart w:id="193" w:name="_Toc85032720"/>
      <w:r w:rsidRPr="00167774">
        <w:rPr>
          <w:rFonts w:ascii="Calibri" w:hAnsi="Calibri" w:cs="Calibri"/>
          <w:b/>
          <w:bCs/>
          <w:color w:val="4F81BD" w:themeColor="accent1"/>
        </w:rPr>
        <w:t>5.2 Contractors</w:t>
      </w:r>
      <w:bookmarkEnd w:id="193"/>
    </w:p>
    <w:p w14:paraId="6F8DBBD5" w14:textId="3C4F5BF6" w:rsidR="00167774" w:rsidRPr="00F77AA2" w:rsidRDefault="00167774" w:rsidP="00167774">
      <w:pPr>
        <w:jc w:val="both"/>
        <w:rPr>
          <w:rFonts w:ascii="Calibri" w:hAnsi="Calibri" w:cs="Calibri"/>
          <w:sz w:val="22"/>
          <w:szCs w:val="22"/>
        </w:rPr>
      </w:pPr>
      <w:r w:rsidRPr="00F77AA2">
        <w:rPr>
          <w:rFonts w:ascii="Calibri" w:hAnsi="Calibri" w:cs="Calibri"/>
          <w:sz w:val="22"/>
          <w:szCs w:val="22"/>
        </w:rPr>
        <w:t xml:space="preserve">Contractors are responsible for management of their workers or subcontracted workers in accordance with this LMP, which will be supervised by the </w:t>
      </w:r>
      <w:r w:rsidR="00707F18">
        <w:rPr>
          <w:rFonts w:ascii="Calibri" w:hAnsi="Calibri" w:cs="Calibri"/>
          <w:sz w:val="22"/>
          <w:szCs w:val="22"/>
        </w:rPr>
        <w:t>MIA</w:t>
      </w:r>
      <w:r w:rsidRPr="00F77AA2">
        <w:rPr>
          <w:rFonts w:ascii="Calibri" w:hAnsi="Calibri" w:cs="Calibri"/>
          <w:sz w:val="22"/>
          <w:szCs w:val="22"/>
        </w:rPr>
        <w:t xml:space="preserve"> and Project Manager. </w:t>
      </w:r>
    </w:p>
    <w:p w14:paraId="2B6BC17B" w14:textId="77777777" w:rsidR="00167774" w:rsidRPr="00F77AA2" w:rsidRDefault="00167774" w:rsidP="00167774">
      <w:pPr>
        <w:jc w:val="both"/>
        <w:rPr>
          <w:rFonts w:ascii="Calibri" w:hAnsi="Calibri" w:cs="Calibri"/>
          <w:noProof/>
          <w:sz w:val="22"/>
          <w:szCs w:val="22"/>
        </w:rPr>
      </w:pPr>
      <w:r w:rsidRPr="00F77AA2">
        <w:rPr>
          <w:rFonts w:ascii="Calibri" w:hAnsi="Calibri" w:cs="Calibri"/>
          <w:noProof/>
          <w:sz w:val="22"/>
          <w:szCs w:val="22"/>
        </w:rPr>
        <w:t>Contractors will be responsible for the following:</w:t>
      </w:r>
    </w:p>
    <w:p w14:paraId="5FEA6320" w14:textId="77777777" w:rsidR="00167774" w:rsidRPr="00F77AA2" w:rsidRDefault="00167774" w:rsidP="003A3968">
      <w:pPr>
        <w:pStyle w:val="ListParagraph"/>
        <w:numPr>
          <w:ilvl w:val="0"/>
          <w:numId w:val="104"/>
        </w:numPr>
        <w:contextualSpacing w:val="0"/>
        <w:jc w:val="both"/>
        <w:rPr>
          <w:rFonts w:ascii="Calibri" w:hAnsi="Calibri" w:cs="Calibri"/>
          <w:sz w:val="22"/>
          <w:szCs w:val="22"/>
        </w:rPr>
      </w:pPr>
      <w:r w:rsidRPr="00F77AA2">
        <w:rPr>
          <w:rFonts w:ascii="Calibri" w:hAnsi="Calibri" w:cs="Calibri"/>
          <w:sz w:val="22"/>
          <w:szCs w:val="22"/>
        </w:rPr>
        <w:t>To obey requirements of the national legislation (including any emergency regulations) and this LMP;</w:t>
      </w:r>
    </w:p>
    <w:p w14:paraId="3DE99B7E" w14:textId="77777777" w:rsidR="00167774" w:rsidRPr="00F77AA2" w:rsidRDefault="00167774" w:rsidP="003A3968">
      <w:pPr>
        <w:pStyle w:val="ListParagraph"/>
        <w:numPr>
          <w:ilvl w:val="0"/>
          <w:numId w:val="104"/>
        </w:numPr>
        <w:contextualSpacing w:val="0"/>
        <w:jc w:val="both"/>
        <w:rPr>
          <w:rFonts w:ascii="Calibri" w:hAnsi="Calibri" w:cs="Calibri"/>
          <w:sz w:val="22"/>
          <w:szCs w:val="22"/>
        </w:rPr>
      </w:pPr>
      <w:r w:rsidRPr="00F77AA2">
        <w:rPr>
          <w:rFonts w:ascii="Calibri" w:hAnsi="Calibri" w:cs="Calibri"/>
          <w:sz w:val="22"/>
          <w:szCs w:val="22"/>
        </w:rPr>
        <w:t>Maintain records of recruitment and employment process of contracted workers;</w:t>
      </w:r>
    </w:p>
    <w:p w14:paraId="45FEF495" w14:textId="77777777" w:rsidR="00167774" w:rsidRPr="00F77AA2" w:rsidRDefault="00167774" w:rsidP="003A3968">
      <w:pPr>
        <w:pStyle w:val="ListParagraph"/>
        <w:numPr>
          <w:ilvl w:val="0"/>
          <w:numId w:val="104"/>
        </w:numPr>
        <w:contextualSpacing w:val="0"/>
        <w:jc w:val="both"/>
        <w:rPr>
          <w:rFonts w:ascii="Calibri" w:hAnsi="Calibri" w:cs="Calibri"/>
          <w:sz w:val="22"/>
          <w:szCs w:val="22"/>
        </w:rPr>
      </w:pPr>
      <w:r w:rsidRPr="00F77AA2">
        <w:rPr>
          <w:rFonts w:ascii="Calibri" w:hAnsi="Calibri" w:cs="Calibri"/>
          <w:sz w:val="22"/>
          <w:szCs w:val="22"/>
        </w:rPr>
        <w:lastRenderedPageBreak/>
        <w:t>Communicate clearly job description and employment conditions to contracted workers;</w:t>
      </w:r>
    </w:p>
    <w:p w14:paraId="60F9E0BA" w14:textId="77777777" w:rsidR="00167774" w:rsidRPr="00F77AA2" w:rsidRDefault="00167774" w:rsidP="003A3968">
      <w:pPr>
        <w:pStyle w:val="ListParagraph"/>
        <w:numPr>
          <w:ilvl w:val="0"/>
          <w:numId w:val="104"/>
        </w:numPr>
        <w:contextualSpacing w:val="0"/>
        <w:jc w:val="both"/>
        <w:rPr>
          <w:rFonts w:ascii="Calibri" w:hAnsi="Calibri" w:cs="Calibri"/>
          <w:sz w:val="22"/>
          <w:szCs w:val="22"/>
        </w:rPr>
      </w:pPr>
      <w:r w:rsidRPr="00F77AA2">
        <w:rPr>
          <w:rFonts w:ascii="Calibri" w:hAnsi="Calibri" w:cs="Calibri"/>
          <w:sz w:val="22"/>
          <w:szCs w:val="22"/>
        </w:rPr>
        <w:t>Provide workers with evidence of all payments made, including benefits and any valid deductions;</w:t>
      </w:r>
    </w:p>
    <w:p w14:paraId="6D2F2F49" w14:textId="77777777" w:rsidR="00167774" w:rsidRPr="00F77AA2" w:rsidRDefault="00167774" w:rsidP="003A3968">
      <w:pPr>
        <w:pStyle w:val="ListParagraph"/>
        <w:numPr>
          <w:ilvl w:val="0"/>
          <w:numId w:val="104"/>
        </w:numPr>
        <w:contextualSpacing w:val="0"/>
        <w:jc w:val="both"/>
        <w:rPr>
          <w:rFonts w:ascii="Calibri" w:hAnsi="Calibri" w:cs="Calibri"/>
          <w:sz w:val="22"/>
          <w:szCs w:val="22"/>
        </w:rPr>
      </w:pPr>
      <w:r w:rsidRPr="00F77AA2">
        <w:rPr>
          <w:rFonts w:ascii="Calibri" w:hAnsi="Calibri" w:cs="Calibri"/>
          <w:sz w:val="22"/>
          <w:szCs w:val="22"/>
        </w:rPr>
        <w:t>Provide all contracted workers with access to treatment for COVID-19 infections;</w:t>
      </w:r>
    </w:p>
    <w:p w14:paraId="4635FD0E" w14:textId="77777777" w:rsidR="00167774" w:rsidRPr="00F77AA2" w:rsidRDefault="00167774" w:rsidP="003A3968">
      <w:pPr>
        <w:pStyle w:val="ListParagraph"/>
        <w:numPr>
          <w:ilvl w:val="0"/>
          <w:numId w:val="104"/>
        </w:numPr>
        <w:contextualSpacing w:val="0"/>
        <w:jc w:val="both"/>
        <w:rPr>
          <w:rFonts w:ascii="Calibri" w:hAnsi="Calibri" w:cs="Calibri"/>
          <w:sz w:val="22"/>
          <w:szCs w:val="22"/>
        </w:rPr>
      </w:pPr>
      <w:r w:rsidRPr="00F77AA2">
        <w:rPr>
          <w:rFonts w:ascii="Calibri" w:hAnsi="Calibri" w:cs="Calibri"/>
          <w:sz w:val="22"/>
          <w:szCs w:val="22"/>
        </w:rPr>
        <w:t xml:space="preserve">Maintain records regarding labour conditions and workers engaged under the project, including contracts, registry of induction of workers including Code of Conduct, hours worked, remuneration and deductions (including overtime); </w:t>
      </w:r>
    </w:p>
    <w:p w14:paraId="2039CD8A" w14:textId="77777777" w:rsidR="00167774" w:rsidRPr="00F77AA2" w:rsidRDefault="00167774" w:rsidP="003A3968">
      <w:pPr>
        <w:pStyle w:val="ListParagraph"/>
        <w:numPr>
          <w:ilvl w:val="0"/>
          <w:numId w:val="104"/>
        </w:numPr>
        <w:contextualSpacing w:val="0"/>
        <w:jc w:val="both"/>
        <w:rPr>
          <w:rFonts w:ascii="Calibri" w:hAnsi="Calibri" w:cs="Calibri"/>
          <w:sz w:val="22"/>
          <w:szCs w:val="22"/>
        </w:rPr>
      </w:pPr>
      <w:r w:rsidRPr="00F77AA2">
        <w:rPr>
          <w:rFonts w:ascii="Calibri" w:hAnsi="Calibri" w:cs="Calibri"/>
          <w:sz w:val="22"/>
          <w:szCs w:val="22"/>
        </w:rPr>
        <w:t>Assign a designated safety officer, conducting training on and implementing OHS measures and measures to mitigate the spread of COVID-19, recording safety incidents and corresponding Root Cause Analysis (lost time incidents, medical treatment cases), first aid cases, high potential near misses, and remedial and preventive activities required (for example, revised job safety analysis, new or different equipment, skills training, etc.) in accordance with the project’s ESMF;</w:t>
      </w:r>
    </w:p>
    <w:p w14:paraId="648EFD99" w14:textId="77777777" w:rsidR="00167774" w:rsidRPr="00F77AA2" w:rsidRDefault="00167774" w:rsidP="003A3968">
      <w:pPr>
        <w:pStyle w:val="ListParagraph"/>
        <w:numPr>
          <w:ilvl w:val="0"/>
          <w:numId w:val="104"/>
        </w:numPr>
        <w:contextualSpacing w:val="0"/>
        <w:jc w:val="both"/>
        <w:rPr>
          <w:rFonts w:ascii="Calibri" w:hAnsi="Calibri" w:cs="Calibri"/>
          <w:sz w:val="22"/>
          <w:szCs w:val="22"/>
        </w:rPr>
      </w:pPr>
      <w:r w:rsidRPr="00F77AA2">
        <w:rPr>
          <w:rFonts w:ascii="Calibri" w:hAnsi="Calibri" w:cs="Calibri"/>
          <w:sz w:val="22"/>
          <w:szCs w:val="22"/>
        </w:rPr>
        <w:t>Ensure no child or forced labour is involved in the project;</w:t>
      </w:r>
    </w:p>
    <w:p w14:paraId="5CA3C7F2" w14:textId="77777777" w:rsidR="00167774" w:rsidRPr="00F77AA2" w:rsidRDefault="00167774" w:rsidP="003A3968">
      <w:pPr>
        <w:pStyle w:val="ListParagraph"/>
        <w:numPr>
          <w:ilvl w:val="0"/>
          <w:numId w:val="104"/>
        </w:numPr>
        <w:contextualSpacing w:val="0"/>
        <w:jc w:val="both"/>
        <w:rPr>
          <w:rFonts w:ascii="Calibri" w:hAnsi="Calibri" w:cs="Calibri"/>
          <w:sz w:val="22"/>
          <w:szCs w:val="22"/>
        </w:rPr>
      </w:pPr>
      <w:r w:rsidRPr="00F77AA2">
        <w:rPr>
          <w:rFonts w:ascii="Calibri" w:hAnsi="Calibri" w:cs="Calibri"/>
          <w:sz w:val="22"/>
          <w:szCs w:val="22"/>
        </w:rPr>
        <w:t>Maintain records of training/induction dates, number of trainees, and topics.</w:t>
      </w:r>
    </w:p>
    <w:p w14:paraId="123A884D" w14:textId="77777777" w:rsidR="00167774" w:rsidRPr="00F77AA2" w:rsidRDefault="00167774" w:rsidP="003A3968">
      <w:pPr>
        <w:pStyle w:val="ListParagraph"/>
        <w:numPr>
          <w:ilvl w:val="0"/>
          <w:numId w:val="104"/>
        </w:numPr>
        <w:contextualSpacing w:val="0"/>
        <w:jc w:val="both"/>
        <w:rPr>
          <w:rFonts w:ascii="Calibri" w:hAnsi="Calibri" w:cs="Calibri"/>
          <w:sz w:val="22"/>
          <w:szCs w:val="22"/>
        </w:rPr>
      </w:pPr>
      <w:r w:rsidRPr="00F77AA2">
        <w:rPr>
          <w:rFonts w:ascii="Calibri" w:hAnsi="Calibri" w:cs="Calibri"/>
          <w:sz w:val="22"/>
          <w:szCs w:val="22"/>
        </w:rPr>
        <w:t>Implement the grievance mechanism for workers, maintaining records of any worker grievances including occurrence date, grievance, and date submitted; actions taken and dates; resolution (if any) and date; and follow-up outstanding; and</w:t>
      </w:r>
    </w:p>
    <w:p w14:paraId="6A8BAF56" w14:textId="77777777" w:rsidR="00167774" w:rsidRPr="00F77AA2" w:rsidRDefault="00167774" w:rsidP="003A3968">
      <w:pPr>
        <w:pStyle w:val="ListParagraph"/>
        <w:numPr>
          <w:ilvl w:val="0"/>
          <w:numId w:val="104"/>
        </w:numPr>
        <w:contextualSpacing w:val="0"/>
        <w:jc w:val="both"/>
        <w:rPr>
          <w:rFonts w:ascii="Calibri" w:hAnsi="Calibri" w:cs="Calibri"/>
          <w:sz w:val="22"/>
          <w:szCs w:val="22"/>
        </w:rPr>
      </w:pPr>
      <w:r w:rsidRPr="00F77AA2">
        <w:rPr>
          <w:rFonts w:ascii="Calibri" w:hAnsi="Calibri" w:cs="Calibri"/>
          <w:sz w:val="22"/>
          <w:szCs w:val="22"/>
        </w:rPr>
        <w:t>Establish a system for regular review and reporting on labour, and occupational safety and health performance.</w:t>
      </w:r>
    </w:p>
    <w:p w14:paraId="0BD26D62" w14:textId="77777777" w:rsidR="00167774" w:rsidRPr="00F77AA2" w:rsidRDefault="00167774" w:rsidP="00167774">
      <w:pPr>
        <w:jc w:val="both"/>
        <w:rPr>
          <w:rFonts w:ascii="Calibri" w:hAnsi="Calibri" w:cs="Calibri"/>
          <w:noProof/>
          <w:sz w:val="22"/>
          <w:szCs w:val="22"/>
        </w:rPr>
      </w:pPr>
      <w:r w:rsidRPr="00F77AA2">
        <w:rPr>
          <w:rFonts w:ascii="Calibri" w:hAnsi="Calibri" w:cs="Calibri"/>
          <w:noProof/>
          <w:sz w:val="22"/>
          <w:szCs w:val="22"/>
        </w:rPr>
        <w:t>This LMP may be updated to include additional details about the hired workforce of contractors including, as necessary.</w:t>
      </w:r>
    </w:p>
    <w:p w14:paraId="22BAF4BD" w14:textId="77777777" w:rsidR="00167774" w:rsidRPr="00F77AA2" w:rsidRDefault="00167774" w:rsidP="00167774">
      <w:pPr>
        <w:jc w:val="both"/>
        <w:rPr>
          <w:rFonts w:ascii="Calibri" w:hAnsi="Calibri" w:cs="Calibri"/>
          <w:sz w:val="22"/>
          <w:szCs w:val="22"/>
        </w:rPr>
      </w:pPr>
    </w:p>
    <w:p w14:paraId="794BA99C" w14:textId="77777777" w:rsidR="00167774" w:rsidRPr="00167774" w:rsidRDefault="00167774" w:rsidP="00167774">
      <w:pPr>
        <w:rPr>
          <w:rFonts w:ascii="Calibri" w:hAnsi="Calibri" w:cs="Calibri"/>
          <w:b/>
          <w:bCs/>
          <w:color w:val="4F81BD" w:themeColor="accent1"/>
        </w:rPr>
      </w:pPr>
      <w:bookmarkStart w:id="194" w:name="_Toc85032721"/>
      <w:r w:rsidRPr="00167774">
        <w:rPr>
          <w:rFonts w:ascii="Calibri" w:hAnsi="Calibri" w:cs="Calibri"/>
          <w:b/>
          <w:bCs/>
          <w:color w:val="4F81BD" w:themeColor="accent1"/>
        </w:rPr>
        <w:t xml:space="preserve">6. </w:t>
      </w:r>
      <w:bookmarkStart w:id="195" w:name="_Toc36993052"/>
      <w:bookmarkStart w:id="196" w:name="_Toc38880853"/>
      <w:r w:rsidRPr="00167774">
        <w:rPr>
          <w:rFonts w:ascii="Calibri" w:hAnsi="Calibri" w:cs="Calibri"/>
          <w:b/>
          <w:bCs/>
          <w:color w:val="4F81BD" w:themeColor="accent1"/>
        </w:rPr>
        <w:t>Project Labour Policies and Procedures</w:t>
      </w:r>
      <w:bookmarkEnd w:id="194"/>
      <w:bookmarkEnd w:id="195"/>
      <w:bookmarkEnd w:id="196"/>
    </w:p>
    <w:p w14:paraId="66B6B34A" w14:textId="77777777" w:rsidR="00167774" w:rsidRPr="00167774" w:rsidRDefault="00167774" w:rsidP="00167774">
      <w:pPr>
        <w:rPr>
          <w:rFonts w:ascii="Calibri" w:hAnsi="Calibri" w:cs="Calibri"/>
          <w:b/>
          <w:bCs/>
          <w:color w:val="4F81BD" w:themeColor="accent1"/>
        </w:rPr>
      </w:pPr>
      <w:bookmarkStart w:id="197" w:name="_Toc38880854"/>
      <w:bookmarkStart w:id="198" w:name="_Toc85032722"/>
      <w:r w:rsidRPr="00167774">
        <w:rPr>
          <w:rFonts w:ascii="Calibri" w:hAnsi="Calibri" w:cs="Calibri"/>
          <w:b/>
          <w:bCs/>
          <w:color w:val="4F81BD" w:themeColor="accent1"/>
        </w:rPr>
        <w:t>6.1 Terms and Conditions of Employment</w:t>
      </w:r>
      <w:bookmarkEnd w:id="197"/>
      <w:bookmarkEnd w:id="198"/>
    </w:p>
    <w:p w14:paraId="0A091433" w14:textId="77777777" w:rsidR="00167774" w:rsidRPr="00F77AA2" w:rsidRDefault="00167774" w:rsidP="00167774">
      <w:pPr>
        <w:jc w:val="both"/>
        <w:rPr>
          <w:rFonts w:ascii="Calibri" w:hAnsi="Calibri" w:cs="Calibri"/>
          <w:sz w:val="22"/>
          <w:szCs w:val="22"/>
        </w:rPr>
      </w:pPr>
    </w:p>
    <w:p w14:paraId="195894BD"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Terms and conditions of direct workers are determined by their individual contracts. Permanent project staff will have individual agreements (labour contract or service contract) with fixed monthly wage rates. Recruitment procedures will be documented and filed in accordance with the requirements of national labour legislation and the ESS2. A standard forty hours per week employment should be practiced. Requirements and conditions of overtime and leave entitlements are agreed as part of individual contracts.</w:t>
      </w:r>
    </w:p>
    <w:p w14:paraId="764ED094" w14:textId="77777777" w:rsidR="00167774" w:rsidRPr="00F77AA2" w:rsidRDefault="00167774" w:rsidP="00167774">
      <w:pPr>
        <w:jc w:val="both"/>
        <w:rPr>
          <w:rFonts w:ascii="Calibri" w:hAnsi="Calibri" w:cs="Calibri"/>
          <w:sz w:val="22"/>
          <w:szCs w:val="22"/>
        </w:rPr>
      </w:pPr>
    </w:p>
    <w:p w14:paraId="48A4A744"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 xml:space="preserve">The Project Manager will ensure that contractors are aware of, and comply with, labour management and OSH policies and procedures outlined in this LMP.  Each contractor will be required to submit an assessment of environmental and social risks (including labour risks) associated with their activities and risk mitigation measures in accordance with the project’s environmental and social requirements. </w:t>
      </w:r>
    </w:p>
    <w:p w14:paraId="6FB1ABF3"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The project’s labour requirements are outlined in the sections below.</w:t>
      </w:r>
    </w:p>
    <w:p w14:paraId="0E1E77BA" w14:textId="77777777" w:rsidR="00167774" w:rsidRPr="00F77AA2" w:rsidRDefault="00167774" w:rsidP="00167774">
      <w:pPr>
        <w:jc w:val="both"/>
        <w:rPr>
          <w:rFonts w:ascii="Calibri" w:hAnsi="Calibri" w:cs="Calibri"/>
          <w:sz w:val="22"/>
          <w:szCs w:val="22"/>
        </w:rPr>
      </w:pPr>
    </w:p>
    <w:p w14:paraId="41E3C428" w14:textId="77777777" w:rsidR="00167774" w:rsidRPr="00167774" w:rsidRDefault="00167774" w:rsidP="00167774">
      <w:pPr>
        <w:rPr>
          <w:rFonts w:ascii="Calibri" w:hAnsi="Calibri" w:cs="Calibri"/>
          <w:b/>
          <w:bCs/>
          <w:color w:val="4F81BD" w:themeColor="accent1"/>
        </w:rPr>
      </w:pPr>
      <w:bookmarkStart w:id="199" w:name="_Toc38880856"/>
      <w:bookmarkStart w:id="200" w:name="_Toc85032723"/>
      <w:r w:rsidRPr="00167774">
        <w:rPr>
          <w:rFonts w:ascii="Calibri" w:hAnsi="Calibri" w:cs="Calibri"/>
          <w:b/>
          <w:bCs/>
          <w:color w:val="4F81BD" w:themeColor="accent1"/>
        </w:rPr>
        <w:t>6.2 Age of Employment</w:t>
      </w:r>
      <w:bookmarkEnd w:id="199"/>
      <w:bookmarkEnd w:id="200"/>
    </w:p>
    <w:p w14:paraId="59E9051A"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Kiribati has ratified both the ILO Minimum of Age Convention (C138) and the ILO Worst Forms of Child Labour Convention (C182).   The law prohibits the employment of children younger than 14 except in light work, and of children 14-18 in hazardous work. The law does not, however, specify what constitutes either light or hazardous work. Although employment in the worst forms of child labour is prohibited, there are gaps in Kiribati’s legal framework: for example, the law does not specifically prohibit domestic trafficking of children, and child labour persists primarily in the informal economy.  The Ministry of Labour and Human Resource Development conducted enforcement outreach efforts and established a mechanism for labour complaints, including child labour complaints.</w:t>
      </w:r>
    </w:p>
    <w:p w14:paraId="5B7596BA" w14:textId="77777777" w:rsidR="00167774" w:rsidRPr="00F77AA2" w:rsidRDefault="00167774" w:rsidP="00167774">
      <w:pPr>
        <w:jc w:val="both"/>
        <w:rPr>
          <w:rFonts w:ascii="Calibri" w:hAnsi="Calibri" w:cs="Calibri"/>
          <w:sz w:val="22"/>
          <w:szCs w:val="22"/>
        </w:rPr>
      </w:pPr>
    </w:p>
    <w:p w14:paraId="49244712"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lastRenderedPageBreak/>
        <w:t>The minimum age of employment for this project will be 18 years due to the hazardous working conditions. To ensure compliance, all employees will be required to produce government issued proof of their identity and age. Contractors and subcontractors will be required to receive approval for the specific procedures they will use to verify the ages of job applicants.</w:t>
      </w:r>
    </w:p>
    <w:p w14:paraId="0FC74DCA" w14:textId="77777777" w:rsidR="00167774" w:rsidRPr="00F77AA2" w:rsidRDefault="00167774" w:rsidP="00167774">
      <w:pPr>
        <w:jc w:val="both"/>
        <w:rPr>
          <w:rFonts w:ascii="Calibri" w:hAnsi="Calibri" w:cs="Calibri"/>
          <w:sz w:val="22"/>
          <w:szCs w:val="22"/>
        </w:rPr>
      </w:pPr>
    </w:p>
    <w:p w14:paraId="6C000676" w14:textId="77777777" w:rsidR="00167774" w:rsidRPr="00167774" w:rsidRDefault="00167774" w:rsidP="00167774">
      <w:pPr>
        <w:rPr>
          <w:rFonts w:ascii="Calibri" w:hAnsi="Calibri" w:cs="Calibri"/>
          <w:b/>
          <w:bCs/>
          <w:color w:val="4F81BD" w:themeColor="accent1"/>
        </w:rPr>
      </w:pPr>
      <w:bookmarkStart w:id="201" w:name="_Toc38880857"/>
      <w:bookmarkStart w:id="202" w:name="_Toc85032724"/>
      <w:r w:rsidRPr="00167774">
        <w:rPr>
          <w:rFonts w:ascii="Calibri" w:hAnsi="Calibri" w:cs="Calibri"/>
          <w:b/>
          <w:bCs/>
          <w:color w:val="4F81BD" w:themeColor="accent1"/>
        </w:rPr>
        <w:t>6.3 Occupational Health and Safety</w:t>
      </w:r>
      <w:bookmarkEnd w:id="201"/>
      <w:bookmarkEnd w:id="202"/>
    </w:p>
    <w:p w14:paraId="5804D307"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The OHS measures of the project are based on the requirements of the relevant sections of ESS2 as well as WHO guidelines. These will particularly address the key identified risks, including infection of project workers with Covid-19 and of psychological distress, fatigue, and stigma due to the nature of their work.</w:t>
      </w:r>
    </w:p>
    <w:p w14:paraId="4C209E9D" w14:textId="77777777" w:rsidR="00167774" w:rsidRPr="00F77AA2" w:rsidRDefault="00167774" w:rsidP="00167774">
      <w:pPr>
        <w:jc w:val="both"/>
        <w:rPr>
          <w:rFonts w:ascii="Calibri" w:hAnsi="Calibri" w:cs="Calibri"/>
          <w:sz w:val="22"/>
          <w:szCs w:val="22"/>
        </w:rPr>
      </w:pPr>
    </w:p>
    <w:p w14:paraId="1A71DC88"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 xml:space="preserve">The E&amp;S Specialists will establish OSH guidelines for all project workers, monitor and </w:t>
      </w:r>
      <w:r w:rsidRPr="00F77AA2">
        <w:rPr>
          <w:rFonts w:ascii="Calibri" w:hAnsi="Calibri" w:cs="Calibri"/>
          <w:noProof/>
          <w:color w:val="000000" w:themeColor="text1"/>
          <w:sz w:val="22"/>
          <w:szCs w:val="22"/>
        </w:rPr>
        <w:t xml:space="preserve">implement training on </w:t>
      </w:r>
      <w:r w:rsidRPr="00F77AA2">
        <w:rPr>
          <w:rFonts w:ascii="Calibri" w:hAnsi="Calibri" w:cs="Calibri"/>
          <w:sz w:val="22"/>
          <w:szCs w:val="22"/>
        </w:rPr>
        <w:t xml:space="preserve">OHS for project workers and establish a system for regular monitoring and reporting on OSH performance including documentation and reporting of occupational accidents, diseases, and incidents.  </w:t>
      </w:r>
    </w:p>
    <w:p w14:paraId="1D260BAD" w14:textId="77777777" w:rsidR="00167774" w:rsidRPr="00F77AA2" w:rsidRDefault="00167774" w:rsidP="00167774">
      <w:pPr>
        <w:jc w:val="both"/>
        <w:rPr>
          <w:rFonts w:ascii="Calibri" w:hAnsi="Calibri" w:cs="Calibri"/>
          <w:sz w:val="22"/>
          <w:szCs w:val="22"/>
        </w:rPr>
      </w:pPr>
    </w:p>
    <w:p w14:paraId="579A9D26"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 xml:space="preserve">The Project Manager will ensure effective methods are put in place for responding to identified hazards and risks, establishing priorities for acting and evaluating outcomes.   WHO‘s </w:t>
      </w:r>
      <w:hyperlink r:id="rId24" w:history="1">
        <w:r w:rsidRPr="00F77AA2">
          <w:rPr>
            <w:rStyle w:val="Hyperlink"/>
            <w:rFonts w:ascii="Calibri" w:eastAsiaTheme="majorEastAsia" w:hAnsi="Calibri" w:cs="Calibri"/>
            <w:sz w:val="22"/>
            <w:szCs w:val="22"/>
          </w:rPr>
          <w:t>guidance for health workers</w:t>
        </w:r>
      </w:hyperlink>
      <w:r w:rsidRPr="00F77AA2">
        <w:rPr>
          <w:rStyle w:val="Hyperlink"/>
          <w:rFonts w:ascii="Calibri" w:eastAsiaTheme="majorEastAsia" w:hAnsi="Calibri" w:cs="Calibri"/>
          <w:sz w:val="22"/>
          <w:szCs w:val="22"/>
        </w:rPr>
        <w:t xml:space="preserve"> </w:t>
      </w:r>
      <w:r w:rsidRPr="00F77AA2">
        <w:rPr>
          <w:rFonts w:ascii="Calibri" w:hAnsi="Calibri" w:cs="Calibri"/>
          <w:sz w:val="22"/>
          <w:szCs w:val="22"/>
        </w:rPr>
        <w:t xml:space="preserve">details both the rights of health workers and expectations of employers and managers in health facilities, as well as the responsibilities of health workers. These guidelines include preventive and protective measures (such as the use of PPE), emergency prevention and preparedness and response arrangements to emergency situations, and remedies for adverse impacts as requires under the ESS2.  </w:t>
      </w:r>
    </w:p>
    <w:p w14:paraId="618BA893"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 xml:space="preserve">The project guidelines will require compliance with the following provisions: </w:t>
      </w:r>
    </w:p>
    <w:p w14:paraId="45CEED36" w14:textId="77777777" w:rsidR="00167774" w:rsidRPr="00F77AA2" w:rsidRDefault="00167774" w:rsidP="003A3968">
      <w:pPr>
        <w:pStyle w:val="ListParagraph"/>
        <w:numPr>
          <w:ilvl w:val="0"/>
          <w:numId w:val="105"/>
        </w:numPr>
        <w:contextualSpacing w:val="0"/>
        <w:jc w:val="both"/>
        <w:rPr>
          <w:rFonts w:ascii="Calibri" w:hAnsi="Calibri" w:cs="Calibri"/>
          <w:sz w:val="22"/>
          <w:szCs w:val="22"/>
        </w:rPr>
      </w:pPr>
      <w:r w:rsidRPr="00F77AA2">
        <w:rPr>
          <w:rFonts w:ascii="Calibri" w:hAnsi="Calibri" w:cs="Calibri"/>
          <w:sz w:val="22"/>
          <w:szCs w:val="22"/>
        </w:rPr>
        <w:t>Ensure workplace health and safety standards in full compliance with Kiribati law, ESS2 and WHO Guidelines and include:</w:t>
      </w:r>
    </w:p>
    <w:p w14:paraId="2E6F1A58" w14:textId="77777777" w:rsidR="00167774" w:rsidRPr="00F77AA2" w:rsidRDefault="00167774" w:rsidP="003A3968">
      <w:pPr>
        <w:pStyle w:val="ListParagraph"/>
        <w:numPr>
          <w:ilvl w:val="1"/>
          <w:numId w:val="105"/>
        </w:numPr>
        <w:contextualSpacing w:val="0"/>
        <w:jc w:val="both"/>
        <w:rPr>
          <w:rFonts w:ascii="Calibri" w:hAnsi="Calibri" w:cs="Calibri"/>
          <w:sz w:val="22"/>
          <w:szCs w:val="22"/>
        </w:rPr>
      </w:pPr>
      <w:r w:rsidRPr="00F77AA2">
        <w:rPr>
          <w:rFonts w:ascii="Calibri" w:hAnsi="Calibri" w:cs="Calibri"/>
          <w:sz w:val="22"/>
          <w:szCs w:val="22"/>
        </w:rPr>
        <w:t>Basic safety awareness training to be provided to all persons as well as on COVID-19 prevention and related measures.</w:t>
      </w:r>
    </w:p>
    <w:p w14:paraId="775260C1" w14:textId="77777777" w:rsidR="00167774" w:rsidRPr="00F77AA2" w:rsidRDefault="00167774" w:rsidP="003A3968">
      <w:pPr>
        <w:pStyle w:val="ListParagraph"/>
        <w:numPr>
          <w:ilvl w:val="1"/>
          <w:numId w:val="105"/>
        </w:numPr>
        <w:contextualSpacing w:val="0"/>
        <w:jc w:val="both"/>
        <w:rPr>
          <w:rFonts w:ascii="Calibri" w:hAnsi="Calibri" w:cs="Calibri"/>
          <w:sz w:val="22"/>
          <w:szCs w:val="22"/>
        </w:rPr>
      </w:pPr>
      <w:r w:rsidRPr="00F77AA2">
        <w:rPr>
          <w:rFonts w:ascii="Calibri" w:hAnsi="Calibri" w:cs="Calibri"/>
          <w:sz w:val="22"/>
          <w:szCs w:val="22"/>
        </w:rPr>
        <w:t>All Project vehicle drivers to have appropriate licenses.</w:t>
      </w:r>
    </w:p>
    <w:p w14:paraId="2E56D48F" w14:textId="77777777" w:rsidR="00167774" w:rsidRPr="00F77AA2" w:rsidRDefault="00167774" w:rsidP="003A3968">
      <w:pPr>
        <w:pStyle w:val="ListParagraph"/>
        <w:numPr>
          <w:ilvl w:val="1"/>
          <w:numId w:val="105"/>
        </w:numPr>
        <w:contextualSpacing w:val="0"/>
        <w:jc w:val="both"/>
        <w:rPr>
          <w:rFonts w:ascii="Calibri" w:hAnsi="Calibri" w:cs="Calibri"/>
          <w:sz w:val="22"/>
          <w:szCs w:val="22"/>
        </w:rPr>
      </w:pPr>
      <w:r w:rsidRPr="00F77AA2">
        <w:rPr>
          <w:rFonts w:ascii="Calibri" w:hAnsi="Calibri" w:cs="Calibri"/>
          <w:sz w:val="22"/>
          <w:szCs w:val="22"/>
        </w:rPr>
        <w:t>Safe management of areas around operating equipment inside or outside hospitals/ laboratories/ treatment facilities/ isolation centres.</w:t>
      </w:r>
    </w:p>
    <w:p w14:paraId="542542F2" w14:textId="77777777" w:rsidR="00167774" w:rsidRPr="00F77AA2" w:rsidRDefault="00167774" w:rsidP="003A3968">
      <w:pPr>
        <w:pStyle w:val="ListParagraph"/>
        <w:numPr>
          <w:ilvl w:val="1"/>
          <w:numId w:val="105"/>
        </w:numPr>
        <w:contextualSpacing w:val="0"/>
        <w:jc w:val="both"/>
        <w:rPr>
          <w:rFonts w:ascii="Calibri" w:hAnsi="Calibri" w:cs="Calibri"/>
          <w:sz w:val="22"/>
          <w:szCs w:val="22"/>
        </w:rPr>
      </w:pPr>
      <w:r w:rsidRPr="00F77AA2">
        <w:rPr>
          <w:rFonts w:ascii="Calibri" w:hAnsi="Calibri" w:cs="Calibri"/>
          <w:sz w:val="22"/>
          <w:szCs w:val="22"/>
        </w:rPr>
        <w:t>All workers to be equipped with all necessary PPE (particularly facemask, gowns, gloves, handwashing soap, and sanitizer) to protect from COVID-19.</w:t>
      </w:r>
    </w:p>
    <w:p w14:paraId="34862551" w14:textId="77777777" w:rsidR="00167774" w:rsidRPr="00F77AA2" w:rsidRDefault="00167774" w:rsidP="003A3968">
      <w:pPr>
        <w:pStyle w:val="ListParagraph"/>
        <w:numPr>
          <w:ilvl w:val="1"/>
          <w:numId w:val="105"/>
        </w:numPr>
        <w:contextualSpacing w:val="0"/>
        <w:jc w:val="both"/>
        <w:rPr>
          <w:rFonts w:ascii="Calibri" w:hAnsi="Calibri" w:cs="Calibri"/>
          <w:sz w:val="22"/>
          <w:szCs w:val="22"/>
        </w:rPr>
      </w:pPr>
      <w:r w:rsidRPr="00F77AA2">
        <w:rPr>
          <w:rFonts w:ascii="Calibri" w:hAnsi="Calibri" w:cs="Calibri"/>
          <w:sz w:val="22"/>
          <w:szCs w:val="22"/>
        </w:rPr>
        <w:t>Secure scaffolding and fixed ladders to be provided for work above ground level.</w:t>
      </w:r>
    </w:p>
    <w:p w14:paraId="19526161" w14:textId="77777777" w:rsidR="00167774" w:rsidRPr="00F77AA2" w:rsidRDefault="00167774" w:rsidP="003A3968">
      <w:pPr>
        <w:pStyle w:val="ListParagraph"/>
        <w:numPr>
          <w:ilvl w:val="1"/>
          <w:numId w:val="105"/>
        </w:numPr>
        <w:contextualSpacing w:val="0"/>
        <w:jc w:val="both"/>
        <w:rPr>
          <w:rFonts w:ascii="Calibri" w:hAnsi="Calibri" w:cs="Calibri"/>
          <w:sz w:val="22"/>
          <w:szCs w:val="22"/>
        </w:rPr>
      </w:pPr>
      <w:r w:rsidRPr="00F77AA2">
        <w:rPr>
          <w:rFonts w:ascii="Calibri" w:hAnsi="Calibri" w:cs="Calibri"/>
          <w:sz w:val="22"/>
          <w:szCs w:val="22"/>
        </w:rPr>
        <w:t>First aid equipment and facilities to be provided in accordance with labour legislation.</w:t>
      </w:r>
    </w:p>
    <w:p w14:paraId="086E8E9F" w14:textId="77777777" w:rsidR="00167774" w:rsidRPr="00F77AA2" w:rsidRDefault="00167774" w:rsidP="003A3968">
      <w:pPr>
        <w:pStyle w:val="ListParagraph"/>
        <w:numPr>
          <w:ilvl w:val="1"/>
          <w:numId w:val="105"/>
        </w:numPr>
        <w:contextualSpacing w:val="0"/>
        <w:jc w:val="both"/>
        <w:rPr>
          <w:rFonts w:ascii="Calibri" w:hAnsi="Calibri" w:cs="Calibri"/>
          <w:sz w:val="22"/>
          <w:szCs w:val="22"/>
        </w:rPr>
      </w:pPr>
      <w:r w:rsidRPr="00F77AA2">
        <w:rPr>
          <w:rFonts w:ascii="Calibri" w:hAnsi="Calibri" w:cs="Calibri"/>
          <w:sz w:val="22"/>
          <w:szCs w:val="22"/>
        </w:rPr>
        <w:t>At least one supervisory staff trained in safety procedures to be always present when construction work is in progress.</w:t>
      </w:r>
    </w:p>
    <w:p w14:paraId="14622F13" w14:textId="77777777" w:rsidR="00167774" w:rsidRPr="00F77AA2" w:rsidRDefault="00167774" w:rsidP="003A3968">
      <w:pPr>
        <w:pStyle w:val="ListParagraph"/>
        <w:numPr>
          <w:ilvl w:val="1"/>
          <w:numId w:val="105"/>
        </w:numPr>
        <w:contextualSpacing w:val="0"/>
        <w:jc w:val="both"/>
        <w:rPr>
          <w:rFonts w:ascii="Calibri" w:hAnsi="Calibri" w:cs="Calibri"/>
          <w:sz w:val="22"/>
          <w:szCs w:val="22"/>
        </w:rPr>
      </w:pPr>
      <w:r w:rsidRPr="00F77AA2">
        <w:rPr>
          <w:rFonts w:ascii="Calibri" w:hAnsi="Calibri" w:cs="Calibri"/>
          <w:sz w:val="22"/>
          <w:szCs w:val="22"/>
        </w:rPr>
        <w:t>Adequate provision of hygiene facilities (toilets, hand-washing basins) and resting areas etc.</w:t>
      </w:r>
    </w:p>
    <w:p w14:paraId="15B4A00E" w14:textId="77777777" w:rsidR="00167774" w:rsidRPr="00F77AA2" w:rsidRDefault="00167774" w:rsidP="003A3968">
      <w:pPr>
        <w:pStyle w:val="ListParagraph"/>
        <w:numPr>
          <w:ilvl w:val="0"/>
          <w:numId w:val="105"/>
        </w:numPr>
        <w:contextualSpacing w:val="0"/>
        <w:jc w:val="both"/>
        <w:rPr>
          <w:rFonts w:ascii="Calibri" w:hAnsi="Calibri" w:cs="Calibri"/>
          <w:sz w:val="22"/>
          <w:szCs w:val="22"/>
        </w:rPr>
      </w:pPr>
      <w:r w:rsidRPr="00F77AA2">
        <w:rPr>
          <w:rFonts w:ascii="Calibri" w:hAnsi="Calibri" w:cs="Calibri"/>
          <w:sz w:val="22"/>
          <w:szCs w:val="22"/>
        </w:rPr>
        <w:t>Compliance with Kiribati legislation, WB’s ESS2 requirements and other applicable requirements which relate to OHS hazards, including WHO specific COVID-19 guidelines.</w:t>
      </w:r>
    </w:p>
    <w:p w14:paraId="4D6CFCBF" w14:textId="77777777" w:rsidR="00167774" w:rsidRPr="00F77AA2" w:rsidRDefault="00167774" w:rsidP="003A3968">
      <w:pPr>
        <w:pStyle w:val="ListParagraph"/>
        <w:numPr>
          <w:ilvl w:val="0"/>
          <w:numId w:val="105"/>
        </w:numPr>
        <w:contextualSpacing w:val="0"/>
        <w:jc w:val="both"/>
        <w:rPr>
          <w:rFonts w:ascii="Calibri" w:hAnsi="Calibri" w:cs="Calibri"/>
          <w:sz w:val="22"/>
          <w:szCs w:val="22"/>
        </w:rPr>
      </w:pPr>
      <w:r w:rsidRPr="00F77AA2">
        <w:rPr>
          <w:rFonts w:ascii="Calibri" w:hAnsi="Calibri" w:cs="Calibri"/>
          <w:sz w:val="22"/>
          <w:szCs w:val="22"/>
        </w:rPr>
        <w:t xml:space="preserve">All workplace health and safety incidents to be properly recorded in a register detailing the type of incident, injury, people affected, time/place and actions taken. </w:t>
      </w:r>
    </w:p>
    <w:p w14:paraId="6929060C" w14:textId="77777777" w:rsidR="00167774" w:rsidRPr="00F77AA2" w:rsidRDefault="00167774" w:rsidP="003A3968">
      <w:pPr>
        <w:pStyle w:val="ListParagraph"/>
        <w:numPr>
          <w:ilvl w:val="0"/>
          <w:numId w:val="105"/>
        </w:numPr>
        <w:contextualSpacing w:val="0"/>
        <w:jc w:val="both"/>
        <w:rPr>
          <w:rFonts w:ascii="Calibri" w:hAnsi="Calibri" w:cs="Calibri"/>
          <w:sz w:val="22"/>
          <w:szCs w:val="22"/>
        </w:rPr>
      </w:pPr>
      <w:r w:rsidRPr="00F77AA2">
        <w:rPr>
          <w:rFonts w:ascii="Calibri" w:hAnsi="Calibri" w:cs="Calibri"/>
          <w:sz w:val="22"/>
          <w:szCs w:val="22"/>
        </w:rPr>
        <w:t>All workers (irrespective of contracts being full-time, part-time, temporary or casual) to be covered by insurance against occupational hazards and COVID-19, including ability to access medical care and take paid leave if they need to self-isolate as a result of contracting COVID-19.</w:t>
      </w:r>
    </w:p>
    <w:p w14:paraId="65D9F251" w14:textId="77777777" w:rsidR="00167774" w:rsidRPr="00F77AA2" w:rsidRDefault="00167774" w:rsidP="003A3968">
      <w:pPr>
        <w:pStyle w:val="ListParagraph"/>
        <w:numPr>
          <w:ilvl w:val="0"/>
          <w:numId w:val="105"/>
        </w:numPr>
        <w:contextualSpacing w:val="0"/>
        <w:jc w:val="both"/>
        <w:rPr>
          <w:rFonts w:ascii="Calibri" w:hAnsi="Calibri" w:cs="Calibri"/>
          <w:sz w:val="22"/>
          <w:szCs w:val="22"/>
        </w:rPr>
      </w:pPr>
      <w:r w:rsidRPr="00F77AA2">
        <w:rPr>
          <w:rFonts w:ascii="Calibri" w:hAnsi="Calibri" w:cs="Calibri"/>
          <w:sz w:val="22"/>
          <w:szCs w:val="22"/>
        </w:rPr>
        <w:t>All work sites to identify potential hazards and actions to be taken in case of emergency.</w:t>
      </w:r>
    </w:p>
    <w:p w14:paraId="75320635" w14:textId="77777777" w:rsidR="00167774" w:rsidRPr="00F77AA2" w:rsidRDefault="00167774" w:rsidP="003A3968">
      <w:pPr>
        <w:pStyle w:val="ListParagraph"/>
        <w:numPr>
          <w:ilvl w:val="0"/>
          <w:numId w:val="105"/>
        </w:numPr>
        <w:contextualSpacing w:val="0"/>
        <w:jc w:val="both"/>
        <w:rPr>
          <w:rFonts w:ascii="Calibri" w:hAnsi="Calibri" w:cs="Calibri"/>
          <w:sz w:val="22"/>
          <w:szCs w:val="22"/>
        </w:rPr>
      </w:pPr>
      <w:r w:rsidRPr="00F77AA2">
        <w:rPr>
          <w:rFonts w:ascii="Calibri" w:hAnsi="Calibri" w:cs="Calibri"/>
          <w:sz w:val="22"/>
          <w:szCs w:val="22"/>
        </w:rPr>
        <w:t xml:space="preserve">Any on-site accommodation to be safe and hygienic, including provision of an adequate supply of potable water, washing facilities, sanitation, accommodation, and cooking facilities. </w:t>
      </w:r>
    </w:p>
    <w:p w14:paraId="1B2517F7" w14:textId="77777777" w:rsidR="00167774" w:rsidRPr="00F77AA2" w:rsidRDefault="00167774" w:rsidP="003A3968">
      <w:pPr>
        <w:pStyle w:val="ListParagraph"/>
        <w:numPr>
          <w:ilvl w:val="0"/>
          <w:numId w:val="105"/>
        </w:numPr>
        <w:contextualSpacing w:val="0"/>
        <w:jc w:val="both"/>
        <w:rPr>
          <w:rFonts w:ascii="Calibri" w:hAnsi="Calibri" w:cs="Calibri"/>
          <w:sz w:val="22"/>
          <w:szCs w:val="22"/>
        </w:rPr>
      </w:pPr>
      <w:r w:rsidRPr="00F77AA2">
        <w:rPr>
          <w:rFonts w:ascii="Calibri" w:hAnsi="Calibri" w:cs="Calibri"/>
          <w:sz w:val="22"/>
          <w:szCs w:val="22"/>
        </w:rPr>
        <w:lastRenderedPageBreak/>
        <w:t>Workers residing at site accommodation to receive training in prevention of infection through contaminated food and/ or water, COVID-19 prevention, and avoidance of sexually transmitted diseases.</w:t>
      </w:r>
    </w:p>
    <w:p w14:paraId="79152A2E" w14:textId="77777777" w:rsidR="00167774" w:rsidRPr="00F77AA2" w:rsidRDefault="00167774" w:rsidP="003A3968">
      <w:pPr>
        <w:pStyle w:val="ListParagraph"/>
        <w:numPr>
          <w:ilvl w:val="0"/>
          <w:numId w:val="105"/>
        </w:numPr>
        <w:contextualSpacing w:val="0"/>
        <w:jc w:val="both"/>
        <w:rPr>
          <w:rFonts w:ascii="Calibri" w:hAnsi="Calibri" w:cs="Calibri"/>
          <w:sz w:val="22"/>
          <w:szCs w:val="22"/>
        </w:rPr>
      </w:pPr>
      <w:r w:rsidRPr="00F77AA2">
        <w:rPr>
          <w:rFonts w:ascii="Calibri" w:hAnsi="Calibri" w:cs="Calibri"/>
          <w:sz w:val="22"/>
          <w:szCs w:val="22"/>
        </w:rPr>
        <w:t>Laminated signs of relevant safe working procedures to be placed in a visible area on work sites, in local language and English, including on hand hygiene and cough etiquette, as well as on symptoms of COVID-19 and steps to take if suspect have contracted the virus.</w:t>
      </w:r>
    </w:p>
    <w:p w14:paraId="3C00238B" w14:textId="77777777" w:rsidR="00167774" w:rsidRPr="00F77AA2" w:rsidRDefault="00167774" w:rsidP="003A3968">
      <w:pPr>
        <w:pStyle w:val="ListParagraph"/>
        <w:numPr>
          <w:ilvl w:val="0"/>
          <w:numId w:val="105"/>
        </w:numPr>
        <w:contextualSpacing w:val="0"/>
        <w:jc w:val="both"/>
        <w:rPr>
          <w:rFonts w:ascii="Calibri" w:hAnsi="Calibri" w:cs="Calibri"/>
          <w:sz w:val="22"/>
          <w:szCs w:val="22"/>
        </w:rPr>
      </w:pPr>
      <w:r w:rsidRPr="00F77AA2">
        <w:rPr>
          <w:rFonts w:ascii="Calibri" w:hAnsi="Calibri" w:cs="Calibri"/>
          <w:sz w:val="22"/>
          <w:szCs w:val="22"/>
        </w:rPr>
        <w:t xml:space="preserve">Fair and non-discriminatory employment practices. </w:t>
      </w:r>
    </w:p>
    <w:p w14:paraId="6C6056A6" w14:textId="77777777" w:rsidR="00167774" w:rsidRPr="00F77AA2" w:rsidRDefault="00167774" w:rsidP="003A3968">
      <w:pPr>
        <w:pStyle w:val="ListParagraph"/>
        <w:numPr>
          <w:ilvl w:val="0"/>
          <w:numId w:val="105"/>
        </w:numPr>
        <w:contextualSpacing w:val="0"/>
        <w:jc w:val="both"/>
        <w:rPr>
          <w:rFonts w:ascii="Calibri" w:hAnsi="Calibri" w:cs="Calibri"/>
          <w:sz w:val="22"/>
          <w:szCs w:val="22"/>
        </w:rPr>
      </w:pPr>
      <w:r w:rsidRPr="00F77AA2">
        <w:rPr>
          <w:rFonts w:ascii="Calibri" w:hAnsi="Calibri" w:cs="Calibri"/>
          <w:sz w:val="22"/>
          <w:szCs w:val="22"/>
        </w:rPr>
        <w:t xml:space="preserve">Under no circumstances will contractors, suppliers or sub-contractors engage forced labour. </w:t>
      </w:r>
    </w:p>
    <w:p w14:paraId="46E8FF43" w14:textId="77777777" w:rsidR="00167774" w:rsidRPr="00F77AA2" w:rsidRDefault="00167774" w:rsidP="003A3968">
      <w:pPr>
        <w:pStyle w:val="ListParagraph"/>
        <w:numPr>
          <w:ilvl w:val="0"/>
          <w:numId w:val="105"/>
        </w:numPr>
        <w:contextualSpacing w:val="0"/>
        <w:jc w:val="both"/>
        <w:rPr>
          <w:rFonts w:ascii="Calibri" w:hAnsi="Calibri" w:cs="Calibri"/>
          <w:sz w:val="22"/>
          <w:szCs w:val="22"/>
        </w:rPr>
      </w:pPr>
      <w:r w:rsidRPr="00F77AA2">
        <w:rPr>
          <w:rFonts w:ascii="Calibri" w:hAnsi="Calibri" w:cs="Calibri"/>
          <w:sz w:val="22"/>
          <w:szCs w:val="22"/>
        </w:rPr>
        <w:t>Construction materials to be procured only from suppliers able to certify that no forced labour or child labour (except as permitted by employment legislation) has been used in production of the materials.</w:t>
      </w:r>
    </w:p>
    <w:p w14:paraId="739588F9" w14:textId="77777777" w:rsidR="00167774" w:rsidRPr="00F77AA2" w:rsidRDefault="00167774" w:rsidP="003A3968">
      <w:pPr>
        <w:pStyle w:val="ListParagraph"/>
        <w:numPr>
          <w:ilvl w:val="0"/>
          <w:numId w:val="105"/>
        </w:numPr>
        <w:contextualSpacing w:val="0"/>
        <w:jc w:val="both"/>
        <w:rPr>
          <w:rFonts w:ascii="Calibri" w:hAnsi="Calibri" w:cs="Calibri"/>
          <w:sz w:val="22"/>
          <w:szCs w:val="22"/>
        </w:rPr>
      </w:pPr>
      <w:r w:rsidRPr="00F77AA2">
        <w:rPr>
          <w:rFonts w:ascii="Calibri" w:hAnsi="Calibri" w:cs="Calibri"/>
          <w:sz w:val="22"/>
          <w:szCs w:val="22"/>
        </w:rPr>
        <w:t>All employees to be aware of their rights under the Labour Law, including the right to organize.</w:t>
      </w:r>
    </w:p>
    <w:p w14:paraId="4AB4BE47" w14:textId="77777777" w:rsidR="00167774" w:rsidRPr="00F77AA2" w:rsidRDefault="00167774" w:rsidP="003A3968">
      <w:pPr>
        <w:pStyle w:val="ListParagraph"/>
        <w:numPr>
          <w:ilvl w:val="0"/>
          <w:numId w:val="105"/>
        </w:numPr>
        <w:contextualSpacing w:val="0"/>
        <w:jc w:val="both"/>
        <w:rPr>
          <w:rFonts w:ascii="Calibri" w:hAnsi="Calibri" w:cs="Calibri"/>
          <w:sz w:val="22"/>
          <w:szCs w:val="22"/>
        </w:rPr>
      </w:pPr>
      <w:r w:rsidRPr="00F77AA2">
        <w:rPr>
          <w:rFonts w:ascii="Calibri" w:hAnsi="Calibri" w:cs="Calibri"/>
          <w:sz w:val="22"/>
          <w:szCs w:val="22"/>
        </w:rPr>
        <w:t>All employees to be informed of their rights to submit a grievance through the Project Worker Grievance Mechanism.  All employees to be provided training on appropriate behaviour with communities, gender-based violence and violence against children.</w:t>
      </w:r>
    </w:p>
    <w:p w14:paraId="12F49385" w14:textId="77777777" w:rsidR="00167774" w:rsidRPr="00F77AA2" w:rsidRDefault="00167774" w:rsidP="00167774">
      <w:pPr>
        <w:jc w:val="both"/>
        <w:rPr>
          <w:rFonts w:ascii="Calibri" w:hAnsi="Calibri" w:cs="Calibri"/>
          <w:sz w:val="22"/>
          <w:szCs w:val="22"/>
        </w:rPr>
      </w:pPr>
    </w:p>
    <w:p w14:paraId="4BCC141B"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Project workers will receive OHS training at the start of their employment, and thereafter on a regular basis and when changes are made in the workplace, with records of the training kept on file. Training will cover the relevant aspects of OHS associated with daily work, including the ability to stop work without retaliation in situations of imminent danger (as set out in paragraph 27 of ESS2) and emergency arrangements.</w:t>
      </w:r>
    </w:p>
    <w:p w14:paraId="6F2C31E3" w14:textId="77777777" w:rsidR="00167774" w:rsidRPr="00F77AA2" w:rsidRDefault="00167774" w:rsidP="00167774">
      <w:pPr>
        <w:jc w:val="both"/>
        <w:rPr>
          <w:rFonts w:ascii="Calibri" w:hAnsi="Calibri" w:cs="Calibri"/>
          <w:sz w:val="22"/>
          <w:szCs w:val="22"/>
        </w:rPr>
      </w:pPr>
    </w:p>
    <w:p w14:paraId="0D82C8C1"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All project workers will also receive training on COVID-19 prevention, social distancing measures, hand hygiene, cough etiquette and relations with local community.  Training programs will focus, as needed, on COVID-19 laboratory bio-safety, operation of quarantine and isolation centres and screening posts, communication and public-awareness strategies for health workers and the general public on emergency situations, as well as compliance monitoring and reporting requirements, including on waste management, the Project’s labour-management procedures, stakeholder engagement and grievance mechanism.</w:t>
      </w:r>
    </w:p>
    <w:p w14:paraId="6D5C4E2E" w14:textId="77777777" w:rsidR="00167774" w:rsidRPr="00F77AA2" w:rsidRDefault="00167774" w:rsidP="00167774">
      <w:pPr>
        <w:jc w:val="both"/>
        <w:rPr>
          <w:rFonts w:ascii="Calibri" w:hAnsi="Calibri" w:cs="Calibri"/>
          <w:sz w:val="22"/>
          <w:szCs w:val="22"/>
        </w:rPr>
      </w:pPr>
    </w:p>
    <w:p w14:paraId="09303226"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 xml:space="preserve">All parties who employ or engage Project workers will actively collaborate and consult with Project workers in promoting understanding of, and methods for, implementation of OHS requirements, as well as in providing information to Project workers, training on occupational safety and health, and provision of personal protective equipment (PPE) without expense to the Project workers. </w:t>
      </w:r>
    </w:p>
    <w:p w14:paraId="1900A3F7" w14:textId="77777777" w:rsidR="00167774" w:rsidRPr="00F77AA2" w:rsidRDefault="00167774" w:rsidP="00167774">
      <w:pPr>
        <w:jc w:val="both"/>
        <w:rPr>
          <w:rFonts w:ascii="Calibri" w:hAnsi="Calibri" w:cs="Calibri"/>
          <w:sz w:val="22"/>
          <w:szCs w:val="22"/>
        </w:rPr>
      </w:pPr>
    </w:p>
    <w:p w14:paraId="489EEB22" w14:textId="77777777" w:rsidR="00167774" w:rsidRPr="00167774" w:rsidRDefault="00167774" w:rsidP="00167774">
      <w:pPr>
        <w:rPr>
          <w:rFonts w:ascii="Calibri" w:hAnsi="Calibri" w:cs="Calibri"/>
          <w:b/>
          <w:bCs/>
          <w:color w:val="4F81BD" w:themeColor="accent1"/>
        </w:rPr>
      </w:pPr>
      <w:bookmarkStart w:id="203" w:name="_Toc38880859"/>
      <w:bookmarkStart w:id="204" w:name="_Toc85032725"/>
      <w:r w:rsidRPr="00167774">
        <w:rPr>
          <w:rFonts w:ascii="Calibri" w:hAnsi="Calibri" w:cs="Calibri"/>
          <w:b/>
          <w:bCs/>
          <w:color w:val="4F81BD" w:themeColor="accent1"/>
        </w:rPr>
        <w:t>6.3.1 Workers’ Rights to Refuse Unsafe Work Environments</w:t>
      </w:r>
      <w:bookmarkEnd w:id="203"/>
      <w:bookmarkEnd w:id="204"/>
    </w:p>
    <w:p w14:paraId="13AF5E3B" w14:textId="77777777" w:rsidR="00167774" w:rsidRPr="00F77AA2" w:rsidRDefault="00167774" w:rsidP="00167774">
      <w:pPr>
        <w:jc w:val="both"/>
        <w:rPr>
          <w:rFonts w:ascii="Calibri" w:hAnsi="Calibri" w:cs="Calibri"/>
          <w:sz w:val="22"/>
          <w:szCs w:val="22"/>
        </w:rPr>
      </w:pPr>
    </w:p>
    <w:p w14:paraId="49BEBFF8"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 xml:space="preserve">Workplace processes will be put in place for Project workers to report work situations that they believe are not safe or healthy. Project workers can remove themselves from a work situation which they have reasonable justification to believe presents an imminent danger to their life or health. Project workers who remove themselves from such situations will not be required to return to work until an investigation has been conducted and necessary remedial action to correct the situation has been taken. Project workers will not suffer retaliation or otherwise be subject to reprisal or negative action for such reporting or removal. </w:t>
      </w:r>
    </w:p>
    <w:p w14:paraId="35D77253" w14:textId="77777777" w:rsidR="00167774" w:rsidRPr="00F77AA2" w:rsidRDefault="00167774" w:rsidP="00167774">
      <w:pPr>
        <w:jc w:val="both"/>
        <w:rPr>
          <w:rFonts w:ascii="Calibri" w:hAnsi="Calibri" w:cs="Calibri"/>
          <w:sz w:val="22"/>
          <w:szCs w:val="22"/>
        </w:rPr>
      </w:pPr>
    </w:p>
    <w:p w14:paraId="25499CD7" w14:textId="77777777" w:rsidR="00167774" w:rsidRPr="00167774" w:rsidRDefault="00167774" w:rsidP="00167774">
      <w:pPr>
        <w:rPr>
          <w:rFonts w:ascii="Calibri" w:hAnsi="Calibri" w:cs="Calibri"/>
          <w:b/>
          <w:bCs/>
          <w:color w:val="4F81BD" w:themeColor="accent1"/>
        </w:rPr>
      </w:pPr>
      <w:bookmarkStart w:id="205" w:name="_Toc85032726"/>
      <w:r w:rsidRPr="00167774">
        <w:rPr>
          <w:rFonts w:ascii="Calibri" w:hAnsi="Calibri" w:cs="Calibri"/>
          <w:b/>
          <w:bCs/>
          <w:color w:val="4F81BD" w:themeColor="accent1"/>
        </w:rPr>
        <w:t>6.3.2 Sexual Exploitation and Abuse and Sexual Harassment</w:t>
      </w:r>
      <w:bookmarkEnd w:id="205"/>
    </w:p>
    <w:p w14:paraId="1412B0E9" w14:textId="77777777" w:rsidR="00167774" w:rsidRPr="00F77AA2" w:rsidRDefault="00167774" w:rsidP="00167774">
      <w:pPr>
        <w:jc w:val="both"/>
        <w:rPr>
          <w:rFonts w:ascii="Calibri" w:hAnsi="Calibri" w:cs="Calibri"/>
          <w:sz w:val="22"/>
          <w:szCs w:val="22"/>
        </w:rPr>
      </w:pPr>
    </w:p>
    <w:p w14:paraId="2C199517" w14:textId="77777777" w:rsidR="00167774" w:rsidRPr="00F77AA2" w:rsidRDefault="00167774" w:rsidP="00167774">
      <w:pPr>
        <w:jc w:val="both"/>
        <w:rPr>
          <w:rFonts w:ascii="Calibri" w:hAnsi="Calibri" w:cs="Calibri"/>
          <w:b/>
          <w:bCs/>
          <w:noProof/>
          <w:sz w:val="22"/>
          <w:szCs w:val="22"/>
        </w:rPr>
      </w:pPr>
      <w:r w:rsidRPr="00F77AA2">
        <w:rPr>
          <w:rFonts w:ascii="Calibri" w:hAnsi="Calibri" w:cs="Calibri"/>
          <w:sz w:val="22"/>
          <w:szCs w:val="22"/>
        </w:rPr>
        <w:t xml:space="preserve">Kiribati ratified the Convention on the Elimination of All Forms of Discrimination Against Women (CEDAW) in 2004. By ratifying CEDAW, it has made a commitment to ensure that the principles of equality are adhered to and that discriminatory practices including SEA and SH are abolished. Provisions to prevent SEA and SH </w:t>
      </w:r>
      <w:r w:rsidRPr="00F77AA2">
        <w:rPr>
          <w:rFonts w:ascii="Calibri" w:hAnsi="Calibri" w:cs="Calibri"/>
          <w:sz w:val="22"/>
          <w:szCs w:val="22"/>
        </w:rPr>
        <w:lastRenderedPageBreak/>
        <w:t xml:space="preserve">will be included in the Code of Conduct for Project staff and for contracted workers in line with relevant international standards and national legislation.   </w:t>
      </w:r>
    </w:p>
    <w:p w14:paraId="6C7960E7" w14:textId="77777777" w:rsidR="00167774" w:rsidRPr="00F77AA2" w:rsidRDefault="00167774" w:rsidP="00167774">
      <w:pPr>
        <w:jc w:val="both"/>
        <w:rPr>
          <w:rFonts w:ascii="Calibri" w:hAnsi="Calibri" w:cs="Calibri"/>
          <w:sz w:val="22"/>
          <w:szCs w:val="22"/>
        </w:rPr>
      </w:pPr>
    </w:p>
    <w:p w14:paraId="07877E0D" w14:textId="77777777" w:rsidR="00167774" w:rsidRPr="00167774" w:rsidRDefault="00167774" w:rsidP="00167774">
      <w:pPr>
        <w:rPr>
          <w:rFonts w:ascii="Calibri" w:hAnsi="Calibri" w:cs="Calibri"/>
          <w:b/>
          <w:bCs/>
          <w:color w:val="4F81BD" w:themeColor="accent1"/>
        </w:rPr>
      </w:pPr>
      <w:bookmarkStart w:id="206" w:name="_Toc85032727"/>
      <w:r w:rsidRPr="00167774">
        <w:rPr>
          <w:rFonts w:ascii="Calibri" w:hAnsi="Calibri" w:cs="Calibri"/>
          <w:b/>
          <w:bCs/>
          <w:color w:val="4F81BD" w:themeColor="accent1"/>
        </w:rPr>
        <w:t>7. Workers’ Grievance Management</w:t>
      </w:r>
      <w:bookmarkEnd w:id="206"/>
      <w:r w:rsidRPr="00167774">
        <w:rPr>
          <w:rFonts w:ascii="Calibri" w:hAnsi="Calibri" w:cs="Calibri"/>
          <w:b/>
          <w:bCs/>
          <w:color w:val="4F81BD" w:themeColor="accent1"/>
        </w:rPr>
        <w:t xml:space="preserve"> </w:t>
      </w:r>
    </w:p>
    <w:p w14:paraId="73FB5D36" w14:textId="77777777" w:rsidR="00167774" w:rsidRPr="00F77AA2" w:rsidRDefault="00167774" w:rsidP="00167774">
      <w:pPr>
        <w:jc w:val="both"/>
        <w:rPr>
          <w:rFonts w:ascii="Calibri" w:hAnsi="Calibri" w:cs="Calibri"/>
          <w:sz w:val="22"/>
          <w:szCs w:val="22"/>
        </w:rPr>
      </w:pPr>
    </w:p>
    <w:p w14:paraId="0D33CC11" w14:textId="1AA2A1D4" w:rsidR="00167774" w:rsidRPr="00F77AA2" w:rsidRDefault="00707F18" w:rsidP="00167774">
      <w:pPr>
        <w:jc w:val="both"/>
        <w:rPr>
          <w:rFonts w:ascii="Calibri" w:hAnsi="Calibri" w:cs="Calibri"/>
          <w:sz w:val="22"/>
          <w:szCs w:val="22"/>
        </w:rPr>
      </w:pPr>
      <w:r>
        <w:rPr>
          <w:rFonts w:ascii="Calibri" w:hAnsi="Calibri" w:cs="Calibri"/>
          <w:sz w:val="22"/>
          <w:szCs w:val="22"/>
        </w:rPr>
        <w:t>MIA</w:t>
      </w:r>
      <w:r w:rsidR="00167774" w:rsidRPr="00F77AA2">
        <w:rPr>
          <w:rFonts w:ascii="Calibri" w:hAnsi="Calibri" w:cs="Calibri"/>
          <w:sz w:val="22"/>
          <w:szCs w:val="22"/>
        </w:rPr>
        <w:t xml:space="preserve"> staff working on the project will have access to the grievance mechanisms established by the Project. For direct workers – other and contracted workers, a project specific Workers’ Grievance Mechanism (WGM) consistent with ESS2 will be established and maintained to raise workplace concerns. </w:t>
      </w:r>
    </w:p>
    <w:p w14:paraId="17286DF0"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Workers will be informed of the grievance mechanism at the time of recruitment. The WGM will be easily accessible, and measures will be put in place to protect workers against reprisal for its use. The WGM can be used to raise workplace related concerns including about the terms of employment, rights at work, unsafe or unhealthy work situations and others. If the issue cannot be resolved at the workplace level within seven days, it will be escalated to the Project Management level where the E&amp;S Specialist(s) will serve as Grievance Focal Point to file the grievances and appeals. The Grievance Focal Point will coordinate with relevant departments/organizations and persons to address these grievances. The Project Manager will review the records monthly and report on the grievances, response time and resolution status in a quarterly report to the WB.</w:t>
      </w:r>
    </w:p>
    <w:p w14:paraId="050E47CA" w14:textId="77777777" w:rsidR="00167774" w:rsidRPr="00F77AA2" w:rsidRDefault="00167774" w:rsidP="00167774">
      <w:pPr>
        <w:jc w:val="both"/>
        <w:rPr>
          <w:rFonts w:ascii="Calibri" w:hAnsi="Calibri" w:cs="Calibri"/>
          <w:sz w:val="22"/>
          <w:szCs w:val="22"/>
        </w:rPr>
      </w:pPr>
    </w:p>
    <w:p w14:paraId="0FE4BB52"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The WGM will operate as follows:</w:t>
      </w:r>
    </w:p>
    <w:p w14:paraId="54F2EF56" w14:textId="77777777" w:rsidR="00167774" w:rsidRPr="00F77AA2" w:rsidRDefault="00167774" w:rsidP="003A3968">
      <w:pPr>
        <w:pStyle w:val="ListParagraph"/>
        <w:numPr>
          <w:ilvl w:val="0"/>
          <w:numId w:val="106"/>
        </w:numPr>
        <w:contextualSpacing w:val="0"/>
        <w:jc w:val="both"/>
        <w:rPr>
          <w:rFonts w:ascii="Calibri" w:hAnsi="Calibri" w:cs="Calibri"/>
          <w:sz w:val="22"/>
          <w:szCs w:val="22"/>
        </w:rPr>
      </w:pPr>
      <w:r w:rsidRPr="00F77AA2">
        <w:rPr>
          <w:rFonts w:ascii="Calibri" w:hAnsi="Calibri" w:cs="Calibri"/>
          <w:sz w:val="22"/>
          <w:szCs w:val="22"/>
        </w:rPr>
        <w:t>The complainant may report their grievance in person, by phone, text message, mail, or email (including anonymously if required) to the contractor as the initial focal point for information and raising grievances. For complaints that are satisfactorily resolved at this stage, the incident and resultant resolution will be logged and reported to the Grievance Focal Point.</w:t>
      </w:r>
    </w:p>
    <w:p w14:paraId="06D49914" w14:textId="77777777" w:rsidR="00167774" w:rsidRPr="00F77AA2" w:rsidRDefault="00167774" w:rsidP="003A3968">
      <w:pPr>
        <w:pStyle w:val="ListParagraph"/>
        <w:numPr>
          <w:ilvl w:val="0"/>
          <w:numId w:val="106"/>
        </w:numPr>
        <w:contextualSpacing w:val="0"/>
        <w:jc w:val="both"/>
        <w:rPr>
          <w:rFonts w:ascii="Calibri" w:hAnsi="Calibri" w:cs="Calibri"/>
          <w:sz w:val="22"/>
          <w:szCs w:val="22"/>
        </w:rPr>
      </w:pPr>
      <w:r w:rsidRPr="00F77AA2">
        <w:rPr>
          <w:rFonts w:ascii="Calibri" w:hAnsi="Calibri" w:cs="Calibri"/>
          <w:sz w:val="22"/>
          <w:szCs w:val="22"/>
        </w:rPr>
        <w:t>If the complainant is not satisfied, the contractor will refer the aggrieved party to the Grievance Focal Point. The Focal Point endeavours to address and resolve the complaint and inform the complainant in two weeks or less. For complaints that are satisfactorily resolved by the Focal Point, the incident and resultant resolution will be logged by the Focal Point. Where the complaint is not resolved, the Focal Point will refer to the Project Manager for further action or resolution.</w:t>
      </w:r>
    </w:p>
    <w:p w14:paraId="250137C9" w14:textId="77777777" w:rsidR="00167774" w:rsidRPr="00F77AA2" w:rsidRDefault="00167774" w:rsidP="003A3968">
      <w:pPr>
        <w:pStyle w:val="ListParagraph"/>
        <w:numPr>
          <w:ilvl w:val="0"/>
          <w:numId w:val="106"/>
        </w:numPr>
        <w:contextualSpacing w:val="0"/>
        <w:jc w:val="both"/>
        <w:rPr>
          <w:rFonts w:ascii="Calibri" w:hAnsi="Calibri" w:cs="Calibri"/>
          <w:sz w:val="22"/>
          <w:szCs w:val="22"/>
        </w:rPr>
      </w:pPr>
      <w:r w:rsidRPr="00F77AA2">
        <w:rPr>
          <w:rFonts w:ascii="Calibri" w:hAnsi="Calibri" w:cs="Calibri"/>
          <w:sz w:val="22"/>
          <w:szCs w:val="22"/>
        </w:rPr>
        <w:t>As a third step, if the matter remains unresolved, or the complainant is not satisfied with the outcome, the Project Manager will refer the matter to the MHMS Permanent Secretary, who will aim to resolve the grievance in three weeks or less. The Grievance Focal Point will log details of issue and resultant resolution status.</w:t>
      </w:r>
    </w:p>
    <w:p w14:paraId="3AC5D13E" w14:textId="77777777" w:rsidR="00167774" w:rsidRPr="00F77AA2" w:rsidRDefault="00167774" w:rsidP="003A3968">
      <w:pPr>
        <w:pStyle w:val="ListParagraph"/>
        <w:numPr>
          <w:ilvl w:val="0"/>
          <w:numId w:val="106"/>
        </w:numPr>
        <w:contextualSpacing w:val="0"/>
        <w:jc w:val="both"/>
        <w:rPr>
          <w:rFonts w:ascii="Calibri" w:hAnsi="Calibri" w:cs="Calibri"/>
          <w:sz w:val="22"/>
          <w:szCs w:val="22"/>
        </w:rPr>
      </w:pPr>
      <w:r w:rsidRPr="00F77AA2">
        <w:rPr>
          <w:rFonts w:ascii="Calibri" w:hAnsi="Calibri" w:cs="Calibri"/>
          <w:sz w:val="22"/>
          <w:szCs w:val="22"/>
        </w:rPr>
        <w:t>If the complaint remains unresolved or the complainant is dissatisfied with the outcome proposed by the MHMS Permanent Secretary, the complainant may refer the matter to the appropriate legal or judicial authority, at the complainant’s own expense. A decision of the Court will be final.</w:t>
      </w:r>
    </w:p>
    <w:p w14:paraId="51F90C57" w14:textId="77777777" w:rsidR="00167774" w:rsidRPr="00F77AA2" w:rsidRDefault="00167774" w:rsidP="00167774">
      <w:pPr>
        <w:jc w:val="both"/>
        <w:rPr>
          <w:rFonts w:ascii="Calibri" w:hAnsi="Calibri" w:cs="Calibri"/>
          <w:sz w:val="22"/>
          <w:szCs w:val="22"/>
        </w:rPr>
      </w:pPr>
    </w:p>
    <w:p w14:paraId="5A5B571F"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 xml:space="preserve">The grievance mechanism is not an alternative or substitute for the legal system for receiving and handling grievances and does not preclude access to other judicial or administrative remedies that might be available under the law or through existing arbitration procedures. While all employees always have the right to access the legal system, the purpose of establishing a grievance mechanism is to provide an accessible and practical means to mediate and seek appropriate solutions, wherever possible. </w:t>
      </w:r>
    </w:p>
    <w:p w14:paraId="7D2A2137" w14:textId="77777777" w:rsidR="00167774" w:rsidRPr="00F77AA2" w:rsidRDefault="00167774" w:rsidP="00167774">
      <w:pPr>
        <w:jc w:val="both"/>
        <w:rPr>
          <w:rFonts w:ascii="Calibri" w:hAnsi="Calibri" w:cs="Calibri"/>
          <w:sz w:val="22"/>
          <w:szCs w:val="22"/>
        </w:rPr>
        <w:sectPr w:rsidR="00167774" w:rsidRPr="00F77AA2" w:rsidSect="00194BFB">
          <w:footerReference w:type="default" r:id="rId25"/>
          <w:pgSz w:w="12240" w:h="15840"/>
          <w:pgMar w:top="1440" w:right="1260" w:bottom="1440" w:left="1440" w:header="708" w:footer="708" w:gutter="0"/>
          <w:cols w:space="708"/>
          <w:docGrid w:linePitch="360"/>
        </w:sectPr>
      </w:pPr>
    </w:p>
    <w:p w14:paraId="54493CD5" w14:textId="77777777" w:rsidR="00167774" w:rsidRPr="00F77AA2" w:rsidRDefault="00167774" w:rsidP="00167774">
      <w:pPr>
        <w:rPr>
          <w:rFonts w:ascii="Calibri" w:hAnsi="Calibri" w:cs="Calibri"/>
          <w:sz w:val="22"/>
          <w:szCs w:val="22"/>
        </w:rPr>
      </w:pPr>
      <w:bookmarkStart w:id="207" w:name="_Toc85032728"/>
      <w:r w:rsidRPr="00F77AA2">
        <w:rPr>
          <w:rFonts w:ascii="Calibri" w:hAnsi="Calibri" w:cs="Calibri"/>
          <w:sz w:val="22"/>
          <w:szCs w:val="22"/>
        </w:rPr>
        <w:lastRenderedPageBreak/>
        <w:t>Attachment A:  WHO Guidance on OHS and Covid-19 Outbreak</w:t>
      </w:r>
      <w:bookmarkEnd w:id="207"/>
      <w:r w:rsidRPr="00F77AA2">
        <w:rPr>
          <w:rFonts w:ascii="Calibri" w:hAnsi="Calibri" w:cs="Calibri"/>
          <w:noProof/>
          <w:sz w:val="22"/>
          <w:szCs w:val="22"/>
          <w:lang w:val="en-US"/>
        </w:rPr>
        <w:drawing>
          <wp:inline distT="0" distB="0" distL="0" distR="0" wp14:anchorId="40FDBF65" wp14:editId="61A469A5">
            <wp:extent cx="5600700" cy="7642222"/>
            <wp:effectExtent l="19050" t="19050" r="19050" b="16510"/>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00700" cy="7642222"/>
                    </a:xfrm>
                    <a:prstGeom prst="rect">
                      <a:avLst/>
                    </a:prstGeom>
                    <a:noFill/>
                    <a:ln w="6350">
                      <a:solidFill>
                        <a:schemeClr val="tx1"/>
                      </a:solidFill>
                    </a:ln>
                  </pic:spPr>
                </pic:pic>
              </a:graphicData>
            </a:graphic>
          </wp:inline>
        </w:drawing>
      </w:r>
    </w:p>
    <w:p w14:paraId="18AF88FB" w14:textId="77777777" w:rsidR="00167774" w:rsidRPr="00F77AA2" w:rsidRDefault="00167774" w:rsidP="00167774">
      <w:pPr>
        <w:jc w:val="both"/>
        <w:rPr>
          <w:rFonts w:ascii="Calibri" w:hAnsi="Calibri" w:cs="Calibri"/>
          <w:sz w:val="22"/>
          <w:szCs w:val="22"/>
        </w:rPr>
      </w:pPr>
      <w:r w:rsidRPr="00F77AA2">
        <w:rPr>
          <w:rFonts w:ascii="Calibri" w:hAnsi="Calibri" w:cs="Calibri"/>
          <w:noProof/>
          <w:sz w:val="22"/>
          <w:szCs w:val="22"/>
          <w:lang w:val="en-US"/>
        </w:rPr>
        <w:lastRenderedPageBreak/>
        <w:drawing>
          <wp:inline distT="0" distB="0" distL="0" distR="0" wp14:anchorId="7B75C49E" wp14:editId="7004CDE4">
            <wp:extent cx="5730875" cy="2298700"/>
            <wp:effectExtent l="19050" t="19050" r="22225" b="25400"/>
            <wp:docPr id="9" name="Picture 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application&#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0875" cy="2298700"/>
                    </a:xfrm>
                    <a:prstGeom prst="rect">
                      <a:avLst/>
                    </a:prstGeom>
                    <a:noFill/>
                    <a:ln w="6350">
                      <a:solidFill>
                        <a:schemeClr val="tx1"/>
                      </a:solidFill>
                    </a:ln>
                  </pic:spPr>
                </pic:pic>
              </a:graphicData>
            </a:graphic>
          </wp:inline>
        </w:drawing>
      </w:r>
    </w:p>
    <w:p w14:paraId="2126B13E" w14:textId="77777777" w:rsidR="00167774" w:rsidRPr="00F77AA2" w:rsidRDefault="00167774" w:rsidP="00167774">
      <w:pPr>
        <w:jc w:val="both"/>
        <w:rPr>
          <w:rFonts w:ascii="Calibri" w:hAnsi="Calibri" w:cs="Calibri"/>
          <w:sz w:val="22"/>
          <w:szCs w:val="22"/>
        </w:rPr>
        <w:sectPr w:rsidR="00167774" w:rsidRPr="00F77AA2" w:rsidSect="00194BFB">
          <w:pgSz w:w="12240" w:h="15840"/>
          <w:pgMar w:top="1440" w:right="1260" w:bottom="1440" w:left="1440" w:header="708" w:footer="708" w:gutter="0"/>
          <w:cols w:space="708"/>
          <w:docGrid w:linePitch="360"/>
        </w:sectPr>
      </w:pPr>
    </w:p>
    <w:p w14:paraId="646A69DE" w14:textId="77777777" w:rsidR="00167774" w:rsidRPr="00F77AA2" w:rsidRDefault="00167774" w:rsidP="00167774">
      <w:pPr>
        <w:rPr>
          <w:rFonts w:ascii="Calibri" w:hAnsi="Calibri" w:cs="Calibri"/>
          <w:b/>
          <w:bCs/>
          <w:i/>
          <w:iCs/>
        </w:rPr>
      </w:pPr>
      <w:bookmarkStart w:id="208" w:name="_Toc85032729"/>
      <w:r w:rsidRPr="00F77AA2">
        <w:rPr>
          <w:rFonts w:ascii="Calibri" w:hAnsi="Calibri" w:cs="Calibri"/>
          <w:b/>
          <w:bCs/>
        </w:rPr>
        <w:lastRenderedPageBreak/>
        <w:t>Attachment B Code of Conduct for direct workers (other) and contracted workers</w:t>
      </w:r>
      <w:bookmarkEnd w:id="208"/>
    </w:p>
    <w:p w14:paraId="616C5B63"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A satisfactory Code of Conduct will contain obligations on all direct workers (other) and contracted workers (including sub-contractors and day workers) that are suitable to address the following issues, as a minimum.  Additional obligations may be added to respond to particular concerns of the region, the location and the Project sector or to specific Project requirements.  The Code of Conduct shall contain a statement that the term ‘child’/ ‘children’ means any person(s) under the age of 18 years.</w:t>
      </w:r>
    </w:p>
    <w:p w14:paraId="14FADAD4"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The issues to be addressed include:</w:t>
      </w:r>
    </w:p>
    <w:p w14:paraId="76A9C623" w14:textId="77777777" w:rsidR="00167774" w:rsidRPr="00F77AA2" w:rsidRDefault="00167774" w:rsidP="003A3968">
      <w:pPr>
        <w:pStyle w:val="ListParagraph"/>
        <w:numPr>
          <w:ilvl w:val="0"/>
          <w:numId w:val="97"/>
        </w:numPr>
        <w:contextualSpacing w:val="0"/>
        <w:jc w:val="both"/>
        <w:rPr>
          <w:rFonts w:ascii="Calibri" w:hAnsi="Calibri" w:cs="Calibri"/>
          <w:sz w:val="22"/>
          <w:szCs w:val="22"/>
        </w:rPr>
      </w:pPr>
      <w:r w:rsidRPr="00F77AA2">
        <w:rPr>
          <w:rFonts w:ascii="Calibri" w:hAnsi="Calibri" w:cs="Calibri"/>
          <w:sz w:val="22"/>
          <w:szCs w:val="22"/>
        </w:rPr>
        <w:t xml:space="preserve">Compliance with applicable laws, rules, and regulations </w:t>
      </w:r>
    </w:p>
    <w:p w14:paraId="6A2325B9" w14:textId="77777777" w:rsidR="00167774" w:rsidRPr="00F77AA2" w:rsidRDefault="00167774" w:rsidP="003A3968">
      <w:pPr>
        <w:pStyle w:val="ListParagraph"/>
        <w:numPr>
          <w:ilvl w:val="0"/>
          <w:numId w:val="97"/>
        </w:numPr>
        <w:contextualSpacing w:val="0"/>
        <w:jc w:val="both"/>
        <w:rPr>
          <w:rFonts w:ascii="Calibri" w:hAnsi="Calibri" w:cs="Calibri"/>
          <w:sz w:val="22"/>
          <w:szCs w:val="22"/>
        </w:rPr>
      </w:pPr>
      <w:r w:rsidRPr="00F77AA2">
        <w:rPr>
          <w:rFonts w:ascii="Calibri" w:hAnsi="Calibri" w:cs="Calibri"/>
          <w:sz w:val="22"/>
          <w:szCs w:val="22"/>
        </w:rPr>
        <w:t xml:space="preserve">Compliance with applicable health and safety requirements to protect the local community (including vulnerable and disadvantaged groups), the Employer’s and Project Manager’s personnel, and the Contractor’s personnel, including sub-contractors and day workers, (including wearing prescribed PPE, preventing avoidable accidents and a duty to report conditions or practices that pose a safety hazard or threaten the environment)  </w:t>
      </w:r>
    </w:p>
    <w:p w14:paraId="616B1188" w14:textId="77777777" w:rsidR="00167774" w:rsidRPr="00F77AA2" w:rsidRDefault="00167774" w:rsidP="003A3968">
      <w:pPr>
        <w:pStyle w:val="ListParagraph"/>
        <w:numPr>
          <w:ilvl w:val="0"/>
          <w:numId w:val="97"/>
        </w:numPr>
        <w:contextualSpacing w:val="0"/>
        <w:jc w:val="both"/>
        <w:rPr>
          <w:rFonts w:ascii="Calibri" w:hAnsi="Calibri" w:cs="Calibri"/>
          <w:sz w:val="22"/>
          <w:szCs w:val="22"/>
        </w:rPr>
      </w:pPr>
      <w:r w:rsidRPr="00F77AA2">
        <w:rPr>
          <w:rFonts w:ascii="Calibri" w:hAnsi="Calibri" w:cs="Calibri"/>
          <w:sz w:val="22"/>
          <w:szCs w:val="22"/>
        </w:rPr>
        <w:t xml:space="preserve">The use of illegal substances </w:t>
      </w:r>
    </w:p>
    <w:p w14:paraId="638C7AC0" w14:textId="77777777" w:rsidR="00167774" w:rsidRPr="00F77AA2" w:rsidRDefault="00167774" w:rsidP="003A3968">
      <w:pPr>
        <w:pStyle w:val="ListParagraph"/>
        <w:numPr>
          <w:ilvl w:val="0"/>
          <w:numId w:val="97"/>
        </w:numPr>
        <w:contextualSpacing w:val="0"/>
        <w:jc w:val="both"/>
        <w:rPr>
          <w:rFonts w:ascii="Calibri" w:hAnsi="Calibri" w:cs="Calibri"/>
          <w:sz w:val="22"/>
          <w:szCs w:val="22"/>
        </w:rPr>
      </w:pPr>
      <w:r w:rsidRPr="00F77AA2">
        <w:rPr>
          <w:rFonts w:ascii="Calibri" w:hAnsi="Calibri" w:cs="Calibri"/>
          <w:sz w:val="22"/>
          <w:szCs w:val="22"/>
        </w:rPr>
        <w:t>Non-Discrimination in dealing with the local community (including vulnerable and disadvantaged groups), the Employer’s and Project Manager’s personnel, and the Contractor’s personnel, including sub-contractors and day workers (for example on the basis of family status, ethnicity, race, gender, religion, language, marital status, age, disability (physical and mental), sexual orientation, gender identity, political conviction or social, civic, or health status)</w:t>
      </w:r>
    </w:p>
    <w:p w14:paraId="1F4E0A9E" w14:textId="77777777" w:rsidR="00167774" w:rsidRPr="00F77AA2" w:rsidRDefault="00167774" w:rsidP="003A3968">
      <w:pPr>
        <w:pStyle w:val="ListParagraph"/>
        <w:numPr>
          <w:ilvl w:val="0"/>
          <w:numId w:val="97"/>
        </w:numPr>
        <w:contextualSpacing w:val="0"/>
        <w:jc w:val="both"/>
        <w:rPr>
          <w:rFonts w:ascii="Calibri" w:hAnsi="Calibri" w:cs="Calibri"/>
          <w:sz w:val="22"/>
          <w:szCs w:val="22"/>
        </w:rPr>
      </w:pPr>
      <w:r w:rsidRPr="00F77AA2">
        <w:rPr>
          <w:rFonts w:ascii="Calibri" w:hAnsi="Calibri" w:cs="Calibri"/>
          <w:sz w:val="22"/>
          <w:szCs w:val="22"/>
        </w:rPr>
        <w:t>Interactions with local community(ies), members of the local community (ies), and any affected person(s) (for example to convey an attitude of respect, including to their culture and traditions)</w:t>
      </w:r>
    </w:p>
    <w:p w14:paraId="0FFA1456" w14:textId="77777777" w:rsidR="00167774" w:rsidRPr="00F77AA2" w:rsidRDefault="00167774" w:rsidP="003A3968">
      <w:pPr>
        <w:pStyle w:val="ListParagraph"/>
        <w:numPr>
          <w:ilvl w:val="0"/>
          <w:numId w:val="97"/>
        </w:numPr>
        <w:contextualSpacing w:val="0"/>
        <w:jc w:val="both"/>
        <w:rPr>
          <w:rFonts w:ascii="Calibri" w:hAnsi="Calibri" w:cs="Calibri"/>
          <w:sz w:val="22"/>
          <w:szCs w:val="22"/>
        </w:rPr>
      </w:pPr>
      <w:r w:rsidRPr="00F77AA2">
        <w:rPr>
          <w:rFonts w:ascii="Calibri" w:hAnsi="Calibri" w:cs="Calibri"/>
          <w:sz w:val="22"/>
          <w:szCs w:val="22"/>
        </w:rPr>
        <w:t>SH (for example to prohibit use of language or behavior, in particular towards women and/or children, that is inappropriate, harassing, abusive, sexually provocative, demeaning or culturally inappropriate)</w:t>
      </w:r>
    </w:p>
    <w:p w14:paraId="07EADEEB" w14:textId="77777777" w:rsidR="00167774" w:rsidRPr="00F77AA2" w:rsidRDefault="00167774" w:rsidP="003A3968">
      <w:pPr>
        <w:pStyle w:val="ListParagraph"/>
        <w:numPr>
          <w:ilvl w:val="0"/>
          <w:numId w:val="97"/>
        </w:numPr>
        <w:contextualSpacing w:val="0"/>
        <w:jc w:val="both"/>
        <w:rPr>
          <w:rFonts w:ascii="Calibri" w:hAnsi="Calibri" w:cs="Calibri"/>
          <w:sz w:val="22"/>
          <w:szCs w:val="22"/>
        </w:rPr>
      </w:pPr>
      <w:r w:rsidRPr="00F77AA2">
        <w:rPr>
          <w:rFonts w:ascii="Calibri" w:hAnsi="Calibri" w:cs="Calibri"/>
          <w:sz w:val="22"/>
          <w:szCs w:val="22"/>
        </w:rPr>
        <w:t xml:space="preserve">Violence including sexual and/or gender-based violence (for example acts that inflict physical, mental or sexual harm or suffering, threats of such acts, coercion, and deprivation of liberty   </w:t>
      </w:r>
    </w:p>
    <w:p w14:paraId="58768F46" w14:textId="77777777" w:rsidR="00167774" w:rsidRPr="00F77AA2" w:rsidRDefault="00167774" w:rsidP="003A3968">
      <w:pPr>
        <w:pStyle w:val="ListParagraph"/>
        <w:numPr>
          <w:ilvl w:val="0"/>
          <w:numId w:val="97"/>
        </w:numPr>
        <w:contextualSpacing w:val="0"/>
        <w:jc w:val="both"/>
        <w:rPr>
          <w:rFonts w:ascii="Calibri" w:hAnsi="Calibri" w:cs="Calibri"/>
          <w:sz w:val="22"/>
          <w:szCs w:val="22"/>
        </w:rPr>
      </w:pPr>
      <w:r w:rsidRPr="00F77AA2">
        <w:rPr>
          <w:rFonts w:ascii="Calibri" w:hAnsi="Calibri" w:cs="Calibri"/>
          <w:sz w:val="22"/>
          <w:szCs w:val="22"/>
        </w:rPr>
        <w:t>Exploitation including SEA (for example the prohibition of the exchange of money, employment, goods, or services for sex, including sexual favors or other forms of humiliating, degrading behavior, exploitative behavior or abuse of power)</w:t>
      </w:r>
    </w:p>
    <w:p w14:paraId="57634938" w14:textId="77777777" w:rsidR="00167774" w:rsidRPr="00F77AA2" w:rsidRDefault="00167774" w:rsidP="003A3968">
      <w:pPr>
        <w:pStyle w:val="ListParagraph"/>
        <w:numPr>
          <w:ilvl w:val="0"/>
          <w:numId w:val="97"/>
        </w:numPr>
        <w:contextualSpacing w:val="0"/>
        <w:jc w:val="both"/>
        <w:rPr>
          <w:rFonts w:ascii="Calibri" w:hAnsi="Calibri" w:cs="Calibri"/>
          <w:sz w:val="22"/>
          <w:szCs w:val="22"/>
        </w:rPr>
      </w:pPr>
      <w:r w:rsidRPr="00F77AA2">
        <w:rPr>
          <w:rFonts w:ascii="Calibri" w:hAnsi="Calibri" w:cs="Calibri"/>
          <w:sz w:val="22"/>
          <w:szCs w:val="22"/>
        </w:rPr>
        <w:t xml:space="preserve">Protection of children (including prohibitions against sexual activity or abuse, or otherwise unacceptable behavior towards children, limiting interactions with children, and ensuring their safety in Project areas) </w:t>
      </w:r>
    </w:p>
    <w:p w14:paraId="16FCCC8D" w14:textId="77777777" w:rsidR="00167774" w:rsidRPr="00F77AA2" w:rsidRDefault="00167774" w:rsidP="003A3968">
      <w:pPr>
        <w:pStyle w:val="ListParagraph"/>
        <w:numPr>
          <w:ilvl w:val="0"/>
          <w:numId w:val="97"/>
        </w:numPr>
        <w:contextualSpacing w:val="0"/>
        <w:jc w:val="both"/>
        <w:rPr>
          <w:rFonts w:ascii="Calibri" w:hAnsi="Calibri" w:cs="Calibri"/>
          <w:sz w:val="22"/>
          <w:szCs w:val="22"/>
        </w:rPr>
      </w:pPr>
      <w:r w:rsidRPr="00F77AA2">
        <w:rPr>
          <w:rFonts w:ascii="Calibri" w:hAnsi="Calibri" w:cs="Calibri"/>
          <w:sz w:val="22"/>
          <w:szCs w:val="22"/>
        </w:rPr>
        <w:t>Sanitation requirements (for example, to ensure workers use specified sanitary facilities provided by their employer and not open areas)</w:t>
      </w:r>
    </w:p>
    <w:p w14:paraId="7B400394" w14:textId="77777777" w:rsidR="00167774" w:rsidRPr="00F77AA2" w:rsidRDefault="00167774" w:rsidP="003A3968">
      <w:pPr>
        <w:pStyle w:val="ListParagraph"/>
        <w:numPr>
          <w:ilvl w:val="0"/>
          <w:numId w:val="97"/>
        </w:numPr>
        <w:contextualSpacing w:val="0"/>
        <w:jc w:val="both"/>
        <w:rPr>
          <w:rFonts w:ascii="Calibri" w:hAnsi="Calibri" w:cs="Calibri"/>
          <w:sz w:val="22"/>
          <w:szCs w:val="22"/>
        </w:rPr>
      </w:pPr>
      <w:r w:rsidRPr="00F77AA2">
        <w:rPr>
          <w:rFonts w:ascii="Calibri" w:hAnsi="Calibri" w:cs="Calibri"/>
          <w:sz w:val="22"/>
          <w:szCs w:val="22"/>
        </w:rPr>
        <w:t>Avoidance of conflicts of interest (such that benefits, contracts, or employment, or any sort of preferential treatment or favors, are not provided to any person with whom there is a financial, family, or personal connection)</w:t>
      </w:r>
    </w:p>
    <w:p w14:paraId="61D6341B" w14:textId="77777777" w:rsidR="00167774" w:rsidRPr="00F77AA2" w:rsidRDefault="00167774" w:rsidP="003A3968">
      <w:pPr>
        <w:pStyle w:val="ListParagraph"/>
        <w:numPr>
          <w:ilvl w:val="0"/>
          <w:numId w:val="97"/>
        </w:numPr>
        <w:contextualSpacing w:val="0"/>
        <w:jc w:val="both"/>
        <w:rPr>
          <w:rFonts w:ascii="Calibri" w:hAnsi="Calibri" w:cs="Calibri"/>
          <w:sz w:val="22"/>
          <w:szCs w:val="22"/>
        </w:rPr>
      </w:pPr>
      <w:r w:rsidRPr="00F77AA2">
        <w:rPr>
          <w:rFonts w:ascii="Calibri" w:hAnsi="Calibri" w:cs="Calibri"/>
          <w:sz w:val="22"/>
          <w:szCs w:val="22"/>
        </w:rPr>
        <w:t>Respecting reasonable work instructions (including regarding environmental and social norms)</w:t>
      </w:r>
    </w:p>
    <w:p w14:paraId="7199ED03" w14:textId="77777777" w:rsidR="00167774" w:rsidRPr="00F77AA2" w:rsidRDefault="00167774" w:rsidP="003A3968">
      <w:pPr>
        <w:pStyle w:val="ListParagraph"/>
        <w:numPr>
          <w:ilvl w:val="0"/>
          <w:numId w:val="97"/>
        </w:numPr>
        <w:contextualSpacing w:val="0"/>
        <w:jc w:val="both"/>
        <w:rPr>
          <w:rFonts w:ascii="Calibri" w:hAnsi="Calibri" w:cs="Calibri"/>
          <w:sz w:val="22"/>
          <w:szCs w:val="22"/>
        </w:rPr>
      </w:pPr>
      <w:r w:rsidRPr="00F77AA2">
        <w:rPr>
          <w:rFonts w:ascii="Calibri" w:hAnsi="Calibri" w:cs="Calibri"/>
          <w:sz w:val="22"/>
          <w:szCs w:val="22"/>
        </w:rPr>
        <w:t xml:space="preserve">Protection and proper use of property (for example, to prohibit theft, carelessness or waste)  </w:t>
      </w:r>
    </w:p>
    <w:p w14:paraId="392679EF" w14:textId="77777777" w:rsidR="00167774" w:rsidRPr="00F77AA2" w:rsidRDefault="00167774" w:rsidP="003A3968">
      <w:pPr>
        <w:pStyle w:val="ListParagraph"/>
        <w:numPr>
          <w:ilvl w:val="0"/>
          <w:numId w:val="97"/>
        </w:numPr>
        <w:contextualSpacing w:val="0"/>
        <w:jc w:val="both"/>
        <w:rPr>
          <w:rFonts w:ascii="Calibri" w:hAnsi="Calibri" w:cs="Calibri"/>
          <w:sz w:val="22"/>
          <w:szCs w:val="22"/>
        </w:rPr>
      </w:pPr>
      <w:r w:rsidRPr="00F77AA2">
        <w:rPr>
          <w:rFonts w:ascii="Calibri" w:hAnsi="Calibri" w:cs="Calibri"/>
          <w:sz w:val="22"/>
          <w:szCs w:val="22"/>
        </w:rPr>
        <w:t>Duty to report violations of this Code</w:t>
      </w:r>
    </w:p>
    <w:p w14:paraId="1420AAC1" w14:textId="77777777" w:rsidR="00167774" w:rsidRPr="00F77AA2" w:rsidRDefault="00167774" w:rsidP="003A3968">
      <w:pPr>
        <w:pStyle w:val="ListParagraph"/>
        <w:numPr>
          <w:ilvl w:val="0"/>
          <w:numId w:val="97"/>
        </w:numPr>
        <w:contextualSpacing w:val="0"/>
        <w:jc w:val="both"/>
        <w:rPr>
          <w:rFonts w:ascii="Calibri" w:hAnsi="Calibri" w:cs="Calibri"/>
          <w:sz w:val="22"/>
          <w:szCs w:val="22"/>
        </w:rPr>
      </w:pPr>
      <w:r w:rsidRPr="00F77AA2">
        <w:rPr>
          <w:rFonts w:ascii="Calibri" w:hAnsi="Calibri" w:cs="Calibri"/>
          <w:sz w:val="22"/>
          <w:szCs w:val="22"/>
        </w:rPr>
        <w:t xml:space="preserve">Non retaliation against workers who report violations of the Code, if that report is made in good faith. </w:t>
      </w:r>
    </w:p>
    <w:p w14:paraId="44437B4A"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 xml:space="preserve">The Code of Conduct should be written in plain language and signed by each worker to indicate that they have: </w:t>
      </w:r>
    </w:p>
    <w:p w14:paraId="6BDDA32B" w14:textId="77777777" w:rsidR="00167774" w:rsidRPr="00F77AA2" w:rsidRDefault="00167774" w:rsidP="003A3968">
      <w:pPr>
        <w:pStyle w:val="ListParagraph"/>
        <w:numPr>
          <w:ilvl w:val="0"/>
          <w:numId w:val="107"/>
        </w:numPr>
        <w:contextualSpacing w:val="0"/>
        <w:jc w:val="both"/>
        <w:rPr>
          <w:rFonts w:ascii="Calibri" w:hAnsi="Calibri" w:cs="Calibri"/>
          <w:sz w:val="22"/>
          <w:szCs w:val="22"/>
        </w:rPr>
      </w:pPr>
      <w:r w:rsidRPr="00F77AA2">
        <w:rPr>
          <w:rFonts w:ascii="Calibri" w:hAnsi="Calibri" w:cs="Calibri"/>
          <w:sz w:val="22"/>
          <w:szCs w:val="22"/>
        </w:rPr>
        <w:t>received a copy of the code;</w:t>
      </w:r>
    </w:p>
    <w:p w14:paraId="30C987EE" w14:textId="77777777" w:rsidR="00167774" w:rsidRPr="00F77AA2" w:rsidRDefault="00167774" w:rsidP="003A3968">
      <w:pPr>
        <w:pStyle w:val="ListParagraph"/>
        <w:numPr>
          <w:ilvl w:val="0"/>
          <w:numId w:val="107"/>
        </w:numPr>
        <w:contextualSpacing w:val="0"/>
        <w:jc w:val="both"/>
        <w:rPr>
          <w:rFonts w:ascii="Calibri" w:hAnsi="Calibri" w:cs="Calibri"/>
          <w:sz w:val="22"/>
          <w:szCs w:val="22"/>
        </w:rPr>
      </w:pPr>
      <w:r w:rsidRPr="00F77AA2">
        <w:rPr>
          <w:rFonts w:ascii="Calibri" w:hAnsi="Calibri" w:cs="Calibri"/>
          <w:sz w:val="22"/>
          <w:szCs w:val="22"/>
        </w:rPr>
        <w:lastRenderedPageBreak/>
        <w:t>had the code explained to them;</w:t>
      </w:r>
    </w:p>
    <w:p w14:paraId="3E709119" w14:textId="77777777" w:rsidR="00167774" w:rsidRPr="00F77AA2" w:rsidRDefault="00167774" w:rsidP="003A3968">
      <w:pPr>
        <w:pStyle w:val="ListParagraph"/>
        <w:numPr>
          <w:ilvl w:val="0"/>
          <w:numId w:val="107"/>
        </w:numPr>
        <w:contextualSpacing w:val="0"/>
        <w:jc w:val="both"/>
        <w:rPr>
          <w:rFonts w:ascii="Calibri" w:hAnsi="Calibri" w:cs="Calibri"/>
          <w:sz w:val="22"/>
          <w:szCs w:val="22"/>
        </w:rPr>
      </w:pPr>
      <w:r w:rsidRPr="00F77AA2">
        <w:rPr>
          <w:rFonts w:ascii="Calibri" w:hAnsi="Calibri" w:cs="Calibri"/>
          <w:sz w:val="22"/>
          <w:szCs w:val="22"/>
        </w:rPr>
        <w:t xml:space="preserve">acknowledged that adherence to this Code of Conduct is a condition of employment; and </w:t>
      </w:r>
    </w:p>
    <w:p w14:paraId="7F7B4B8A" w14:textId="77777777" w:rsidR="00167774" w:rsidRPr="00F77AA2" w:rsidRDefault="00167774" w:rsidP="003A3968">
      <w:pPr>
        <w:pStyle w:val="ListParagraph"/>
        <w:numPr>
          <w:ilvl w:val="0"/>
          <w:numId w:val="107"/>
        </w:numPr>
        <w:contextualSpacing w:val="0"/>
        <w:jc w:val="both"/>
        <w:rPr>
          <w:rFonts w:ascii="Calibri" w:hAnsi="Calibri" w:cs="Calibri"/>
          <w:sz w:val="22"/>
          <w:szCs w:val="22"/>
        </w:rPr>
      </w:pPr>
      <w:r w:rsidRPr="00F77AA2">
        <w:rPr>
          <w:rFonts w:ascii="Calibri" w:hAnsi="Calibri" w:cs="Calibri"/>
          <w:sz w:val="22"/>
          <w:szCs w:val="22"/>
        </w:rPr>
        <w:t xml:space="preserve">understood that violations of the Code can result in serious consequences, up to and including dismissal, or referral to legal authorities.  </w:t>
      </w:r>
    </w:p>
    <w:p w14:paraId="380DD6B5" w14:textId="77777777" w:rsidR="00167774" w:rsidRPr="00F77AA2" w:rsidRDefault="00167774" w:rsidP="00167774">
      <w:pPr>
        <w:jc w:val="both"/>
        <w:rPr>
          <w:rFonts w:ascii="Calibri" w:hAnsi="Calibri" w:cs="Calibri"/>
          <w:sz w:val="22"/>
          <w:szCs w:val="22"/>
        </w:rPr>
      </w:pPr>
      <w:r w:rsidRPr="00F77AA2">
        <w:rPr>
          <w:rFonts w:ascii="Calibri" w:hAnsi="Calibri" w:cs="Calibri"/>
          <w:sz w:val="22"/>
          <w:szCs w:val="22"/>
        </w:rPr>
        <w:t xml:space="preserve">A copy of the code shall be displayed in a location easily accessible to the community and Project affected people. It shall be provided in languages comprehensible to the local community, Contractor’s personnel (including sub-contractors and day workers), Employer’s and Project Manager’s personnel, and affected persons. </w:t>
      </w:r>
    </w:p>
    <w:p w14:paraId="05F2B50D" w14:textId="77777777" w:rsidR="00167774" w:rsidRPr="00F77AA2" w:rsidRDefault="00167774" w:rsidP="00167774">
      <w:pPr>
        <w:jc w:val="both"/>
        <w:rPr>
          <w:rFonts w:ascii="Calibri" w:hAnsi="Calibri" w:cs="Calibri"/>
          <w:sz w:val="22"/>
          <w:szCs w:val="22"/>
        </w:rPr>
      </w:pPr>
    </w:p>
    <w:p w14:paraId="4B18584A" w14:textId="77777777" w:rsidR="00167774" w:rsidRPr="00F77AA2" w:rsidRDefault="00167774" w:rsidP="00167774">
      <w:pPr>
        <w:jc w:val="both"/>
        <w:rPr>
          <w:rFonts w:ascii="Calibri" w:hAnsi="Calibri" w:cs="Calibri"/>
          <w:sz w:val="22"/>
          <w:szCs w:val="22"/>
        </w:rPr>
      </w:pPr>
    </w:p>
    <w:p w14:paraId="7FFFDAEE" w14:textId="77777777" w:rsidR="00167774" w:rsidRPr="00F77AA2" w:rsidRDefault="00167774" w:rsidP="00167774">
      <w:pPr>
        <w:jc w:val="both"/>
        <w:rPr>
          <w:rFonts w:ascii="Calibri" w:hAnsi="Calibri" w:cs="Calibri"/>
          <w:sz w:val="22"/>
          <w:szCs w:val="22"/>
        </w:rPr>
      </w:pPr>
    </w:p>
    <w:p w14:paraId="157EEAAE" w14:textId="77777777" w:rsidR="00167774" w:rsidRPr="00F77AA2" w:rsidRDefault="00167774" w:rsidP="00167774">
      <w:pPr>
        <w:jc w:val="both"/>
        <w:rPr>
          <w:rFonts w:ascii="Calibri" w:hAnsi="Calibri" w:cs="Calibri"/>
          <w:sz w:val="22"/>
          <w:szCs w:val="22"/>
        </w:rPr>
      </w:pPr>
    </w:p>
    <w:p w14:paraId="493F803B" w14:textId="77777777" w:rsidR="00167774" w:rsidRDefault="00167774">
      <w:pPr>
        <w:rPr>
          <w:rFonts w:asciiTheme="majorHAnsi" w:eastAsiaTheme="majorEastAsia" w:hAnsiTheme="majorHAnsi" w:cstheme="majorBidi"/>
          <w:b/>
          <w:bCs/>
          <w:color w:val="4F81BD" w:themeColor="accent1"/>
          <w:lang w:val="en-US"/>
        </w:rPr>
      </w:pPr>
      <w:r>
        <w:br w:type="page"/>
      </w:r>
    </w:p>
    <w:p w14:paraId="7BB75C4E" w14:textId="01C6F8B2" w:rsidR="00D01006" w:rsidRPr="007A1539" w:rsidRDefault="00D01006" w:rsidP="00D01006">
      <w:pPr>
        <w:pStyle w:val="Heading2"/>
        <w:spacing w:before="0" w:after="240"/>
        <w:jc w:val="center"/>
        <w:rPr>
          <w:sz w:val="24"/>
          <w:szCs w:val="24"/>
        </w:rPr>
      </w:pPr>
      <w:bookmarkStart w:id="209" w:name="_Toc86843869"/>
      <w:r w:rsidRPr="007A1539">
        <w:rPr>
          <w:sz w:val="24"/>
          <w:szCs w:val="24"/>
        </w:rPr>
        <w:lastRenderedPageBreak/>
        <w:t xml:space="preserve">ANNEX </w:t>
      </w:r>
      <w:r w:rsidR="0084253F">
        <w:rPr>
          <w:sz w:val="24"/>
          <w:szCs w:val="24"/>
        </w:rPr>
        <w:t>6</w:t>
      </w:r>
      <w:r w:rsidRPr="007A1539">
        <w:rPr>
          <w:sz w:val="24"/>
          <w:szCs w:val="24"/>
        </w:rPr>
        <w:t xml:space="preserve">. </w:t>
      </w:r>
      <w:r w:rsidR="00B838E3" w:rsidRPr="007A1539">
        <w:rPr>
          <w:sz w:val="24"/>
          <w:szCs w:val="24"/>
        </w:rPr>
        <w:t>Summary of Public Consultations</w:t>
      </w:r>
      <w:bookmarkEnd w:id="209"/>
    </w:p>
    <w:p w14:paraId="3C3F238A" w14:textId="77777777" w:rsidR="00B838E3" w:rsidRPr="007A1539" w:rsidRDefault="00B838E3" w:rsidP="00B838E3">
      <w:pPr>
        <w:jc w:val="center"/>
        <w:rPr>
          <w:rFonts w:ascii="Calibri" w:hAnsi="Calibri" w:cs="Calibri"/>
          <w:b/>
          <w:sz w:val="22"/>
          <w:szCs w:val="22"/>
        </w:rPr>
      </w:pPr>
    </w:p>
    <w:p w14:paraId="55095E1C" w14:textId="030C4E9D" w:rsidR="00B838E3" w:rsidRPr="007A1539" w:rsidRDefault="00EB2765" w:rsidP="00B838E3">
      <w:pPr>
        <w:pStyle w:val="ListParagraph"/>
        <w:ind w:left="0"/>
        <w:jc w:val="both"/>
        <w:rPr>
          <w:rFonts w:ascii="Calibri" w:hAnsi="Calibri" w:cs="Calibri"/>
          <w:b/>
          <w:sz w:val="22"/>
          <w:szCs w:val="22"/>
        </w:rPr>
      </w:pPr>
      <w:r w:rsidRPr="00EB2765">
        <w:rPr>
          <w:rFonts w:ascii="Calibri" w:hAnsi="Calibri" w:cs="Calibri"/>
          <w:b/>
          <w:sz w:val="22"/>
          <w:szCs w:val="22"/>
          <w:highlight w:val="yellow"/>
        </w:rPr>
        <w:t>[To be completed after public consultation]</w:t>
      </w:r>
    </w:p>
    <w:p w14:paraId="02C5DCE1" w14:textId="0A30A21F" w:rsidR="00D01006" w:rsidRDefault="00D01006" w:rsidP="006A0A3A">
      <w:pPr>
        <w:rPr>
          <w:rFonts w:ascii="Calibri" w:hAnsi="Calibri" w:cs="Calibri"/>
          <w:color w:val="000000"/>
          <w:sz w:val="22"/>
          <w:szCs w:val="22"/>
        </w:rPr>
      </w:pPr>
    </w:p>
    <w:p w14:paraId="447F221F" w14:textId="77777777" w:rsidR="00EB2765" w:rsidRDefault="00EB2765">
      <w:pPr>
        <w:rPr>
          <w:rFonts w:asciiTheme="majorHAnsi" w:eastAsiaTheme="majorEastAsia" w:hAnsiTheme="majorHAnsi" w:cstheme="majorBidi"/>
          <w:b/>
          <w:bCs/>
          <w:color w:val="4F81BD" w:themeColor="accent1"/>
          <w:lang w:val="en-US"/>
        </w:rPr>
      </w:pPr>
      <w:r>
        <w:br w:type="page"/>
      </w:r>
    </w:p>
    <w:p w14:paraId="6738A1CC" w14:textId="23256B65" w:rsidR="00C85F14" w:rsidRPr="002364C9" w:rsidRDefault="00610F2C" w:rsidP="002364C9">
      <w:pPr>
        <w:pStyle w:val="Heading2"/>
        <w:spacing w:before="0" w:after="240"/>
        <w:jc w:val="center"/>
        <w:rPr>
          <w:sz w:val="24"/>
          <w:szCs w:val="24"/>
        </w:rPr>
      </w:pPr>
      <w:bookmarkStart w:id="210" w:name="_Toc86843870"/>
      <w:r w:rsidRPr="007A1539">
        <w:rPr>
          <w:sz w:val="24"/>
          <w:szCs w:val="24"/>
        </w:rPr>
        <w:lastRenderedPageBreak/>
        <w:t xml:space="preserve">ANNEX </w:t>
      </w:r>
      <w:r>
        <w:rPr>
          <w:sz w:val="24"/>
          <w:szCs w:val="24"/>
        </w:rPr>
        <w:t>7</w:t>
      </w:r>
      <w:r w:rsidRPr="007A1539">
        <w:rPr>
          <w:sz w:val="24"/>
          <w:szCs w:val="24"/>
        </w:rPr>
        <w:t xml:space="preserve">. </w:t>
      </w:r>
      <w:r>
        <w:rPr>
          <w:sz w:val="24"/>
          <w:szCs w:val="24"/>
        </w:rPr>
        <w:t xml:space="preserve">Template for E&amp;S </w:t>
      </w:r>
      <w:r w:rsidR="009672E2">
        <w:rPr>
          <w:sz w:val="24"/>
          <w:szCs w:val="24"/>
        </w:rPr>
        <w:t xml:space="preserve">Risk Management </w:t>
      </w:r>
      <w:r>
        <w:rPr>
          <w:sz w:val="24"/>
          <w:szCs w:val="24"/>
        </w:rPr>
        <w:t>Reporting</w:t>
      </w:r>
      <w:bookmarkEnd w:id="210"/>
    </w:p>
    <w:p w14:paraId="24D2C2A4" w14:textId="2EA31F62" w:rsidR="000B5D11" w:rsidRDefault="00E55026" w:rsidP="000B5D11">
      <w:pPr>
        <w:jc w:val="both"/>
        <w:rPr>
          <w:rFonts w:ascii="Calibri" w:hAnsi="Calibri" w:cs="Calibri"/>
          <w:color w:val="000000"/>
          <w:sz w:val="22"/>
          <w:szCs w:val="22"/>
        </w:rPr>
      </w:pPr>
      <w:r>
        <w:rPr>
          <w:rFonts w:ascii="Calibri" w:hAnsi="Calibri" w:cs="Calibri"/>
          <w:color w:val="000000"/>
          <w:sz w:val="22"/>
          <w:szCs w:val="22"/>
        </w:rPr>
        <w:t xml:space="preserve">The following </w:t>
      </w:r>
      <w:r w:rsidR="000B5D11">
        <w:rPr>
          <w:rFonts w:ascii="Calibri" w:hAnsi="Calibri" w:cs="Calibri"/>
          <w:color w:val="000000"/>
          <w:sz w:val="22"/>
          <w:szCs w:val="22"/>
        </w:rPr>
        <w:t xml:space="preserve">reporting </w:t>
      </w:r>
      <w:r>
        <w:rPr>
          <w:rFonts w:ascii="Calibri" w:hAnsi="Calibri" w:cs="Calibri"/>
          <w:color w:val="000000"/>
          <w:sz w:val="22"/>
          <w:szCs w:val="22"/>
        </w:rPr>
        <w:t xml:space="preserve">template is </w:t>
      </w:r>
      <w:r w:rsidR="0071048E">
        <w:rPr>
          <w:rFonts w:ascii="Calibri" w:hAnsi="Calibri" w:cs="Calibri"/>
          <w:color w:val="000000"/>
          <w:sz w:val="22"/>
          <w:szCs w:val="22"/>
        </w:rPr>
        <w:t xml:space="preserve">an example </w:t>
      </w:r>
      <w:r>
        <w:rPr>
          <w:rFonts w:ascii="Calibri" w:hAnsi="Calibri" w:cs="Calibri"/>
          <w:color w:val="000000"/>
          <w:sz w:val="22"/>
          <w:szCs w:val="22"/>
        </w:rPr>
        <w:t xml:space="preserve">to be used by the Environmental and Social (E&amp;S) Specialist of </w:t>
      </w:r>
      <w:r w:rsidR="00F50F97">
        <w:rPr>
          <w:rFonts w:ascii="Calibri" w:hAnsi="Calibri" w:cs="Calibri"/>
          <w:color w:val="000000"/>
          <w:sz w:val="22"/>
          <w:szCs w:val="22"/>
        </w:rPr>
        <w:t>MIA-</w:t>
      </w:r>
      <w:r>
        <w:rPr>
          <w:rFonts w:ascii="Calibri" w:hAnsi="Calibri" w:cs="Calibri"/>
          <w:color w:val="000000"/>
          <w:sz w:val="22"/>
          <w:szCs w:val="22"/>
        </w:rPr>
        <w:t xml:space="preserve">PIU. </w:t>
      </w:r>
    </w:p>
    <w:p w14:paraId="4481CB18" w14:textId="77777777" w:rsidR="000B5D11" w:rsidRPr="004318EA" w:rsidRDefault="000B5D11" w:rsidP="000B5D11">
      <w:pPr>
        <w:rPr>
          <w:rFonts w:ascii="Calibri" w:hAnsi="Calibri" w:cs="Calibri"/>
          <w:sz w:val="22"/>
          <w:szCs w:val="22"/>
          <w:lang w:val="en-US"/>
        </w:rPr>
      </w:pPr>
    </w:p>
    <w:tbl>
      <w:tblPr>
        <w:tblStyle w:val="TableGrid"/>
        <w:tblW w:w="0" w:type="auto"/>
        <w:tblLook w:val="04A0" w:firstRow="1" w:lastRow="0" w:firstColumn="1" w:lastColumn="0" w:noHBand="0" w:noVBand="1"/>
      </w:tblPr>
      <w:tblGrid>
        <w:gridCol w:w="2367"/>
        <w:gridCol w:w="5930"/>
      </w:tblGrid>
      <w:tr w:rsidR="000B5D11" w:rsidRPr="004318EA" w14:paraId="0C04EC0C" w14:textId="77777777" w:rsidTr="00B06742">
        <w:tc>
          <w:tcPr>
            <w:tcW w:w="2405" w:type="dxa"/>
            <w:shd w:val="clear" w:color="auto" w:fill="92CDDC" w:themeFill="accent5" w:themeFillTint="99"/>
          </w:tcPr>
          <w:p w14:paraId="4259366E" w14:textId="77777777" w:rsidR="000B5D11" w:rsidRPr="004318EA" w:rsidRDefault="000B5D11" w:rsidP="004B7F74">
            <w:pPr>
              <w:rPr>
                <w:rFonts w:ascii="Calibri" w:hAnsi="Calibri" w:cs="Calibri"/>
                <w:b/>
                <w:sz w:val="20"/>
                <w:szCs w:val="20"/>
                <w:lang w:val="en-US"/>
              </w:rPr>
            </w:pPr>
            <w:r w:rsidRPr="004318EA">
              <w:rPr>
                <w:rFonts w:ascii="Calibri" w:hAnsi="Calibri" w:cs="Calibri"/>
                <w:b/>
                <w:sz w:val="20"/>
                <w:szCs w:val="20"/>
                <w:lang w:val="en-US"/>
              </w:rPr>
              <w:t>Reporting Period</w:t>
            </w:r>
          </w:p>
        </w:tc>
        <w:tc>
          <w:tcPr>
            <w:tcW w:w="6095" w:type="dxa"/>
          </w:tcPr>
          <w:p w14:paraId="7389E436" w14:textId="77777777" w:rsidR="000B5D11" w:rsidRPr="004318EA" w:rsidRDefault="000B5D11" w:rsidP="004B7F74">
            <w:pPr>
              <w:rPr>
                <w:rFonts w:ascii="Calibri" w:hAnsi="Calibri" w:cs="Calibri"/>
                <w:b/>
                <w:sz w:val="20"/>
                <w:szCs w:val="20"/>
                <w:lang w:val="en-US"/>
              </w:rPr>
            </w:pPr>
          </w:p>
        </w:tc>
      </w:tr>
      <w:tr w:rsidR="000B5D11" w:rsidRPr="004318EA" w14:paraId="0709AB18" w14:textId="77777777" w:rsidTr="00B06742">
        <w:tc>
          <w:tcPr>
            <w:tcW w:w="2405" w:type="dxa"/>
            <w:shd w:val="clear" w:color="auto" w:fill="92CDDC" w:themeFill="accent5" w:themeFillTint="99"/>
          </w:tcPr>
          <w:p w14:paraId="33E048B9" w14:textId="77777777" w:rsidR="000B5D11" w:rsidRPr="004318EA" w:rsidRDefault="000B5D11" w:rsidP="004B7F74">
            <w:pPr>
              <w:rPr>
                <w:rFonts w:ascii="Calibri" w:hAnsi="Calibri" w:cs="Calibri"/>
                <w:b/>
                <w:sz w:val="20"/>
                <w:szCs w:val="20"/>
                <w:lang w:val="en-US"/>
              </w:rPr>
            </w:pPr>
            <w:r w:rsidRPr="004318EA">
              <w:rPr>
                <w:rFonts w:ascii="Calibri" w:hAnsi="Calibri" w:cs="Calibri"/>
                <w:b/>
                <w:sz w:val="20"/>
                <w:szCs w:val="20"/>
                <w:lang w:val="en-US"/>
              </w:rPr>
              <w:t>Dates of Site Visit</w:t>
            </w:r>
          </w:p>
        </w:tc>
        <w:tc>
          <w:tcPr>
            <w:tcW w:w="6095" w:type="dxa"/>
          </w:tcPr>
          <w:p w14:paraId="3E52BC2C" w14:textId="77777777" w:rsidR="000B5D11" w:rsidRPr="004318EA" w:rsidRDefault="000B5D11" w:rsidP="004B7F74">
            <w:pPr>
              <w:rPr>
                <w:rFonts w:ascii="Calibri" w:hAnsi="Calibri" w:cs="Calibri"/>
                <w:b/>
                <w:sz w:val="20"/>
                <w:szCs w:val="20"/>
                <w:lang w:val="en-US"/>
              </w:rPr>
            </w:pPr>
          </w:p>
        </w:tc>
      </w:tr>
      <w:tr w:rsidR="000B5D11" w:rsidRPr="004318EA" w14:paraId="3D75DAB6" w14:textId="77777777" w:rsidTr="00B06742">
        <w:tc>
          <w:tcPr>
            <w:tcW w:w="2405" w:type="dxa"/>
            <w:shd w:val="clear" w:color="auto" w:fill="92CDDC" w:themeFill="accent5" w:themeFillTint="99"/>
          </w:tcPr>
          <w:p w14:paraId="18F579A9" w14:textId="77777777" w:rsidR="000B5D11" w:rsidRPr="004318EA" w:rsidRDefault="000B5D11" w:rsidP="004B7F74">
            <w:pPr>
              <w:rPr>
                <w:rFonts w:ascii="Calibri" w:hAnsi="Calibri" w:cs="Calibri"/>
                <w:b/>
                <w:sz w:val="20"/>
                <w:szCs w:val="20"/>
                <w:lang w:val="en-US"/>
              </w:rPr>
            </w:pPr>
            <w:r w:rsidRPr="004318EA">
              <w:rPr>
                <w:rFonts w:ascii="Calibri" w:hAnsi="Calibri" w:cs="Calibri"/>
                <w:b/>
                <w:sz w:val="20"/>
                <w:szCs w:val="20"/>
                <w:lang w:val="en-US"/>
              </w:rPr>
              <w:t>List of people met during site visit</w:t>
            </w:r>
          </w:p>
        </w:tc>
        <w:tc>
          <w:tcPr>
            <w:tcW w:w="6095" w:type="dxa"/>
          </w:tcPr>
          <w:p w14:paraId="1C48F5E1" w14:textId="77777777" w:rsidR="000B5D11" w:rsidRPr="004318EA" w:rsidRDefault="000B5D11" w:rsidP="004B7F74">
            <w:pPr>
              <w:rPr>
                <w:rFonts w:ascii="Calibri" w:hAnsi="Calibri" w:cs="Calibri"/>
                <w:b/>
                <w:sz w:val="20"/>
                <w:szCs w:val="20"/>
                <w:lang w:val="en-US"/>
              </w:rPr>
            </w:pPr>
            <w:r w:rsidRPr="004318EA">
              <w:rPr>
                <w:rFonts w:ascii="Calibri" w:hAnsi="Calibri" w:cs="Calibri"/>
                <w:b/>
                <w:sz w:val="20"/>
                <w:szCs w:val="20"/>
                <w:lang w:val="en-US"/>
              </w:rPr>
              <w:t xml:space="preserve"> </w:t>
            </w:r>
          </w:p>
          <w:p w14:paraId="360D7608" w14:textId="77777777" w:rsidR="000B5D11" w:rsidRPr="004318EA" w:rsidRDefault="000B5D11" w:rsidP="004B7F74">
            <w:pPr>
              <w:rPr>
                <w:rFonts w:ascii="Calibri" w:hAnsi="Calibri" w:cs="Calibri"/>
                <w:b/>
                <w:sz w:val="20"/>
                <w:szCs w:val="20"/>
                <w:lang w:val="en-US"/>
              </w:rPr>
            </w:pPr>
          </w:p>
        </w:tc>
      </w:tr>
    </w:tbl>
    <w:p w14:paraId="6D544EBB" w14:textId="77777777" w:rsidR="000B5D11" w:rsidRPr="004318EA" w:rsidRDefault="000B5D11" w:rsidP="000B5D11">
      <w:pPr>
        <w:rPr>
          <w:rFonts w:ascii="Calibri" w:hAnsi="Calibri" w:cs="Calibri"/>
          <w:b/>
          <w:sz w:val="22"/>
          <w:szCs w:val="22"/>
          <w:lang w:val="en-US"/>
        </w:rPr>
      </w:pPr>
    </w:p>
    <w:p w14:paraId="565D5B3C" w14:textId="77777777" w:rsidR="000B5D11" w:rsidRPr="004318EA" w:rsidRDefault="000B5D11" w:rsidP="000B5D11">
      <w:pPr>
        <w:rPr>
          <w:rFonts w:ascii="Calibri" w:hAnsi="Calibri" w:cs="Calibri"/>
          <w:b/>
          <w:sz w:val="22"/>
          <w:szCs w:val="22"/>
          <w:lang w:val="en-US"/>
        </w:rPr>
      </w:pPr>
      <w:r w:rsidRPr="004318EA">
        <w:rPr>
          <w:rFonts w:ascii="Calibri" w:hAnsi="Calibri" w:cs="Calibri"/>
          <w:b/>
          <w:sz w:val="22"/>
          <w:szCs w:val="22"/>
          <w:lang w:val="en-US"/>
        </w:rPr>
        <w:t>1. Subprojects Description</w:t>
      </w:r>
    </w:p>
    <w:p w14:paraId="53FAA489" w14:textId="205EF015" w:rsidR="000B5D11" w:rsidRPr="002364C9" w:rsidRDefault="000B5D11" w:rsidP="002364C9">
      <w:pPr>
        <w:jc w:val="both"/>
        <w:rPr>
          <w:rFonts w:ascii="Calibri" w:hAnsi="Calibri" w:cs="Calibri"/>
          <w:bCs/>
          <w:sz w:val="22"/>
          <w:szCs w:val="22"/>
          <w:lang w:val="en-US"/>
        </w:rPr>
      </w:pPr>
      <w:r w:rsidRPr="004318EA">
        <w:rPr>
          <w:rFonts w:ascii="Calibri" w:hAnsi="Calibri" w:cs="Calibri"/>
          <w:bCs/>
          <w:sz w:val="22"/>
          <w:szCs w:val="22"/>
          <w:lang w:val="en-US"/>
        </w:rPr>
        <w:t xml:space="preserve">This section provides an overview of all subprojects funded by KOIRAP and their basic information. </w:t>
      </w:r>
    </w:p>
    <w:tbl>
      <w:tblPr>
        <w:tblStyle w:val="TableGrid"/>
        <w:tblW w:w="0" w:type="auto"/>
        <w:tblLook w:val="04A0" w:firstRow="1" w:lastRow="0" w:firstColumn="1" w:lastColumn="0" w:noHBand="0" w:noVBand="1"/>
      </w:tblPr>
      <w:tblGrid>
        <w:gridCol w:w="1653"/>
        <w:gridCol w:w="1159"/>
        <w:gridCol w:w="1791"/>
        <w:gridCol w:w="2015"/>
        <w:gridCol w:w="1679"/>
      </w:tblGrid>
      <w:tr w:rsidR="000B5D11" w:rsidRPr="004318EA" w14:paraId="705F25C8" w14:textId="77777777" w:rsidTr="002364C9">
        <w:tc>
          <w:tcPr>
            <w:tcW w:w="1653" w:type="dxa"/>
            <w:shd w:val="clear" w:color="auto" w:fill="92CDDC" w:themeFill="accent5" w:themeFillTint="99"/>
          </w:tcPr>
          <w:p w14:paraId="518707BE" w14:textId="77777777" w:rsidR="000B5D11" w:rsidRPr="004318EA" w:rsidRDefault="000B5D11" w:rsidP="004B7F74">
            <w:pPr>
              <w:rPr>
                <w:rFonts w:ascii="Calibri" w:hAnsi="Calibri" w:cs="Calibri"/>
                <w:b/>
                <w:sz w:val="20"/>
                <w:szCs w:val="20"/>
                <w:lang w:val="en-US"/>
              </w:rPr>
            </w:pPr>
            <w:r w:rsidRPr="004318EA">
              <w:rPr>
                <w:rFonts w:ascii="Calibri" w:hAnsi="Calibri" w:cs="Calibri"/>
                <w:b/>
                <w:sz w:val="20"/>
                <w:szCs w:val="20"/>
                <w:lang w:val="en-US"/>
              </w:rPr>
              <w:t>List of Subprojects</w:t>
            </w:r>
          </w:p>
        </w:tc>
        <w:tc>
          <w:tcPr>
            <w:tcW w:w="1159" w:type="dxa"/>
            <w:shd w:val="clear" w:color="auto" w:fill="92CDDC" w:themeFill="accent5" w:themeFillTint="99"/>
          </w:tcPr>
          <w:p w14:paraId="4440D40C" w14:textId="77777777" w:rsidR="000B5D11" w:rsidRPr="004318EA" w:rsidRDefault="000B5D11" w:rsidP="004B7F74">
            <w:pPr>
              <w:rPr>
                <w:rFonts w:ascii="Calibri" w:hAnsi="Calibri" w:cs="Calibri"/>
                <w:b/>
                <w:sz w:val="20"/>
                <w:szCs w:val="20"/>
                <w:lang w:val="en-US"/>
              </w:rPr>
            </w:pPr>
            <w:r w:rsidRPr="004318EA">
              <w:rPr>
                <w:rFonts w:ascii="Calibri" w:hAnsi="Calibri" w:cs="Calibri"/>
                <w:b/>
                <w:sz w:val="20"/>
                <w:szCs w:val="20"/>
                <w:lang w:val="en-US"/>
              </w:rPr>
              <w:t>Location</w:t>
            </w:r>
          </w:p>
        </w:tc>
        <w:tc>
          <w:tcPr>
            <w:tcW w:w="1791" w:type="dxa"/>
            <w:shd w:val="clear" w:color="auto" w:fill="92CDDC" w:themeFill="accent5" w:themeFillTint="99"/>
          </w:tcPr>
          <w:p w14:paraId="0613A9E7" w14:textId="77777777" w:rsidR="000B5D11" w:rsidRPr="004318EA" w:rsidRDefault="000B5D11" w:rsidP="004B7F74">
            <w:pPr>
              <w:rPr>
                <w:rFonts w:ascii="Calibri" w:hAnsi="Calibri" w:cs="Calibri"/>
                <w:b/>
                <w:sz w:val="20"/>
                <w:szCs w:val="20"/>
                <w:lang w:val="en-US"/>
              </w:rPr>
            </w:pPr>
            <w:r w:rsidRPr="004318EA">
              <w:rPr>
                <w:rFonts w:ascii="Calibri" w:hAnsi="Calibri" w:cs="Calibri"/>
                <w:b/>
                <w:sz w:val="20"/>
                <w:szCs w:val="20"/>
                <w:lang w:val="en-US"/>
              </w:rPr>
              <w:t>Time frame of Implementation</w:t>
            </w:r>
          </w:p>
        </w:tc>
        <w:tc>
          <w:tcPr>
            <w:tcW w:w="2015" w:type="dxa"/>
            <w:shd w:val="clear" w:color="auto" w:fill="92CDDC" w:themeFill="accent5" w:themeFillTint="99"/>
          </w:tcPr>
          <w:p w14:paraId="3B69B8B8" w14:textId="77777777" w:rsidR="000B5D11" w:rsidRPr="004318EA" w:rsidRDefault="000B5D11" w:rsidP="004B7F74">
            <w:pPr>
              <w:rPr>
                <w:rFonts w:ascii="Calibri" w:hAnsi="Calibri" w:cs="Calibri"/>
                <w:b/>
                <w:sz w:val="20"/>
                <w:szCs w:val="20"/>
                <w:lang w:val="en-US"/>
              </w:rPr>
            </w:pPr>
            <w:r w:rsidRPr="004318EA">
              <w:rPr>
                <w:rFonts w:ascii="Calibri" w:hAnsi="Calibri" w:cs="Calibri"/>
                <w:b/>
                <w:sz w:val="20"/>
                <w:szCs w:val="20"/>
                <w:lang w:val="en-US"/>
              </w:rPr>
              <w:t>Description of Subprojects*</w:t>
            </w:r>
          </w:p>
        </w:tc>
        <w:tc>
          <w:tcPr>
            <w:tcW w:w="1679" w:type="dxa"/>
            <w:shd w:val="clear" w:color="auto" w:fill="92CDDC" w:themeFill="accent5" w:themeFillTint="99"/>
          </w:tcPr>
          <w:p w14:paraId="61E02E5A" w14:textId="77777777" w:rsidR="000B5D11" w:rsidRPr="004318EA" w:rsidRDefault="000B5D11" w:rsidP="004B7F74">
            <w:pPr>
              <w:rPr>
                <w:rFonts w:ascii="Calibri" w:hAnsi="Calibri" w:cs="Calibri"/>
                <w:b/>
                <w:sz w:val="20"/>
                <w:szCs w:val="20"/>
                <w:lang w:val="en-US"/>
              </w:rPr>
            </w:pPr>
            <w:r w:rsidRPr="004318EA">
              <w:rPr>
                <w:rFonts w:ascii="Calibri" w:hAnsi="Calibri" w:cs="Calibri"/>
                <w:b/>
                <w:sz w:val="20"/>
                <w:szCs w:val="20"/>
                <w:lang w:val="en-US"/>
              </w:rPr>
              <w:t>E&amp;S Instrument(s) Applied**</w:t>
            </w:r>
          </w:p>
        </w:tc>
      </w:tr>
      <w:tr w:rsidR="000B5D11" w:rsidRPr="004318EA" w14:paraId="77F630F9" w14:textId="77777777" w:rsidTr="002364C9">
        <w:tc>
          <w:tcPr>
            <w:tcW w:w="1653" w:type="dxa"/>
          </w:tcPr>
          <w:p w14:paraId="0D3969DD" w14:textId="77777777" w:rsidR="000B5D11" w:rsidRPr="004318EA" w:rsidRDefault="000B5D11" w:rsidP="004B7F74">
            <w:pPr>
              <w:rPr>
                <w:rFonts w:ascii="Calibri" w:hAnsi="Calibri" w:cs="Calibri"/>
                <w:b/>
                <w:sz w:val="20"/>
                <w:szCs w:val="20"/>
                <w:lang w:val="en-US"/>
              </w:rPr>
            </w:pPr>
          </w:p>
        </w:tc>
        <w:tc>
          <w:tcPr>
            <w:tcW w:w="1159" w:type="dxa"/>
          </w:tcPr>
          <w:p w14:paraId="6E9EEEAB" w14:textId="77777777" w:rsidR="000B5D11" w:rsidRPr="004318EA" w:rsidRDefault="000B5D11" w:rsidP="004B7F74">
            <w:pPr>
              <w:rPr>
                <w:rFonts w:ascii="Calibri" w:hAnsi="Calibri" w:cs="Calibri"/>
                <w:b/>
                <w:sz w:val="20"/>
                <w:szCs w:val="20"/>
                <w:lang w:val="en-US"/>
              </w:rPr>
            </w:pPr>
          </w:p>
        </w:tc>
        <w:tc>
          <w:tcPr>
            <w:tcW w:w="1791" w:type="dxa"/>
          </w:tcPr>
          <w:p w14:paraId="6236F67A" w14:textId="77777777" w:rsidR="000B5D11" w:rsidRPr="004318EA" w:rsidRDefault="000B5D11" w:rsidP="004B7F74">
            <w:pPr>
              <w:rPr>
                <w:rFonts w:ascii="Calibri" w:hAnsi="Calibri" w:cs="Calibri"/>
                <w:b/>
                <w:sz w:val="20"/>
                <w:szCs w:val="20"/>
                <w:lang w:val="en-US"/>
              </w:rPr>
            </w:pPr>
          </w:p>
        </w:tc>
        <w:tc>
          <w:tcPr>
            <w:tcW w:w="2015" w:type="dxa"/>
          </w:tcPr>
          <w:p w14:paraId="719A96EF" w14:textId="77777777" w:rsidR="000B5D11" w:rsidRPr="004318EA" w:rsidRDefault="000B5D11" w:rsidP="004B7F74">
            <w:pPr>
              <w:rPr>
                <w:rFonts w:ascii="Calibri" w:hAnsi="Calibri" w:cs="Calibri"/>
                <w:b/>
                <w:sz w:val="20"/>
                <w:szCs w:val="20"/>
                <w:lang w:val="en-US"/>
              </w:rPr>
            </w:pPr>
          </w:p>
        </w:tc>
        <w:tc>
          <w:tcPr>
            <w:tcW w:w="1679" w:type="dxa"/>
          </w:tcPr>
          <w:p w14:paraId="529D4F40" w14:textId="77777777" w:rsidR="000B5D11" w:rsidRPr="004318EA" w:rsidRDefault="000B5D11" w:rsidP="004B7F74">
            <w:pPr>
              <w:rPr>
                <w:rFonts w:ascii="Calibri" w:hAnsi="Calibri" w:cs="Calibri"/>
                <w:b/>
                <w:sz w:val="20"/>
                <w:szCs w:val="20"/>
                <w:lang w:val="en-US"/>
              </w:rPr>
            </w:pPr>
          </w:p>
        </w:tc>
      </w:tr>
      <w:tr w:rsidR="000B5D11" w:rsidRPr="004318EA" w14:paraId="335507CC" w14:textId="77777777" w:rsidTr="002364C9">
        <w:tc>
          <w:tcPr>
            <w:tcW w:w="1653" w:type="dxa"/>
          </w:tcPr>
          <w:p w14:paraId="3AC1C1C9" w14:textId="77777777" w:rsidR="000B5D11" w:rsidRPr="004318EA" w:rsidRDefault="000B5D11" w:rsidP="004B7F74">
            <w:pPr>
              <w:rPr>
                <w:rFonts w:ascii="Calibri" w:hAnsi="Calibri" w:cs="Calibri"/>
                <w:b/>
                <w:sz w:val="20"/>
                <w:szCs w:val="20"/>
                <w:lang w:val="en-US"/>
              </w:rPr>
            </w:pPr>
          </w:p>
        </w:tc>
        <w:tc>
          <w:tcPr>
            <w:tcW w:w="1159" w:type="dxa"/>
          </w:tcPr>
          <w:p w14:paraId="36340347" w14:textId="77777777" w:rsidR="000B5D11" w:rsidRPr="004318EA" w:rsidRDefault="000B5D11" w:rsidP="004B7F74">
            <w:pPr>
              <w:rPr>
                <w:rFonts w:ascii="Calibri" w:hAnsi="Calibri" w:cs="Calibri"/>
                <w:b/>
                <w:sz w:val="20"/>
                <w:szCs w:val="20"/>
                <w:lang w:val="en-US"/>
              </w:rPr>
            </w:pPr>
          </w:p>
        </w:tc>
        <w:tc>
          <w:tcPr>
            <w:tcW w:w="1791" w:type="dxa"/>
          </w:tcPr>
          <w:p w14:paraId="046E8AAC" w14:textId="77777777" w:rsidR="000B5D11" w:rsidRPr="004318EA" w:rsidRDefault="000B5D11" w:rsidP="004B7F74">
            <w:pPr>
              <w:rPr>
                <w:rFonts w:ascii="Calibri" w:hAnsi="Calibri" w:cs="Calibri"/>
                <w:b/>
                <w:sz w:val="20"/>
                <w:szCs w:val="20"/>
                <w:lang w:val="en-US"/>
              </w:rPr>
            </w:pPr>
          </w:p>
        </w:tc>
        <w:tc>
          <w:tcPr>
            <w:tcW w:w="2015" w:type="dxa"/>
          </w:tcPr>
          <w:p w14:paraId="1FCA8DBA" w14:textId="77777777" w:rsidR="000B5D11" w:rsidRPr="004318EA" w:rsidRDefault="000B5D11" w:rsidP="004B7F74">
            <w:pPr>
              <w:rPr>
                <w:rFonts w:ascii="Calibri" w:hAnsi="Calibri" w:cs="Calibri"/>
                <w:b/>
                <w:sz w:val="20"/>
                <w:szCs w:val="20"/>
                <w:lang w:val="en-US"/>
              </w:rPr>
            </w:pPr>
          </w:p>
        </w:tc>
        <w:tc>
          <w:tcPr>
            <w:tcW w:w="1679" w:type="dxa"/>
          </w:tcPr>
          <w:p w14:paraId="38ABD69D" w14:textId="77777777" w:rsidR="000B5D11" w:rsidRPr="004318EA" w:rsidRDefault="000B5D11" w:rsidP="004B7F74">
            <w:pPr>
              <w:rPr>
                <w:rFonts w:ascii="Calibri" w:hAnsi="Calibri" w:cs="Calibri"/>
                <w:b/>
                <w:sz w:val="20"/>
                <w:szCs w:val="20"/>
                <w:lang w:val="en-US"/>
              </w:rPr>
            </w:pPr>
          </w:p>
        </w:tc>
      </w:tr>
    </w:tbl>
    <w:p w14:paraId="5596C977" w14:textId="77777777" w:rsidR="000B5D11" w:rsidRPr="004318EA" w:rsidRDefault="000B5D11" w:rsidP="000B5D11">
      <w:pPr>
        <w:jc w:val="both"/>
        <w:rPr>
          <w:rFonts w:ascii="Calibri" w:hAnsi="Calibri" w:cs="Calibri"/>
          <w:i/>
          <w:iCs/>
          <w:sz w:val="18"/>
          <w:szCs w:val="18"/>
          <w:lang w:val="en-US"/>
        </w:rPr>
      </w:pPr>
      <w:r w:rsidRPr="004318EA">
        <w:rPr>
          <w:rFonts w:ascii="Calibri" w:hAnsi="Calibri" w:cs="Calibri"/>
          <w:i/>
          <w:iCs/>
          <w:sz w:val="18"/>
          <w:szCs w:val="18"/>
          <w:lang w:val="en-US"/>
        </w:rPr>
        <w:t xml:space="preserve">Guidance notes to complete the Table: </w:t>
      </w:r>
    </w:p>
    <w:p w14:paraId="14BBB592" w14:textId="77777777" w:rsidR="000B5D11" w:rsidRPr="004318EA" w:rsidRDefault="000B5D11" w:rsidP="000B5D11">
      <w:pPr>
        <w:jc w:val="both"/>
        <w:rPr>
          <w:rFonts w:ascii="Calibri" w:hAnsi="Calibri" w:cs="Calibri"/>
          <w:i/>
          <w:iCs/>
          <w:sz w:val="18"/>
          <w:szCs w:val="18"/>
          <w:lang w:val="en-US"/>
        </w:rPr>
      </w:pPr>
      <w:r w:rsidRPr="004318EA">
        <w:rPr>
          <w:rFonts w:ascii="Calibri" w:hAnsi="Calibri" w:cs="Calibri"/>
          <w:i/>
          <w:iCs/>
          <w:sz w:val="18"/>
          <w:szCs w:val="18"/>
          <w:lang w:val="en-US"/>
        </w:rPr>
        <w:t>* Description of the environmental and social conditions of the sub-project’s location(s). Make sure to note environmental and social sensitive receptors (e.g., forests, cultural heritage, etc.). No need to include location for activities such as training, meetings, or workshop.</w:t>
      </w:r>
    </w:p>
    <w:p w14:paraId="003165A1" w14:textId="77777777" w:rsidR="000B5D11" w:rsidRPr="004318EA" w:rsidRDefault="000B5D11" w:rsidP="000B5D11">
      <w:pPr>
        <w:jc w:val="both"/>
        <w:rPr>
          <w:rFonts w:ascii="Calibri" w:hAnsi="Calibri" w:cs="Calibri"/>
          <w:i/>
          <w:iCs/>
          <w:sz w:val="18"/>
          <w:szCs w:val="18"/>
          <w:lang w:val="en-US"/>
        </w:rPr>
      </w:pPr>
      <w:r w:rsidRPr="004318EA">
        <w:rPr>
          <w:rFonts w:ascii="Calibri" w:hAnsi="Calibri" w:cs="Calibri"/>
          <w:i/>
          <w:iCs/>
          <w:sz w:val="18"/>
          <w:szCs w:val="18"/>
          <w:lang w:val="en-US"/>
        </w:rPr>
        <w:t>** E&amp;S Instrument(s) Applied is based on the outcome of the E&amp;S Screening</w:t>
      </w:r>
    </w:p>
    <w:p w14:paraId="02147ED3" w14:textId="77777777" w:rsidR="000B5D11" w:rsidRPr="004318EA" w:rsidRDefault="000B5D11" w:rsidP="000B5D11">
      <w:pPr>
        <w:rPr>
          <w:rFonts w:ascii="Calibri" w:hAnsi="Calibri" w:cs="Calibri"/>
          <w:sz w:val="22"/>
          <w:szCs w:val="22"/>
          <w:lang w:val="en-US"/>
        </w:rPr>
      </w:pPr>
    </w:p>
    <w:p w14:paraId="67521402" w14:textId="77777777" w:rsidR="000B5D11" w:rsidRPr="004318EA" w:rsidRDefault="000B5D11" w:rsidP="000B5D11">
      <w:pPr>
        <w:rPr>
          <w:rFonts w:ascii="Calibri" w:hAnsi="Calibri" w:cs="Calibri"/>
          <w:b/>
          <w:sz w:val="22"/>
          <w:szCs w:val="22"/>
          <w:lang w:val="en-US"/>
        </w:rPr>
      </w:pPr>
      <w:r w:rsidRPr="004318EA">
        <w:rPr>
          <w:rFonts w:ascii="Calibri" w:hAnsi="Calibri" w:cs="Calibri"/>
          <w:b/>
          <w:sz w:val="22"/>
          <w:szCs w:val="22"/>
          <w:lang w:val="en-US"/>
        </w:rPr>
        <w:t>2. Environmental and Social Impacts</w:t>
      </w:r>
    </w:p>
    <w:p w14:paraId="07BF8FF5" w14:textId="752D2354" w:rsidR="000B5D11" w:rsidRPr="004318EA" w:rsidRDefault="000B5D11" w:rsidP="002364C9">
      <w:pPr>
        <w:jc w:val="both"/>
        <w:rPr>
          <w:rFonts w:ascii="Calibri" w:hAnsi="Calibri" w:cs="Calibri"/>
          <w:bCs/>
          <w:sz w:val="22"/>
          <w:szCs w:val="22"/>
          <w:lang w:val="en-US"/>
        </w:rPr>
      </w:pPr>
      <w:r w:rsidRPr="004318EA">
        <w:rPr>
          <w:rFonts w:ascii="Calibri" w:hAnsi="Calibri" w:cs="Calibri"/>
          <w:bCs/>
          <w:sz w:val="22"/>
          <w:szCs w:val="22"/>
          <w:lang w:val="en-US"/>
        </w:rPr>
        <w:t xml:space="preserve">This section highlights environmental and social impacts </w:t>
      </w:r>
      <w:r w:rsidRPr="004318EA">
        <w:rPr>
          <w:rFonts w:ascii="Calibri" w:hAnsi="Calibri" w:cs="Calibri"/>
          <w:b/>
          <w:i/>
          <w:iCs/>
          <w:sz w:val="22"/>
          <w:szCs w:val="22"/>
          <w:lang w:val="en-US"/>
        </w:rPr>
        <w:t>observed</w:t>
      </w:r>
      <w:r w:rsidRPr="004318EA">
        <w:rPr>
          <w:rFonts w:ascii="Calibri" w:hAnsi="Calibri" w:cs="Calibri"/>
          <w:bCs/>
          <w:sz w:val="22"/>
          <w:szCs w:val="22"/>
          <w:lang w:val="en-US"/>
        </w:rPr>
        <w:t xml:space="preserve">, </w:t>
      </w:r>
      <w:r w:rsidRPr="004318EA">
        <w:rPr>
          <w:rFonts w:ascii="Calibri" w:hAnsi="Calibri" w:cs="Calibri"/>
          <w:b/>
          <w:i/>
          <w:iCs/>
          <w:sz w:val="22"/>
          <w:szCs w:val="22"/>
          <w:lang w:val="en-US"/>
        </w:rPr>
        <w:t>reviewed</w:t>
      </w:r>
      <w:r w:rsidRPr="004318EA">
        <w:rPr>
          <w:rFonts w:ascii="Calibri" w:hAnsi="Calibri" w:cs="Calibri"/>
          <w:bCs/>
          <w:sz w:val="22"/>
          <w:szCs w:val="22"/>
          <w:lang w:val="en-US"/>
        </w:rPr>
        <w:t xml:space="preserve"> and </w:t>
      </w:r>
      <w:r w:rsidRPr="004318EA">
        <w:rPr>
          <w:rFonts w:ascii="Calibri" w:hAnsi="Calibri" w:cs="Calibri"/>
          <w:b/>
          <w:i/>
          <w:iCs/>
          <w:sz w:val="22"/>
          <w:szCs w:val="22"/>
          <w:lang w:val="en-US"/>
        </w:rPr>
        <w:t xml:space="preserve">discussed </w:t>
      </w:r>
      <w:r w:rsidRPr="004318EA">
        <w:rPr>
          <w:rFonts w:ascii="Calibri" w:hAnsi="Calibri" w:cs="Calibri"/>
          <w:bCs/>
          <w:sz w:val="22"/>
          <w:szCs w:val="22"/>
          <w:lang w:val="en-US"/>
        </w:rPr>
        <w:t xml:space="preserve">during the reporting period for </w:t>
      </w:r>
      <w:r w:rsidRPr="004318EA">
        <w:rPr>
          <w:rFonts w:ascii="Calibri" w:hAnsi="Calibri" w:cs="Calibri"/>
          <w:b/>
          <w:i/>
          <w:iCs/>
          <w:sz w:val="22"/>
          <w:szCs w:val="22"/>
          <w:lang w:val="en-US"/>
        </w:rPr>
        <w:t>each subproject</w:t>
      </w:r>
      <w:r w:rsidRPr="004318EA">
        <w:rPr>
          <w:rFonts w:ascii="Calibri" w:hAnsi="Calibri" w:cs="Calibri"/>
          <w:bCs/>
          <w:sz w:val="22"/>
          <w:szCs w:val="22"/>
          <w:lang w:val="en-US"/>
        </w:rPr>
        <w:t xml:space="preserve"> funded by KOIRAP. To complete this section, please refer to the potential E&amp;S impacts (Chapter 5) and ESCOPs (Annex 3 and Annex 4) as a guide during site visits and supervision of the implementation of the E&amp;S risk management measures.</w:t>
      </w:r>
    </w:p>
    <w:tbl>
      <w:tblPr>
        <w:tblStyle w:val="TableGrid"/>
        <w:tblW w:w="0" w:type="auto"/>
        <w:tblLook w:val="04A0" w:firstRow="1" w:lastRow="0" w:firstColumn="1" w:lastColumn="0" w:noHBand="0" w:noVBand="1"/>
      </w:tblPr>
      <w:tblGrid>
        <w:gridCol w:w="1630"/>
        <w:gridCol w:w="1989"/>
        <w:gridCol w:w="1770"/>
        <w:gridCol w:w="1434"/>
        <w:gridCol w:w="1474"/>
      </w:tblGrid>
      <w:tr w:rsidR="000B5D11" w:rsidRPr="004318EA" w14:paraId="6868B99A" w14:textId="77777777" w:rsidTr="002364C9">
        <w:tc>
          <w:tcPr>
            <w:tcW w:w="1630" w:type="dxa"/>
            <w:vMerge w:val="restart"/>
            <w:shd w:val="clear" w:color="auto" w:fill="92CDDC" w:themeFill="accent5" w:themeFillTint="99"/>
            <w:vAlign w:val="center"/>
          </w:tcPr>
          <w:p w14:paraId="5B02529D" w14:textId="77777777" w:rsidR="000B5D11" w:rsidRPr="004318EA" w:rsidRDefault="000B5D11" w:rsidP="004B7F74">
            <w:pPr>
              <w:jc w:val="center"/>
              <w:rPr>
                <w:rFonts w:ascii="Calibri" w:hAnsi="Calibri" w:cs="Calibri"/>
                <w:b/>
                <w:bCs/>
                <w:sz w:val="20"/>
                <w:szCs w:val="20"/>
                <w:lang w:val="en-US"/>
              </w:rPr>
            </w:pPr>
            <w:r w:rsidRPr="004318EA">
              <w:rPr>
                <w:rFonts w:ascii="Calibri" w:hAnsi="Calibri" w:cs="Calibri"/>
                <w:b/>
                <w:bCs/>
                <w:sz w:val="20"/>
                <w:szCs w:val="20"/>
                <w:lang w:val="en-US"/>
              </w:rPr>
              <w:t>List of Subprojects</w:t>
            </w:r>
          </w:p>
        </w:tc>
        <w:tc>
          <w:tcPr>
            <w:tcW w:w="3759" w:type="dxa"/>
            <w:gridSpan w:val="2"/>
            <w:shd w:val="clear" w:color="auto" w:fill="92CDDC" w:themeFill="accent5" w:themeFillTint="99"/>
            <w:vAlign w:val="center"/>
          </w:tcPr>
          <w:p w14:paraId="03283C1D" w14:textId="77777777" w:rsidR="000B5D11" w:rsidRPr="004318EA" w:rsidRDefault="000B5D11" w:rsidP="004B7F74">
            <w:pPr>
              <w:jc w:val="center"/>
              <w:rPr>
                <w:rFonts w:ascii="Calibri" w:hAnsi="Calibri" w:cs="Calibri"/>
                <w:b/>
                <w:bCs/>
                <w:sz w:val="20"/>
                <w:szCs w:val="20"/>
                <w:lang w:val="en-US"/>
              </w:rPr>
            </w:pPr>
            <w:r w:rsidRPr="004318EA">
              <w:rPr>
                <w:rFonts w:ascii="Calibri" w:hAnsi="Calibri" w:cs="Calibri"/>
                <w:b/>
                <w:bCs/>
                <w:sz w:val="20"/>
                <w:szCs w:val="20"/>
                <w:lang w:val="en-US"/>
              </w:rPr>
              <w:t>Environment</w:t>
            </w:r>
          </w:p>
        </w:tc>
        <w:tc>
          <w:tcPr>
            <w:tcW w:w="2908" w:type="dxa"/>
            <w:gridSpan w:val="2"/>
            <w:shd w:val="clear" w:color="auto" w:fill="92CDDC" w:themeFill="accent5" w:themeFillTint="99"/>
            <w:vAlign w:val="center"/>
          </w:tcPr>
          <w:p w14:paraId="3996C74D" w14:textId="77777777" w:rsidR="000B5D11" w:rsidRPr="004318EA" w:rsidRDefault="000B5D11" w:rsidP="004B7F74">
            <w:pPr>
              <w:jc w:val="center"/>
              <w:rPr>
                <w:rFonts w:ascii="Calibri" w:hAnsi="Calibri" w:cs="Calibri"/>
                <w:b/>
                <w:bCs/>
                <w:sz w:val="20"/>
                <w:szCs w:val="20"/>
                <w:lang w:val="en-US"/>
              </w:rPr>
            </w:pPr>
            <w:r w:rsidRPr="004318EA">
              <w:rPr>
                <w:rFonts w:ascii="Calibri" w:hAnsi="Calibri" w:cs="Calibri"/>
                <w:b/>
                <w:bCs/>
                <w:sz w:val="20"/>
                <w:szCs w:val="20"/>
                <w:lang w:val="en-US"/>
              </w:rPr>
              <w:t>Social</w:t>
            </w:r>
          </w:p>
        </w:tc>
      </w:tr>
      <w:tr w:rsidR="000B5D11" w:rsidRPr="004318EA" w14:paraId="0C736D28" w14:textId="77777777" w:rsidTr="002364C9">
        <w:tc>
          <w:tcPr>
            <w:tcW w:w="1630" w:type="dxa"/>
            <w:vMerge/>
            <w:shd w:val="clear" w:color="auto" w:fill="92CDDC" w:themeFill="accent5" w:themeFillTint="99"/>
          </w:tcPr>
          <w:p w14:paraId="14A5379E" w14:textId="77777777" w:rsidR="000B5D11" w:rsidRPr="004318EA" w:rsidRDefault="000B5D11" w:rsidP="004B7F74">
            <w:pPr>
              <w:rPr>
                <w:rFonts w:ascii="Calibri" w:hAnsi="Calibri" w:cs="Calibri"/>
                <w:b/>
                <w:bCs/>
                <w:sz w:val="20"/>
                <w:szCs w:val="20"/>
                <w:lang w:val="en-US"/>
              </w:rPr>
            </w:pPr>
          </w:p>
        </w:tc>
        <w:tc>
          <w:tcPr>
            <w:tcW w:w="1989" w:type="dxa"/>
            <w:shd w:val="clear" w:color="auto" w:fill="92CDDC" w:themeFill="accent5" w:themeFillTint="99"/>
            <w:vAlign w:val="center"/>
          </w:tcPr>
          <w:p w14:paraId="215366BE" w14:textId="77777777" w:rsidR="000B5D11" w:rsidRPr="004318EA" w:rsidRDefault="000B5D11" w:rsidP="004B7F74">
            <w:pPr>
              <w:jc w:val="center"/>
              <w:rPr>
                <w:rFonts w:ascii="Calibri" w:hAnsi="Calibri" w:cs="Calibri"/>
                <w:b/>
                <w:bCs/>
                <w:sz w:val="20"/>
                <w:szCs w:val="20"/>
                <w:lang w:val="en-US"/>
              </w:rPr>
            </w:pPr>
            <w:r>
              <w:rPr>
                <w:rFonts w:ascii="Calibri" w:hAnsi="Calibri" w:cs="Calibri"/>
                <w:b/>
                <w:bCs/>
                <w:sz w:val="20"/>
                <w:szCs w:val="20"/>
                <w:lang w:val="en-US"/>
              </w:rPr>
              <w:t>Impacts</w:t>
            </w:r>
          </w:p>
        </w:tc>
        <w:tc>
          <w:tcPr>
            <w:tcW w:w="1770" w:type="dxa"/>
            <w:shd w:val="clear" w:color="auto" w:fill="92CDDC" w:themeFill="accent5" w:themeFillTint="99"/>
            <w:vAlign w:val="center"/>
          </w:tcPr>
          <w:p w14:paraId="17993F4C" w14:textId="77777777" w:rsidR="000B5D11" w:rsidRPr="004318EA" w:rsidRDefault="000B5D11" w:rsidP="004B7F74">
            <w:pPr>
              <w:jc w:val="center"/>
              <w:rPr>
                <w:rFonts w:ascii="Calibri" w:hAnsi="Calibri" w:cs="Calibri"/>
                <w:b/>
                <w:bCs/>
                <w:sz w:val="20"/>
                <w:szCs w:val="20"/>
                <w:lang w:val="en-US"/>
              </w:rPr>
            </w:pPr>
            <w:r>
              <w:rPr>
                <w:rFonts w:ascii="Calibri" w:hAnsi="Calibri" w:cs="Calibri"/>
                <w:b/>
                <w:bCs/>
                <w:sz w:val="20"/>
                <w:szCs w:val="20"/>
                <w:lang w:val="en-US"/>
              </w:rPr>
              <w:t>Mitigation</w:t>
            </w:r>
          </w:p>
        </w:tc>
        <w:tc>
          <w:tcPr>
            <w:tcW w:w="1434" w:type="dxa"/>
            <w:shd w:val="clear" w:color="auto" w:fill="92CDDC" w:themeFill="accent5" w:themeFillTint="99"/>
            <w:vAlign w:val="center"/>
          </w:tcPr>
          <w:p w14:paraId="6D1E09E4" w14:textId="77777777" w:rsidR="000B5D11" w:rsidRPr="004318EA" w:rsidRDefault="000B5D11" w:rsidP="004B7F74">
            <w:pPr>
              <w:jc w:val="center"/>
              <w:rPr>
                <w:rFonts w:ascii="Calibri" w:hAnsi="Calibri" w:cs="Calibri"/>
                <w:b/>
                <w:bCs/>
                <w:sz w:val="20"/>
                <w:szCs w:val="20"/>
                <w:lang w:val="en-US"/>
              </w:rPr>
            </w:pPr>
            <w:r>
              <w:rPr>
                <w:rFonts w:ascii="Calibri" w:hAnsi="Calibri" w:cs="Calibri"/>
                <w:b/>
                <w:bCs/>
                <w:sz w:val="20"/>
                <w:szCs w:val="20"/>
                <w:lang w:val="en-US"/>
              </w:rPr>
              <w:t>Impacts</w:t>
            </w:r>
          </w:p>
        </w:tc>
        <w:tc>
          <w:tcPr>
            <w:tcW w:w="1474" w:type="dxa"/>
            <w:shd w:val="clear" w:color="auto" w:fill="92CDDC" w:themeFill="accent5" w:themeFillTint="99"/>
            <w:vAlign w:val="center"/>
          </w:tcPr>
          <w:p w14:paraId="346E7461" w14:textId="77777777" w:rsidR="000B5D11" w:rsidRPr="004318EA" w:rsidRDefault="000B5D11" w:rsidP="004B7F74">
            <w:pPr>
              <w:jc w:val="center"/>
              <w:rPr>
                <w:rFonts w:ascii="Calibri" w:hAnsi="Calibri" w:cs="Calibri"/>
                <w:b/>
                <w:bCs/>
                <w:sz w:val="20"/>
                <w:szCs w:val="20"/>
                <w:lang w:val="en-US"/>
              </w:rPr>
            </w:pPr>
            <w:r>
              <w:rPr>
                <w:rFonts w:ascii="Calibri" w:hAnsi="Calibri" w:cs="Calibri"/>
                <w:b/>
                <w:bCs/>
                <w:sz w:val="20"/>
                <w:szCs w:val="20"/>
                <w:lang w:val="en-US"/>
              </w:rPr>
              <w:t>Mitigation</w:t>
            </w:r>
          </w:p>
        </w:tc>
      </w:tr>
      <w:tr w:rsidR="000B5D11" w:rsidRPr="004318EA" w14:paraId="0433C3C3" w14:textId="77777777" w:rsidTr="002364C9">
        <w:tc>
          <w:tcPr>
            <w:tcW w:w="1630" w:type="dxa"/>
          </w:tcPr>
          <w:p w14:paraId="432F48AF" w14:textId="77777777" w:rsidR="000B5D11" w:rsidRPr="004318EA" w:rsidRDefault="000B5D11" w:rsidP="004B7F74">
            <w:pPr>
              <w:rPr>
                <w:rFonts w:ascii="Calibri" w:hAnsi="Calibri" w:cs="Calibri"/>
                <w:sz w:val="20"/>
                <w:szCs w:val="20"/>
                <w:lang w:val="en-US"/>
              </w:rPr>
            </w:pPr>
          </w:p>
        </w:tc>
        <w:tc>
          <w:tcPr>
            <w:tcW w:w="1989" w:type="dxa"/>
          </w:tcPr>
          <w:p w14:paraId="08044169" w14:textId="77777777" w:rsidR="000B5D11" w:rsidRPr="004318EA" w:rsidRDefault="000B5D11" w:rsidP="004B7F74">
            <w:pPr>
              <w:rPr>
                <w:rFonts w:ascii="Calibri" w:hAnsi="Calibri" w:cs="Calibri"/>
                <w:sz w:val="20"/>
                <w:szCs w:val="20"/>
                <w:lang w:val="en-US"/>
              </w:rPr>
            </w:pPr>
          </w:p>
        </w:tc>
        <w:tc>
          <w:tcPr>
            <w:tcW w:w="1770" w:type="dxa"/>
          </w:tcPr>
          <w:p w14:paraId="264E18D6" w14:textId="77777777" w:rsidR="000B5D11" w:rsidRPr="004318EA" w:rsidRDefault="000B5D11" w:rsidP="004B7F74">
            <w:pPr>
              <w:rPr>
                <w:rFonts w:ascii="Calibri" w:hAnsi="Calibri" w:cs="Calibri"/>
                <w:sz w:val="20"/>
                <w:szCs w:val="20"/>
                <w:lang w:val="en-US"/>
              </w:rPr>
            </w:pPr>
          </w:p>
        </w:tc>
        <w:tc>
          <w:tcPr>
            <w:tcW w:w="1434" w:type="dxa"/>
          </w:tcPr>
          <w:p w14:paraId="1D1B8C5B" w14:textId="77777777" w:rsidR="000B5D11" w:rsidRPr="004318EA" w:rsidRDefault="000B5D11" w:rsidP="004B7F74">
            <w:pPr>
              <w:rPr>
                <w:rFonts w:ascii="Calibri" w:hAnsi="Calibri" w:cs="Calibri"/>
                <w:sz w:val="20"/>
                <w:szCs w:val="20"/>
                <w:lang w:val="en-US"/>
              </w:rPr>
            </w:pPr>
          </w:p>
        </w:tc>
        <w:tc>
          <w:tcPr>
            <w:tcW w:w="1474" w:type="dxa"/>
          </w:tcPr>
          <w:p w14:paraId="44E444E4" w14:textId="77777777" w:rsidR="000B5D11" w:rsidRPr="004318EA" w:rsidRDefault="000B5D11" w:rsidP="004B7F74">
            <w:pPr>
              <w:rPr>
                <w:rFonts w:ascii="Calibri" w:hAnsi="Calibri" w:cs="Calibri"/>
                <w:sz w:val="20"/>
                <w:szCs w:val="20"/>
                <w:lang w:val="en-US"/>
              </w:rPr>
            </w:pPr>
          </w:p>
        </w:tc>
      </w:tr>
      <w:tr w:rsidR="000B5D11" w:rsidRPr="004318EA" w14:paraId="77C3F7AC" w14:textId="77777777" w:rsidTr="002364C9">
        <w:tc>
          <w:tcPr>
            <w:tcW w:w="1630" w:type="dxa"/>
          </w:tcPr>
          <w:p w14:paraId="50E9B6A7" w14:textId="77777777" w:rsidR="000B5D11" w:rsidRPr="004318EA" w:rsidRDefault="000B5D11" w:rsidP="004B7F74">
            <w:pPr>
              <w:rPr>
                <w:rFonts w:ascii="Calibri" w:hAnsi="Calibri" w:cs="Calibri"/>
                <w:sz w:val="20"/>
                <w:szCs w:val="20"/>
                <w:lang w:val="en-US"/>
              </w:rPr>
            </w:pPr>
          </w:p>
        </w:tc>
        <w:tc>
          <w:tcPr>
            <w:tcW w:w="1989" w:type="dxa"/>
          </w:tcPr>
          <w:p w14:paraId="311101F4" w14:textId="77777777" w:rsidR="000B5D11" w:rsidRPr="004318EA" w:rsidRDefault="000B5D11" w:rsidP="004B7F74">
            <w:pPr>
              <w:rPr>
                <w:rFonts w:ascii="Calibri" w:hAnsi="Calibri" w:cs="Calibri"/>
                <w:sz w:val="20"/>
                <w:szCs w:val="20"/>
                <w:lang w:val="en-US"/>
              </w:rPr>
            </w:pPr>
          </w:p>
        </w:tc>
        <w:tc>
          <w:tcPr>
            <w:tcW w:w="1770" w:type="dxa"/>
          </w:tcPr>
          <w:p w14:paraId="7484CCF2" w14:textId="77777777" w:rsidR="000B5D11" w:rsidRPr="004318EA" w:rsidRDefault="000B5D11" w:rsidP="004B7F74">
            <w:pPr>
              <w:rPr>
                <w:rFonts w:ascii="Calibri" w:hAnsi="Calibri" w:cs="Calibri"/>
                <w:sz w:val="20"/>
                <w:szCs w:val="20"/>
                <w:lang w:val="en-US"/>
              </w:rPr>
            </w:pPr>
          </w:p>
        </w:tc>
        <w:tc>
          <w:tcPr>
            <w:tcW w:w="1434" w:type="dxa"/>
          </w:tcPr>
          <w:p w14:paraId="25B761EB" w14:textId="77777777" w:rsidR="000B5D11" w:rsidRPr="004318EA" w:rsidRDefault="000B5D11" w:rsidP="004B7F74">
            <w:pPr>
              <w:rPr>
                <w:rFonts w:ascii="Calibri" w:hAnsi="Calibri" w:cs="Calibri"/>
                <w:sz w:val="20"/>
                <w:szCs w:val="20"/>
                <w:lang w:val="en-US"/>
              </w:rPr>
            </w:pPr>
          </w:p>
        </w:tc>
        <w:tc>
          <w:tcPr>
            <w:tcW w:w="1474" w:type="dxa"/>
          </w:tcPr>
          <w:p w14:paraId="07342D8C" w14:textId="77777777" w:rsidR="000B5D11" w:rsidRPr="004318EA" w:rsidRDefault="000B5D11" w:rsidP="004B7F74">
            <w:pPr>
              <w:rPr>
                <w:rFonts w:ascii="Calibri" w:hAnsi="Calibri" w:cs="Calibri"/>
                <w:sz w:val="20"/>
                <w:szCs w:val="20"/>
                <w:lang w:val="en-US"/>
              </w:rPr>
            </w:pPr>
          </w:p>
        </w:tc>
      </w:tr>
    </w:tbl>
    <w:p w14:paraId="1CE82742" w14:textId="77777777" w:rsidR="000B5D11" w:rsidRPr="004318EA" w:rsidRDefault="000B5D11" w:rsidP="000B5D11">
      <w:pPr>
        <w:rPr>
          <w:rFonts w:ascii="Calibri" w:hAnsi="Calibri" w:cs="Calibri"/>
          <w:b/>
          <w:sz w:val="22"/>
          <w:szCs w:val="22"/>
          <w:lang w:val="en-US"/>
        </w:rPr>
      </w:pPr>
    </w:p>
    <w:p w14:paraId="1136C993" w14:textId="77777777" w:rsidR="000B5D11" w:rsidRPr="004318EA" w:rsidRDefault="000B5D11" w:rsidP="000B5D11">
      <w:pPr>
        <w:rPr>
          <w:rFonts w:ascii="Calibri" w:hAnsi="Calibri" w:cs="Calibri"/>
          <w:b/>
          <w:sz w:val="22"/>
          <w:szCs w:val="22"/>
          <w:lang w:val="en-US"/>
        </w:rPr>
      </w:pPr>
      <w:r w:rsidRPr="004318EA">
        <w:rPr>
          <w:rFonts w:ascii="Calibri" w:hAnsi="Calibri" w:cs="Calibri"/>
          <w:b/>
          <w:sz w:val="22"/>
          <w:szCs w:val="22"/>
          <w:lang w:val="en-US"/>
        </w:rPr>
        <w:t xml:space="preserve">3. </w:t>
      </w:r>
      <w:r>
        <w:rPr>
          <w:rFonts w:ascii="Calibri" w:hAnsi="Calibri" w:cs="Calibri"/>
          <w:b/>
          <w:sz w:val="22"/>
          <w:szCs w:val="22"/>
          <w:lang w:val="en-US"/>
        </w:rPr>
        <w:t>Follow-Up Actions</w:t>
      </w:r>
    </w:p>
    <w:p w14:paraId="0C102992" w14:textId="5FB13537" w:rsidR="000B5D11" w:rsidRPr="004318EA" w:rsidRDefault="000B5D11" w:rsidP="002364C9">
      <w:pPr>
        <w:jc w:val="both"/>
        <w:rPr>
          <w:rFonts w:ascii="Calibri" w:hAnsi="Calibri" w:cs="Calibri"/>
          <w:sz w:val="22"/>
          <w:szCs w:val="22"/>
          <w:lang w:val="en-US"/>
        </w:rPr>
      </w:pPr>
      <w:r w:rsidRPr="004318EA">
        <w:rPr>
          <w:rFonts w:ascii="Calibri" w:hAnsi="Calibri" w:cs="Calibri"/>
          <w:sz w:val="22"/>
          <w:szCs w:val="22"/>
          <w:lang w:val="en-US"/>
        </w:rPr>
        <w:t>This section outlines activities to be done during the next reporting period</w:t>
      </w:r>
      <w:r>
        <w:rPr>
          <w:rFonts w:ascii="Calibri" w:hAnsi="Calibri" w:cs="Calibri"/>
          <w:sz w:val="22"/>
          <w:szCs w:val="22"/>
          <w:lang w:val="en-US"/>
        </w:rPr>
        <w:t>. The focus will be to ensure E&amp;S risk management measures are implemented and that pending actions during the previous and current reporting periods are followed up on the next reporting.</w:t>
      </w:r>
    </w:p>
    <w:tbl>
      <w:tblPr>
        <w:tblStyle w:val="TableGrid"/>
        <w:tblW w:w="0" w:type="auto"/>
        <w:tblLook w:val="04A0" w:firstRow="1" w:lastRow="0" w:firstColumn="1" w:lastColumn="0" w:noHBand="0" w:noVBand="1"/>
      </w:tblPr>
      <w:tblGrid>
        <w:gridCol w:w="1884"/>
        <w:gridCol w:w="3268"/>
        <w:gridCol w:w="3145"/>
      </w:tblGrid>
      <w:tr w:rsidR="000B5D11" w:rsidRPr="000B5D11" w14:paraId="7B21943E" w14:textId="77777777" w:rsidTr="00B06742">
        <w:tc>
          <w:tcPr>
            <w:tcW w:w="1884" w:type="dxa"/>
            <w:shd w:val="clear" w:color="auto" w:fill="92CDDC" w:themeFill="accent5" w:themeFillTint="99"/>
            <w:vAlign w:val="center"/>
          </w:tcPr>
          <w:p w14:paraId="63176B20" w14:textId="77777777" w:rsidR="000B5D11" w:rsidRPr="000B5D11" w:rsidRDefault="000B5D11" w:rsidP="004B7F74">
            <w:pPr>
              <w:jc w:val="center"/>
              <w:rPr>
                <w:rFonts w:ascii="Calibri" w:hAnsi="Calibri" w:cs="Calibri"/>
                <w:b/>
                <w:bCs/>
                <w:sz w:val="20"/>
                <w:szCs w:val="20"/>
                <w:lang w:val="en-US"/>
              </w:rPr>
            </w:pPr>
            <w:r w:rsidRPr="000B5D11">
              <w:rPr>
                <w:rFonts w:ascii="Calibri" w:hAnsi="Calibri" w:cs="Calibri"/>
                <w:b/>
                <w:bCs/>
                <w:sz w:val="20"/>
                <w:szCs w:val="20"/>
                <w:lang w:val="en-US"/>
              </w:rPr>
              <w:t>List of Subprojects</w:t>
            </w:r>
          </w:p>
        </w:tc>
        <w:tc>
          <w:tcPr>
            <w:tcW w:w="3268" w:type="dxa"/>
            <w:shd w:val="clear" w:color="auto" w:fill="92CDDC" w:themeFill="accent5" w:themeFillTint="99"/>
            <w:vAlign w:val="center"/>
          </w:tcPr>
          <w:p w14:paraId="1475A775" w14:textId="77777777" w:rsidR="000B5D11" w:rsidRPr="000B5D11" w:rsidRDefault="000B5D11" w:rsidP="004B7F74">
            <w:pPr>
              <w:jc w:val="center"/>
              <w:rPr>
                <w:rFonts w:ascii="Calibri" w:hAnsi="Calibri" w:cs="Calibri"/>
                <w:b/>
                <w:bCs/>
                <w:sz w:val="20"/>
                <w:szCs w:val="20"/>
                <w:lang w:val="en-US"/>
              </w:rPr>
            </w:pPr>
            <w:r w:rsidRPr="000B5D11">
              <w:rPr>
                <w:rFonts w:ascii="Calibri" w:hAnsi="Calibri" w:cs="Calibri"/>
                <w:b/>
                <w:bCs/>
                <w:sz w:val="20"/>
                <w:szCs w:val="20"/>
                <w:lang w:val="en-US"/>
              </w:rPr>
              <w:t>Environment</w:t>
            </w:r>
          </w:p>
        </w:tc>
        <w:tc>
          <w:tcPr>
            <w:tcW w:w="3145" w:type="dxa"/>
            <w:shd w:val="clear" w:color="auto" w:fill="92CDDC" w:themeFill="accent5" w:themeFillTint="99"/>
            <w:vAlign w:val="center"/>
          </w:tcPr>
          <w:p w14:paraId="00A5FE83" w14:textId="77777777" w:rsidR="000B5D11" w:rsidRPr="000B5D11" w:rsidRDefault="000B5D11" w:rsidP="004B7F74">
            <w:pPr>
              <w:jc w:val="center"/>
              <w:rPr>
                <w:rFonts w:ascii="Calibri" w:hAnsi="Calibri" w:cs="Calibri"/>
                <w:b/>
                <w:bCs/>
                <w:sz w:val="20"/>
                <w:szCs w:val="20"/>
                <w:lang w:val="en-US"/>
              </w:rPr>
            </w:pPr>
            <w:r w:rsidRPr="000B5D11">
              <w:rPr>
                <w:rFonts w:ascii="Calibri" w:hAnsi="Calibri" w:cs="Calibri"/>
                <w:b/>
                <w:bCs/>
                <w:sz w:val="20"/>
                <w:szCs w:val="20"/>
                <w:lang w:val="en-US"/>
              </w:rPr>
              <w:t>Social</w:t>
            </w:r>
          </w:p>
        </w:tc>
      </w:tr>
      <w:tr w:rsidR="000B5D11" w:rsidRPr="000B5D11" w14:paraId="183D4D0E" w14:textId="77777777" w:rsidTr="000B5D11">
        <w:tc>
          <w:tcPr>
            <w:tcW w:w="1884" w:type="dxa"/>
          </w:tcPr>
          <w:p w14:paraId="5241189E" w14:textId="77777777" w:rsidR="000B5D11" w:rsidRPr="000B5D11" w:rsidRDefault="000B5D11" w:rsidP="004B7F74">
            <w:pPr>
              <w:rPr>
                <w:rFonts w:ascii="Calibri" w:hAnsi="Calibri" w:cs="Calibri"/>
                <w:sz w:val="20"/>
                <w:szCs w:val="20"/>
                <w:lang w:val="en-US"/>
              </w:rPr>
            </w:pPr>
          </w:p>
        </w:tc>
        <w:tc>
          <w:tcPr>
            <w:tcW w:w="3268" w:type="dxa"/>
          </w:tcPr>
          <w:p w14:paraId="265A41C9" w14:textId="77777777" w:rsidR="000B5D11" w:rsidRPr="000B5D11" w:rsidRDefault="000B5D11" w:rsidP="004B7F74">
            <w:pPr>
              <w:rPr>
                <w:rFonts w:ascii="Calibri" w:hAnsi="Calibri" w:cs="Calibri"/>
                <w:sz w:val="20"/>
                <w:szCs w:val="20"/>
                <w:lang w:val="en-US"/>
              </w:rPr>
            </w:pPr>
          </w:p>
        </w:tc>
        <w:tc>
          <w:tcPr>
            <w:tcW w:w="3145" w:type="dxa"/>
          </w:tcPr>
          <w:p w14:paraId="6F9A946F" w14:textId="77777777" w:rsidR="000B5D11" w:rsidRPr="000B5D11" w:rsidRDefault="000B5D11" w:rsidP="004B7F74">
            <w:pPr>
              <w:rPr>
                <w:rFonts w:ascii="Calibri" w:hAnsi="Calibri" w:cs="Calibri"/>
                <w:sz w:val="20"/>
                <w:szCs w:val="20"/>
                <w:lang w:val="en-US"/>
              </w:rPr>
            </w:pPr>
          </w:p>
        </w:tc>
      </w:tr>
      <w:tr w:rsidR="000B5D11" w:rsidRPr="000B5D11" w14:paraId="10C3B1AA" w14:textId="77777777" w:rsidTr="000B5D11">
        <w:tc>
          <w:tcPr>
            <w:tcW w:w="1884" w:type="dxa"/>
          </w:tcPr>
          <w:p w14:paraId="02C1C6C4" w14:textId="77777777" w:rsidR="000B5D11" w:rsidRPr="000B5D11" w:rsidRDefault="000B5D11" w:rsidP="004B7F74">
            <w:pPr>
              <w:rPr>
                <w:rFonts w:ascii="Calibri" w:hAnsi="Calibri" w:cs="Calibri"/>
                <w:sz w:val="20"/>
                <w:szCs w:val="20"/>
                <w:lang w:val="en-US"/>
              </w:rPr>
            </w:pPr>
          </w:p>
        </w:tc>
        <w:tc>
          <w:tcPr>
            <w:tcW w:w="3268" w:type="dxa"/>
          </w:tcPr>
          <w:p w14:paraId="5EF2F4EA" w14:textId="77777777" w:rsidR="000B5D11" w:rsidRPr="000B5D11" w:rsidRDefault="000B5D11" w:rsidP="004B7F74">
            <w:pPr>
              <w:rPr>
                <w:rFonts w:ascii="Calibri" w:hAnsi="Calibri" w:cs="Calibri"/>
                <w:sz w:val="20"/>
                <w:szCs w:val="20"/>
                <w:lang w:val="en-US"/>
              </w:rPr>
            </w:pPr>
          </w:p>
        </w:tc>
        <w:tc>
          <w:tcPr>
            <w:tcW w:w="3145" w:type="dxa"/>
          </w:tcPr>
          <w:p w14:paraId="29AA9931" w14:textId="77777777" w:rsidR="000B5D11" w:rsidRPr="000B5D11" w:rsidRDefault="000B5D11" w:rsidP="004B7F74">
            <w:pPr>
              <w:rPr>
                <w:rFonts w:ascii="Calibri" w:hAnsi="Calibri" w:cs="Calibri"/>
                <w:sz w:val="20"/>
                <w:szCs w:val="20"/>
                <w:lang w:val="en-US"/>
              </w:rPr>
            </w:pPr>
          </w:p>
        </w:tc>
      </w:tr>
    </w:tbl>
    <w:p w14:paraId="16C22819" w14:textId="77777777" w:rsidR="002364C9" w:rsidRDefault="002364C9" w:rsidP="000B5D11">
      <w:pPr>
        <w:rPr>
          <w:rFonts w:ascii="Calibri" w:hAnsi="Calibri" w:cs="Calibri"/>
          <w:iCs/>
          <w:sz w:val="22"/>
          <w:szCs w:val="22"/>
          <w:lang w:val="en-US"/>
        </w:rPr>
      </w:pPr>
    </w:p>
    <w:p w14:paraId="690B2830" w14:textId="082E3C82" w:rsidR="000B5D11" w:rsidRDefault="002364C9" w:rsidP="000B5D11">
      <w:pPr>
        <w:rPr>
          <w:rFonts w:ascii="Calibri" w:hAnsi="Calibri" w:cs="Calibri"/>
          <w:b/>
          <w:bCs/>
          <w:iCs/>
          <w:sz w:val="22"/>
          <w:szCs w:val="22"/>
          <w:lang w:val="en-US"/>
        </w:rPr>
      </w:pPr>
      <w:r w:rsidRPr="002364C9">
        <w:rPr>
          <w:rFonts w:ascii="Calibri" w:hAnsi="Calibri" w:cs="Calibri"/>
          <w:b/>
          <w:bCs/>
          <w:iCs/>
          <w:sz w:val="22"/>
          <w:szCs w:val="22"/>
          <w:lang w:val="en-US"/>
        </w:rPr>
        <w:t xml:space="preserve">4. </w:t>
      </w:r>
      <w:r w:rsidR="000B5D11" w:rsidRPr="002364C9">
        <w:rPr>
          <w:rFonts w:ascii="Calibri" w:hAnsi="Calibri" w:cs="Calibri"/>
          <w:b/>
          <w:bCs/>
          <w:i/>
          <w:sz w:val="22"/>
          <w:szCs w:val="22"/>
          <w:lang w:val="en-US"/>
        </w:rPr>
        <w:t xml:space="preserve"> </w:t>
      </w:r>
      <w:r w:rsidRPr="002364C9">
        <w:rPr>
          <w:rFonts w:ascii="Calibri" w:hAnsi="Calibri" w:cs="Calibri"/>
          <w:b/>
          <w:bCs/>
          <w:iCs/>
          <w:sz w:val="22"/>
          <w:szCs w:val="22"/>
          <w:lang w:val="en-US"/>
        </w:rPr>
        <w:t>Incidents Reporting</w:t>
      </w:r>
    </w:p>
    <w:p w14:paraId="70D4050A" w14:textId="5EE0D8D6" w:rsidR="002364C9" w:rsidRPr="002364C9" w:rsidRDefault="002364C9" w:rsidP="000B5D11">
      <w:pPr>
        <w:rPr>
          <w:rFonts w:ascii="Calibri" w:hAnsi="Calibri" w:cs="Calibri"/>
          <w:iCs/>
          <w:sz w:val="22"/>
          <w:szCs w:val="22"/>
          <w:lang w:val="en-US"/>
        </w:rPr>
      </w:pPr>
      <w:r>
        <w:rPr>
          <w:rFonts w:ascii="Calibri" w:hAnsi="Calibri" w:cs="Calibri"/>
          <w:iCs/>
          <w:sz w:val="22"/>
          <w:szCs w:val="22"/>
          <w:lang w:val="en-US"/>
        </w:rPr>
        <w:t>This section outlines accidents and injuries that require treatment.</w:t>
      </w:r>
    </w:p>
    <w:tbl>
      <w:tblPr>
        <w:tblStyle w:val="TableGrid"/>
        <w:tblW w:w="0" w:type="auto"/>
        <w:tblLook w:val="04A0" w:firstRow="1" w:lastRow="0" w:firstColumn="1" w:lastColumn="0" w:noHBand="0" w:noVBand="1"/>
      </w:tblPr>
      <w:tblGrid>
        <w:gridCol w:w="1884"/>
        <w:gridCol w:w="3268"/>
        <w:gridCol w:w="3145"/>
      </w:tblGrid>
      <w:tr w:rsidR="002364C9" w:rsidRPr="000B5D11" w14:paraId="0D76EC15" w14:textId="77777777" w:rsidTr="004B7F74">
        <w:tc>
          <w:tcPr>
            <w:tcW w:w="1884" w:type="dxa"/>
            <w:shd w:val="clear" w:color="auto" w:fill="92CDDC" w:themeFill="accent5" w:themeFillTint="99"/>
            <w:vAlign w:val="center"/>
          </w:tcPr>
          <w:p w14:paraId="1535C3A9" w14:textId="77777777" w:rsidR="002364C9" w:rsidRPr="000B5D11" w:rsidRDefault="002364C9" w:rsidP="004B7F74">
            <w:pPr>
              <w:jc w:val="center"/>
              <w:rPr>
                <w:rFonts w:ascii="Calibri" w:hAnsi="Calibri" w:cs="Calibri"/>
                <w:b/>
                <w:bCs/>
                <w:sz w:val="20"/>
                <w:szCs w:val="20"/>
                <w:lang w:val="en-US"/>
              </w:rPr>
            </w:pPr>
            <w:r w:rsidRPr="000B5D11">
              <w:rPr>
                <w:rFonts w:ascii="Calibri" w:hAnsi="Calibri" w:cs="Calibri"/>
                <w:b/>
                <w:bCs/>
                <w:sz w:val="20"/>
                <w:szCs w:val="20"/>
                <w:lang w:val="en-US"/>
              </w:rPr>
              <w:t>List of Subprojects</w:t>
            </w:r>
          </w:p>
        </w:tc>
        <w:tc>
          <w:tcPr>
            <w:tcW w:w="3268" w:type="dxa"/>
            <w:shd w:val="clear" w:color="auto" w:fill="92CDDC" w:themeFill="accent5" w:themeFillTint="99"/>
            <w:vAlign w:val="center"/>
          </w:tcPr>
          <w:p w14:paraId="4A9FE763" w14:textId="39AFBC38" w:rsidR="002364C9" w:rsidRPr="000B5D11" w:rsidRDefault="002364C9" w:rsidP="004B7F74">
            <w:pPr>
              <w:jc w:val="center"/>
              <w:rPr>
                <w:rFonts w:ascii="Calibri" w:hAnsi="Calibri" w:cs="Calibri"/>
                <w:b/>
                <w:bCs/>
                <w:sz w:val="20"/>
                <w:szCs w:val="20"/>
                <w:lang w:val="en-US"/>
              </w:rPr>
            </w:pPr>
            <w:r>
              <w:rPr>
                <w:rFonts w:ascii="Calibri" w:hAnsi="Calibri" w:cs="Calibri"/>
                <w:b/>
                <w:bCs/>
                <w:sz w:val="20"/>
                <w:szCs w:val="20"/>
                <w:lang w:val="en-US"/>
              </w:rPr>
              <w:t>Health and Safety Incidents</w:t>
            </w:r>
          </w:p>
        </w:tc>
        <w:tc>
          <w:tcPr>
            <w:tcW w:w="3145" w:type="dxa"/>
            <w:shd w:val="clear" w:color="auto" w:fill="92CDDC" w:themeFill="accent5" w:themeFillTint="99"/>
            <w:vAlign w:val="center"/>
          </w:tcPr>
          <w:p w14:paraId="737C9542" w14:textId="7EF49BFF" w:rsidR="002364C9" w:rsidRPr="000B5D11" w:rsidRDefault="002364C9" w:rsidP="004B7F74">
            <w:pPr>
              <w:jc w:val="center"/>
              <w:rPr>
                <w:rFonts w:ascii="Calibri" w:hAnsi="Calibri" w:cs="Calibri"/>
                <w:b/>
                <w:bCs/>
                <w:sz w:val="20"/>
                <w:szCs w:val="20"/>
                <w:lang w:val="en-US"/>
              </w:rPr>
            </w:pPr>
            <w:r>
              <w:rPr>
                <w:rFonts w:ascii="Calibri" w:hAnsi="Calibri" w:cs="Calibri"/>
                <w:b/>
                <w:bCs/>
                <w:sz w:val="20"/>
                <w:szCs w:val="20"/>
                <w:lang w:val="en-US"/>
              </w:rPr>
              <w:t>Grievances</w:t>
            </w:r>
          </w:p>
        </w:tc>
      </w:tr>
      <w:tr w:rsidR="002364C9" w:rsidRPr="000B5D11" w14:paraId="61DB36A3" w14:textId="77777777" w:rsidTr="004B7F74">
        <w:tc>
          <w:tcPr>
            <w:tcW w:w="1884" w:type="dxa"/>
          </w:tcPr>
          <w:p w14:paraId="264B92B5" w14:textId="77777777" w:rsidR="002364C9" w:rsidRPr="000B5D11" w:rsidRDefault="002364C9" w:rsidP="004B7F74">
            <w:pPr>
              <w:rPr>
                <w:rFonts w:ascii="Calibri" w:hAnsi="Calibri" w:cs="Calibri"/>
                <w:sz w:val="20"/>
                <w:szCs w:val="20"/>
                <w:lang w:val="en-US"/>
              </w:rPr>
            </w:pPr>
          </w:p>
        </w:tc>
        <w:tc>
          <w:tcPr>
            <w:tcW w:w="3268" w:type="dxa"/>
          </w:tcPr>
          <w:p w14:paraId="3C48029F" w14:textId="77777777" w:rsidR="002364C9" w:rsidRPr="000B5D11" w:rsidRDefault="002364C9" w:rsidP="004B7F74">
            <w:pPr>
              <w:rPr>
                <w:rFonts w:ascii="Calibri" w:hAnsi="Calibri" w:cs="Calibri"/>
                <w:sz w:val="20"/>
                <w:szCs w:val="20"/>
                <w:lang w:val="en-US"/>
              </w:rPr>
            </w:pPr>
          </w:p>
        </w:tc>
        <w:tc>
          <w:tcPr>
            <w:tcW w:w="3145" w:type="dxa"/>
          </w:tcPr>
          <w:p w14:paraId="31995193" w14:textId="77777777" w:rsidR="002364C9" w:rsidRPr="000B5D11" w:rsidRDefault="002364C9" w:rsidP="004B7F74">
            <w:pPr>
              <w:rPr>
                <w:rFonts w:ascii="Calibri" w:hAnsi="Calibri" w:cs="Calibri"/>
                <w:sz w:val="20"/>
                <w:szCs w:val="20"/>
                <w:lang w:val="en-US"/>
              </w:rPr>
            </w:pPr>
          </w:p>
        </w:tc>
      </w:tr>
      <w:tr w:rsidR="002364C9" w:rsidRPr="000B5D11" w14:paraId="4FB12028" w14:textId="77777777" w:rsidTr="004B7F74">
        <w:tc>
          <w:tcPr>
            <w:tcW w:w="1884" w:type="dxa"/>
          </w:tcPr>
          <w:p w14:paraId="31CBFAEF" w14:textId="77777777" w:rsidR="002364C9" w:rsidRPr="000B5D11" w:rsidRDefault="002364C9" w:rsidP="004B7F74">
            <w:pPr>
              <w:rPr>
                <w:rFonts w:ascii="Calibri" w:hAnsi="Calibri" w:cs="Calibri"/>
                <w:sz w:val="20"/>
                <w:szCs w:val="20"/>
                <w:lang w:val="en-US"/>
              </w:rPr>
            </w:pPr>
          </w:p>
        </w:tc>
        <w:tc>
          <w:tcPr>
            <w:tcW w:w="3268" w:type="dxa"/>
          </w:tcPr>
          <w:p w14:paraId="796675FE" w14:textId="77777777" w:rsidR="002364C9" w:rsidRPr="000B5D11" w:rsidRDefault="002364C9" w:rsidP="004B7F74">
            <w:pPr>
              <w:rPr>
                <w:rFonts w:ascii="Calibri" w:hAnsi="Calibri" w:cs="Calibri"/>
                <w:sz w:val="20"/>
                <w:szCs w:val="20"/>
                <w:lang w:val="en-US"/>
              </w:rPr>
            </w:pPr>
          </w:p>
        </w:tc>
        <w:tc>
          <w:tcPr>
            <w:tcW w:w="3145" w:type="dxa"/>
          </w:tcPr>
          <w:p w14:paraId="6AC982F0" w14:textId="77777777" w:rsidR="002364C9" w:rsidRPr="000B5D11" w:rsidRDefault="002364C9" w:rsidP="004B7F74">
            <w:pPr>
              <w:rPr>
                <w:rFonts w:ascii="Calibri" w:hAnsi="Calibri" w:cs="Calibri"/>
                <w:sz w:val="20"/>
                <w:szCs w:val="20"/>
                <w:lang w:val="en-US"/>
              </w:rPr>
            </w:pPr>
          </w:p>
        </w:tc>
      </w:tr>
    </w:tbl>
    <w:p w14:paraId="6C11A422" w14:textId="0601A547" w:rsidR="000B5D11" w:rsidRPr="004318EA" w:rsidRDefault="000B5D11" w:rsidP="000B5D11">
      <w:pPr>
        <w:rPr>
          <w:rFonts w:ascii="Calibri" w:hAnsi="Calibri" w:cs="Calibri"/>
          <w:sz w:val="22"/>
          <w:szCs w:val="22"/>
          <w:lang w:val="en-US"/>
        </w:rPr>
      </w:pPr>
    </w:p>
    <w:p w14:paraId="6F2D3F96" w14:textId="547B9A14" w:rsidR="00CF5E97" w:rsidRDefault="00CF5E97">
      <w:pPr>
        <w:rPr>
          <w:rFonts w:ascii="Calibri" w:hAnsi="Calibri" w:cs="Calibri"/>
          <w:color w:val="000000"/>
          <w:sz w:val="22"/>
          <w:szCs w:val="22"/>
        </w:rPr>
      </w:pPr>
      <w:r>
        <w:rPr>
          <w:rFonts w:ascii="Calibri" w:hAnsi="Calibri" w:cs="Calibri"/>
          <w:color w:val="000000"/>
          <w:sz w:val="22"/>
          <w:szCs w:val="22"/>
        </w:rPr>
        <w:br w:type="page"/>
      </w:r>
    </w:p>
    <w:p w14:paraId="2D675CF7" w14:textId="72A9592B" w:rsidR="00CF5E97" w:rsidRPr="007A1539" w:rsidRDefault="00CF5E97" w:rsidP="00CF5E97">
      <w:pPr>
        <w:pStyle w:val="Heading2"/>
        <w:spacing w:before="0" w:after="240"/>
        <w:jc w:val="center"/>
        <w:rPr>
          <w:sz w:val="24"/>
          <w:szCs w:val="24"/>
        </w:rPr>
      </w:pPr>
      <w:bookmarkStart w:id="211" w:name="_Toc86843871"/>
      <w:r w:rsidRPr="007A1539">
        <w:rPr>
          <w:sz w:val="24"/>
          <w:szCs w:val="24"/>
        </w:rPr>
        <w:lastRenderedPageBreak/>
        <w:t xml:space="preserve">ANNEX </w:t>
      </w:r>
      <w:r>
        <w:rPr>
          <w:sz w:val="24"/>
          <w:szCs w:val="24"/>
        </w:rPr>
        <w:t>8</w:t>
      </w:r>
      <w:r w:rsidRPr="007A1539">
        <w:rPr>
          <w:sz w:val="24"/>
          <w:szCs w:val="24"/>
        </w:rPr>
        <w:t xml:space="preserve">. </w:t>
      </w:r>
      <w:r>
        <w:rPr>
          <w:sz w:val="24"/>
          <w:szCs w:val="24"/>
        </w:rPr>
        <w:t>Asbestos Protocol</w:t>
      </w:r>
      <w:bookmarkEnd w:id="211"/>
    </w:p>
    <w:p w14:paraId="750547C9" w14:textId="77777777" w:rsidR="00C04DAB" w:rsidRDefault="00C04DAB" w:rsidP="00C04DAB">
      <w:pPr>
        <w:spacing w:after="240"/>
        <w:jc w:val="both"/>
        <w:rPr>
          <w:rFonts w:ascii="Calibri" w:hAnsi="Calibri" w:cs="Calibri"/>
          <w:b/>
          <w:bCs/>
          <w:color w:val="355E8E"/>
          <w:sz w:val="22"/>
          <w:szCs w:val="22"/>
          <w:lang w:eastAsia="en-GB"/>
        </w:rPr>
      </w:pPr>
    </w:p>
    <w:p w14:paraId="495F7AA1" w14:textId="5CF9C4F1" w:rsidR="00C04DAB" w:rsidRPr="0011523D" w:rsidRDefault="00C04DAB" w:rsidP="00C04DAB">
      <w:pPr>
        <w:spacing w:after="240"/>
        <w:jc w:val="both"/>
        <w:rPr>
          <w:rFonts w:ascii="Calibri" w:hAnsi="Calibri" w:cs="Calibri"/>
          <w:sz w:val="22"/>
          <w:szCs w:val="22"/>
          <w:lang w:eastAsia="en-GB"/>
        </w:rPr>
      </w:pPr>
      <w:r w:rsidRPr="0011523D">
        <w:rPr>
          <w:rFonts w:ascii="Calibri" w:hAnsi="Calibri" w:cs="Calibri"/>
          <w:b/>
          <w:bCs/>
          <w:sz w:val="22"/>
          <w:szCs w:val="22"/>
          <w:lang w:eastAsia="en-GB"/>
        </w:rPr>
        <w:t xml:space="preserve">Background </w:t>
      </w:r>
    </w:p>
    <w:p w14:paraId="18A52723" w14:textId="1B6750E4" w:rsidR="00C04DAB" w:rsidRPr="0011523D" w:rsidRDefault="00C04DAB" w:rsidP="00C04DAB">
      <w:pPr>
        <w:spacing w:after="240"/>
        <w:jc w:val="both"/>
        <w:rPr>
          <w:rFonts w:ascii="Calibri" w:hAnsi="Calibri" w:cs="Calibri"/>
          <w:sz w:val="22"/>
          <w:szCs w:val="22"/>
          <w:lang w:eastAsia="en-GB"/>
        </w:rPr>
      </w:pPr>
      <w:r>
        <w:rPr>
          <w:rFonts w:ascii="Calibri" w:hAnsi="Calibri" w:cs="Calibri"/>
          <w:sz w:val="22"/>
          <w:szCs w:val="22"/>
          <w:lang w:eastAsia="en-GB"/>
        </w:rPr>
        <w:t>K</w:t>
      </w:r>
      <w:r w:rsidR="00167774">
        <w:rPr>
          <w:rFonts w:ascii="Calibri" w:hAnsi="Calibri" w:cs="Calibri"/>
          <w:sz w:val="22"/>
          <w:szCs w:val="22"/>
          <w:lang w:eastAsia="en-GB"/>
        </w:rPr>
        <w:t>O</w:t>
      </w:r>
      <w:r>
        <w:rPr>
          <w:rFonts w:ascii="Calibri" w:hAnsi="Calibri" w:cs="Calibri"/>
          <w:sz w:val="22"/>
          <w:szCs w:val="22"/>
          <w:lang w:eastAsia="en-GB"/>
        </w:rPr>
        <w:t xml:space="preserve">IRAP will engage </w:t>
      </w:r>
      <w:r w:rsidRPr="0011523D">
        <w:rPr>
          <w:rFonts w:ascii="Calibri" w:hAnsi="Calibri" w:cs="Calibri"/>
          <w:sz w:val="22"/>
          <w:szCs w:val="22"/>
          <w:lang w:eastAsia="en-GB"/>
        </w:rPr>
        <w:t xml:space="preserve">an Asbestos Specialist to assist with the identification of asbestos in the buildings subject to replacement, renovation or demolition, and the handling, removal and disposal of asbestos-containing materials. </w:t>
      </w:r>
    </w:p>
    <w:p w14:paraId="14341E1D" w14:textId="77777777" w:rsidR="00C04DAB" w:rsidRPr="0011523D" w:rsidRDefault="00C04DAB" w:rsidP="00C04DAB">
      <w:pPr>
        <w:spacing w:after="240"/>
        <w:jc w:val="both"/>
        <w:rPr>
          <w:rFonts w:ascii="Calibri" w:hAnsi="Calibri" w:cs="Calibri"/>
          <w:sz w:val="22"/>
          <w:szCs w:val="22"/>
          <w:lang w:eastAsia="en-GB"/>
        </w:rPr>
      </w:pPr>
      <w:r w:rsidRPr="0011523D">
        <w:rPr>
          <w:rFonts w:ascii="Calibri" w:hAnsi="Calibri" w:cs="Calibri"/>
          <w:b/>
          <w:bCs/>
          <w:sz w:val="22"/>
          <w:szCs w:val="22"/>
          <w:lang w:eastAsia="en-GB"/>
        </w:rPr>
        <w:t xml:space="preserve">Process </w:t>
      </w:r>
    </w:p>
    <w:p w14:paraId="2E73EFC4" w14:textId="77777777" w:rsidR="00C04DAB" w:rsidRPr="0011523D" w:rsidRDefault="00C04DAB" w:rsidP="00AF6406">
      <w:pPr>
        <w:numPr>
          <w:ilvl w:val="0"/>
          <w:numId w:val="39"/>
        </w:numPr>
        <w:spacing w:after="240"/>
        <w:jc w:val="both"/>
        <w:rPr>
          <w:rFonts w:ascii="Calibri" w:hAnsi="Calibri" w:cs="Calibri"/>
          <w:sz w:val="22"/>
          <w:szCs w:val="22"/>
          <w:lang w:eastAsia="en-GB"/>
        </w:rPr>
      </w:pPr>
      <w:r w:rsidRPr="0011523D">
        <w:rPr>
          <w:rFonts w:ascii="Calibri" w:hAnsi="Calibri" w:cs="Calibri"/>
          <w:sz w:val="22"/>
          <w:szCs w:val="22"/>
          <w:lang w:eastAsia="en-GB"/>
        </w:rPr>
        <w:t xml:space="preserve">An Asbestos Specialist will be engaged to confirm the presence of asbestos in the buildings or building debris subject to funding under this project. </w:t>
      </w:r>
    </w:p>
    <w:p w14:paraId="30C1F2A5" w14:textId="77777777" w:rsidR="00C04DAB" w:rsidRPr="0011523D" w:rsidRDefault="00C04DAB" w:rsidP="00AF6406">
      <w:pPr>
        <w:numPr>
          <w:ilvl w:val="0"/>
          <w:numId w:val="39"/>
        </w:numPr>
        <w:spacing w:after="240"/>
        <w:jc w:val="both"/>
        <w:rPr>
          <w:rFonts w:ascii="Calibri" w:hAnsi="Calibri" w:cs="Calibri"/>
          <w:sz w:val="22"/>
          <w:szCs w:val="22"/>
          <w:lang w:eastAsia="en-GB"/>
        </w:rPr>
      </w:pPr>
      <w:r w:rsidRPr="0011523D">
        <w:rPr>
          <w:rFonts w:ascii="Calibri" w:hAnsi="Calibri" w:cs="Calibri"/>
          <w:sz w:val="22"/>
          <w:szCs w:val="22"/>
          <w:lang w:eastAsia="en-GB"/>
        </w:rPr>
        <w:t xml:space="preserve">The Asbestos Specialist will hold a ‘Certificate of Competency’ from the New Zealand Department of Labour, or a similar certification indicating training and experience in the handling and disposal of asbestos-containing materials or have a training certificate in Asbestos Removal Supervision from an Australian State or Territory Workplace Health and Safety regulator. </w:t>
      </w:r>
    </w:p>
    <w:p w14:paraId="1B865F83" w14:textId="77777777" w:rsidR="00C04DAB" w:rsidRPr="0011523D" w:rsidRDefault="00C04DAB" w:rsidP="00AF6406">
      <w:pPr>
        <w:numPr>
          <w:ilvl w:val="0"/>
          <w:numId w:val="39"/>
        </w:numPr>
        <w:spacing w:after="240"/>
        <w:jc w:val="both"/>
        <w:rPr>
          <w:rFonts w:ascii="Calibri" w:hAnsi="Calibri" w:cs="Calibri"/>
          <w:sz w:val="22"/>
          <w:szCs w:val="22"/>
          <w:lang w:eastAsia="en-GB"/>
        </w:rPr>
      </w:pPr>
      <w:r w:rsidRPr="0011523D">
        <w:rPr>
          <w:rFonts w:ascii="Calibri" w:hAnsi="Calibri" w:cs="Calibri"/>
          <w:sz w:val="22"/>
          <w:szCs w:val="22"/>
          <w:lang w:eastAsia="en-GB"/>
        </w:rPr>
        <w:t xml:space="preserve">The Asbestos Specialist will visit a sample of the buildings that will be funded under this project and prepare an identification guide and sample handling process along with an estimated inventory of the waste types and volumes that will need to be managed under the Asbestos handling strategy. </w:t>
      </w:r>
    </w:p>
    <w:p w14:paraId="0D0AE794" w14:textId="77777777" w:rsidR="00C04DAB" w:rsidRPr="0011523D" w:rsidRDefault="00C04DAB" w:rsidP="00AF6406">
      <w:pPr>
        <w:numPr>
          <w:ilvl w:val="0"/>
          <w:numId w:val="39"/>
        </w:numPr>
        <w:spacing w:after="240"/>
        <w:jc w:val="both"/>
        <w:rPr>
          <w:rFonts w:ascii="Calibri" w:hAnsi="Calibri" w:cs="Calibri"/>
          <w:sz w:val="22"/>
          <w:szCs w:val="22"/>
          <w:lang w:eastAsia="en-GB"/>
        </w:rPr>
      </w:pPr>
      <w:r w:rsidRPr="0011523D">
        <w:rPr>
          <w:rFonts w:ascii="Calibri" w:hAnsi="Calibri" w:cs="Calibri"/>
          <w:sz w:val="22"/>
          <w:szCs w:val="22"/>
          <w:lang w:eastAsia="en-GB"/>
        </w:rPr>
        <w:t xml:space="preserve">The Asbestos Specialist will train personnel in the sampling of suspected asbestos handling materials and organize testing overseas. </w:t>
      </w:r>
    </w:p>
    <w:p w14:paraId="7662DB13" w14:textId="77777777" w:rsidR="00C04DAB" w:rsidRPr="0011523D" w:rsidRDefault="00C04DAB" w:rsidP="00AF6406">
      <w:pPr>
        <w:numPr>
          <w:ilvl w:val="0"/>
          <w:numId w:val="39"/>
        </w:numPr>
        <w:spacing w:after="240"/>
        <w:jc w:val="both"/>
        <w:rPr>
          <w:rFonts w:ascii="Calibri" w:hAnsi="Calibri" w:cs="Calibri"/>
          <w:sz w:val="22"/>
          <w:szCs w:val="22"/>
          <w:lang w:eastAsia="en-GB"/>
        </w:rPr>
      </w:pPr>
      <w:r w:rsidRPr="0011523D">
        <w:rPr>
          <w:rFonts w:ascii="Calibri" w:hAnsi="Calibri" w:cs="Calibri"/>
          <w:sz w:val="22"/>
          <w:szCs w:val="22"/>
          <w:lang w:eastAsia="en-GB"/>
        </w:rPr>
        <w:t xml:space="preserve">No physical work on the buildings will be done until suspected asbestos has been sampled, the results known and asbestos removed. </w:t>
      </w:r>
    </w:p>
    <w:p w14:paraId="497B5E97" w14:textId="77777777" w:rsidR="00C04DAB" w:rsidRPr="0011523D" w:rsidRDefault="00C04DAB" w:rsidP="00AF6406">
      <w:pPr>
        <w:numPr>
          <w:ilvl w:val="0"/>
          <w:numId w:val="39"/>
        </w:numPr>
        <w:spacing w:after="240"/>
        <w:jc w:val="both"/>
        <w:rPr>
          <w:rFonts w:ascii="Calibri" w:hAnsi="Calibri" w:cs="Calibri"/>
          <w:sz w:val="22"/>
          <w:szCs w:val="22"/>
          <w:lang w:eastAsia="en-GB"/>
        </w:rPr>
      </w:pPr>
      <w:r w:rsidRPr="0011523D">
        <w:rPr>
          <w:rFonts w:ascii="Calibri" w:hAnsi="Calibri" w:cs="Calibri"/>
          <w:sz w:val="22"/>
          <w:szCs w:val="22"/>
          <w:lang w:eastAsia="en-GB"/>
        </w:rPr>
        <w:t xml:space="preserve">An Asbestos handling strategy shall be developed by the Asbestos Specialist, and reviewed by the World Bank, prior to implementation. This shall include: </w:t>
      </w:r>
    </w:p>
    <w:p w14:paraId="1CE895E8" w14:textId="77777777" w:rsidR="00C04DAB" w:rsidRPr="0011523D" w:rsidRDefault="00C04DAB" w:rsidP="00AF6406">
      <w:pPr>
        <w:numPr>
          <w:ilvl w:val="1"/>
          <w:numId w:val="41"/>
        </w:numPr>
        <w:jc w:val="both"/>
        <w:rPr>
          <w:rFonts w:ascii="Calibri" w:hAnsi="Calibri" w:cs="Calibri"/>
          <w:sz w:val="22"/>
          <w:szCs w:val="22"/>
          <w:lang w:eastAsia="en-GB"/>
        </w:rPr>
      </w:pPr>
      <w:r w:rsidRPr="0011523D">
        <w:rPr>
          <w:rFonts w:ascii="Calibri" w:hAnsi="Calibri" w:cs="Calibri"/>
          <w:sz w:val="22"/>
          <w:szCs w:val="22"/>
          <w:lang w:eastAsia="en-GB"/>
        </w:rPr>
        <w:t xml:space="preserve">A list of all trained personnel, including an Asbestos Removal Supervisor, who will work on the project (providing certification or training records); </w:t>
      </w:r>
    </w:p>
    <w:p w14:paraId="21CBB0F6" w14:textId="77777777" w:rsidR="00C04DAB" w:rsidRPr="0011523D" w:rsidRDefault="00C04DAB" w:rsidP="00AF6406">
      <w:pPr>
        <w:numPr>
          <w:ilvl w:val="1"/>
          <w:numId w:val="41"/>
        </w:numPr>
        <w:jc w:val="both"/>
        <w:rPr>
          <w:rFonts w:ascii="Calibri" w:hAnsi="Calibri" w:cs="Calibri"/>
          <w:sz w:val="22"/>
          <w:szCs w:val="22"/>
          <w:lang w:eastAsia="en-GB"/>
        </w:rPr>
      </w:pPr>
      <w:r w:rsidRPr="0011523D">
        <w:rPr>
          <w:rFonts w:ascii="Calibri" w:hAnsi="Calibri" w:cs="Calibri"/>
          <w:sz w:val="22"/>
          <w:szCs w:val="22"/>
          <w:lang w:eastAsia="en-GB"/>
        </w:rPr>
        <w:t xml:space="preserve">A list of personal protective equipment required; </w:t>
      </w:r>
    </w:p>
    <w:p w14:paraId="1E509261" w14:textId="77777777" w:rsidR="00C04DAB" w:rsidRPr="0011523D" w:rsidRDefault="00C04DAB" w:rsidP="00AF6406">
      <w:pPr>
        <w:numPr>
          <w:ilvl w:val="1"/>
          <w:numId w:val="41"/>
        </w:numPr>
        <w:jc w:val="both"/>
        <w:rPr>
          <w:rFonts w:ascii="Calibri" w:hAnsi="Calibri" w:cs="Calibri"/>
          <w:sz w:val="22"/>
          <w:szCs w:val="22"/>
          <w:lang w:eastAsia="en-GB"/>
        </w:rPr>
      </w:pPr>
      <w:r w:rsidRPr="0011523D">
        <w:rPr>
          <w:rFonts w:ascii="Calibri" w:hAnsi="Calibri" w:cs="Calibri"/>
          <w:sz w:val="22"/>
          <w:szCs w:val="22"/>
          <w:lang w:eastAsia="en-GB"/>
        </w:rPr>
        <w:t xml:space="preserve">A list of equipment required for containing and disposing the materials. </w:t>
      </w:r>
    </w:p>
    <w:p w14:paraId="140C51E2" w14:textId="77777777" w:rsidR="00C04DAB" w:rsidRPr="0011523D" w:rsidRDefault="00C04DAB" w:rsidP="00AF6406">
      <w:pPr>
        <w:numPr>
          <w:ilvl w:val="1"/>
          <w:numId w:val="41"/>
        </w:numPr>
        <w:jc w:val="both"/>
        <w:rPr>
          <w:rFonts w:ascii="Calibri" w:hAnsi="Calibri" w:cs="Calibri"/>
          <w:sz w:val="22"/>
          <w:szCs w:val="22"/>
          <w:lang w:eastAsia="en-GB"/>
        </w:rPr>
      </w:pPr>
      <w:r w:rsidRPr="0011523D">
        <w:rPr>
          <w:rFonts w:ascii="Calibri" w:hAnsi="Calibri" w:cs="Calibri"/>
          <w:sz w:val="22"/>
          <w:szCs w:val="22"/>
          <w:lang w:eastAsia="en-GB"/>
        </w:rPr>
        <w:t xml:space="preserve">Awareness raising methods for community members who may be (or have </w:t>
      </w:r>
    </w:p>
    <w:p w14:paraId="37ADF8E2" w14:textId="77777777" w:rsidR="00C04DAB" w:rsidRPr="00C04DAB" w:rsidRDefault="00C04DAB" w:rsidP="00AF6406">
      <w:pPr>
        <w:pStyle w:val="ListParagraph"/>
        <w:numPr>
          <w:ilvl w:val="2"/>
          <w:numId w:val="41"/>
        </w:numPr>
        <w:contextualSpacing w:val="0"/>
        <w:jc w:val="both"/>
        <w:rPr>
          <w:rFonts w:ascii="Calibri" w:hAnsi="Calibri" w:cs="Calibri"/>
          <w:sz w:val="22"/>
          <w:szCs w:val="22"/>
          <w:lang w:eastAsia="en-GB"/>
        </w:rPr>
      </w:pPr>
      <w:r w:rsidRPr="00C04DAB">
        <w:rPr>
          <w:rFonts w:ascii="Calibri" w:hAnsi="Calibri" w:cs="Calibri"/>
          <w:sz w:val="22"/>
          <w:szCs w:val="22"/>
          <w:lang w:eastAsia="en-GB"/>
        </w:rPr>
        <w:t xml:space="preserve">been) at risk. </w:t>
      </w:r>
    </w:p>
    <w:p w14:paraId="2831CF45" w14:textId="77777777" w:rsidR="00C04DAB" w:rsidRPr="0011523D" w:rsidRDefault="00C04DAB" w:rsidP="00AF6406">
      <w:pPr>
        <w:numPr>
          <w:ilvl w:val="1"/>
          <w:numId w:val="41"/>
        </w:numPr>
        <w:jc w:val="both"/>
        <w:rPr>
          <w:rFonts w:ascii="Calibri" w:hAnsi="Calibri" w:cs="Calibri"/>
          <w:sz w:val="22"/>
          <w:szCs w:val="22"/>
          <w:lang w:eastAsia="en-GB"/>
        </w:rPr>
      </w:pPr>
      <w:r w:rsidRPr="0011523D">
        <w:rPr>
          <w:rFonts w:ascii="Calibri" w:hAnsi="Calibri" w:cs="Calibri"/>
          <w:sz w:val="22"/>
          <w:szCs w:val="22"/>
          <w:lang w:eastAsia="en-GB"/>
        </w:rPr>
        <w:t xml:space="preserve">Approved safe-work methods for undertaking building deconstruction, </w:t>
      </w:r>
    </w:p>
    <w:p w14:paraId="19E94364" w14:textId="77777777" w:rsidR="00C04DAB" w:rsidRPr="00C04DAB" w:rsidRDefault="00C04DAB" w:rsidP="00AF6406">
      <w:pPr>
        <w:pStyle w:val="ListParagraph"/>
        <w:numPr>
          <w:ilvl w:val="2"/>
          <w:numId w:val="41"/>
        </w:numPr>
        <w:contextualSpacing w:val="0"/>
        <w:jc w:val="both"/>
        <w:rPr>
          <w:rFonts w:ascii="Calibri" w:hAnsi="Calibri" w:cs="Calibri"/>
          <w:sz w:val="22"/>
          <w:szCs w:val="22"/>
          <w:lang w:eastAsia="en-GB"/>
        </w:rPr>
      </w:pPr>
      <w:r w:rsidRPr="00C04DAB">
        <w:rPr>
          <w:rFonts w:ascii="Calibri" w:hAnsi="Calibri" w:cs="Calibri"/>
          <w:sz w:val="22"/>
          <w:szCs w:val="22"/>
          <w:lang w:eastAsia="en-GB"/>
        </w:rPr>
        <w:t xml:space="preserve">wrapping of contaminated materials and preparation for disposal. </w:t>
      </w:r>
    </w:p>
    <w:p w14:paraId="6EA15502" w14:textId="77777777" w:rsidR="00C04DAB" w:rsidRDefault="00C04DAB" w:rsidP="00AF6406">
      <w:pPr>
        <w:numPr>
          <w:ilvl w:val="1"/>
          <w:numId w:val="41"/>
        </w:numPr>
        <w:jc w:val="both"/>
        <w:rPr>
          <w:rFonts w:ascii="Calibri" w:hAnsi="Calibri" w:cs="Calibri"/>
          <w:sz w:val="22"/>
          <w:szCs w:val="22"/>
          <w:lang w:eastAsia="en-GB"/>
        </w:rPr>
      </w:pPr>
      <w:r w:rsidRPr="0011523D">
        <w:rPr>
          <w:rFonts w:ascii="Calibri" w:hAnsi="Calibri" w:cs="Calibri"/>
          <w:sz w:val="22"/>
          <w:szCs w:val="22"/>
          <w:lang w:eastAsia="en-GB"/>
        </w:rPr>
        <w:t>Disposal of materials at licensed landfill</w:t>
      </w:r>
    </w:p>
    <w:p w14:paraId="6D8D43E5" w14:textId="77777777" w:rsidR="00C04DAB" w:rsidRDefault="00C04DAB" w:rsidP="00AF6406">
      <w:pPr>
        <w:numPr>
          <w:ilvl w:val="1"/>
          <w:numId w:val="41"/>
        </w:numPr>
        <w:jc w:val="both"/>
        <w:rPr>
          <w:rFonts w:ascii="Calibri" w:hAnsi="Calibri" w:cs="Calibri"/>
          <w:sz w:val="22"/>
          <w:szCs w:val="22"/>
          <w:lang w:eastAsia="en-GB"/>
        </w:rPr>
      </w:pPr>
      <w:r w:rsidRPr="00C04DAB">
        <w:rPr>
          <w:rFonts w:ascii="Calibri" w:hAnsi="Calibri" w:cs="Calibri"/>
          <w:sz w:val="22"/>
          <w:szCs w:val="22"/>
          <w:lang w:eastAsia="en-GB"/>
        </w:rPr>
        <w:t xml:space="preserve">If hazardous material needs to be transported to another state, then provide a strategy for obtaining the appropriate approvals under the Waigani Convention, however the intention of this program is that all waste material is to be managed within Kiribati. </w:t>
      </w:r>
    </w:p>
    <w:p w14:paraId="701BFF24" w14:textId="77777777" w:rsidR="00C04DAB" w:rsidRDefault="00C04DAB" w:rsidP="00AF6406">
      <w:pPr>
        <w:numPr>
          <w:ilvl w:val="1"/>
          <w:numId w:val="41"/>
        </w:numPr>
        <w:jc w:val="both"/>
        <w:rPr>
          <w:rFonts w:ascii="Calibri" w:hAnsi="Calibri" w:cs="Calibri"/>
          <w:sz w:val="22"/>
          <w:szCs w:val="22"/>
          <w:lang w:eastAsia="en-GB"/>
        </w:rPr>
      </w:pPr>
      <w:r w:rsidRPr="00C04DAB">
        <w:rPr>
          <w:rFonts w:ascii="Calibri" w:hAnsi="Calibri" w:cs="Calibri"/>
          <w:sz w:val="22"/>
          <w:szCs w:val="22"/>
          <w:lang w:eastAsia="en-GB"/>
        </w:rPr>
        <w:t xml:space="preserve">All PPE and equipment used in the removal of asbestos is to be treated the same as asbestos containing materials. </w:t>
      </w:r>
    </w:p>
    <w:p w14:paraId="521E6564" w14:textId="27D6A245" w:rsidR="00C04DAB" w:rsidRPr="00C04DAB" w:rsidRDefault="00C04DAB" w:rsidP="00AF6406">
      <w:pPr>
        <w:numPr>
          <w:ilvl w:val="1"/>
          <w:numId w:val="41"/>
        </w:numPr>
        <w:spacing w:after="240"/>
        <w:ind w:left="1434" w:hanging="357"/>
        <w:jc w:val="both"/>
        <w:rPr>
          <w:rFonts w:ascii="Calibri" w:hAnsi="Calibri" w:cs="Calibri"/>
          <w:sz w:val="22"/>
          <w:szCs w:val="22"/>
          <w:lang w:eastAsia="en-GB"/>
        </w:rPr>
      </w:pPr>
      <w:r w:rsidRPr="00C04DAB">
        <w:rPr>
          <w:rFonts w:ascii="Calibri" w:hAnsi="Calibri" w:cs="Calibri"/>
          <w:sz w:val="22"/>
          <w:szCs w:val="22"/>
          <w:lang w:eastAsia="en-GB"/>
        </w:rPr>
        <w:t xml:space="preserve">Debris removal should include the external areas of the building surrounds that have been contaminated by asbestos containing debris. </w:t>
      </w:r>
    </w:p>
    <w:p w14:paraId="732486DD" w14:textId="617463EE" w:rsidR="00C04DAB" w:rsidRPr="0011523D" w:rsidRDefault="00C04DAB" w:rsidP="00AF6406">
      <w:pPr>
        <w:numPr>
          <w:ilvl w:val="0"/>
          <w:numId w:val="40"/>
        </w:numPr>
        <w:spacing w:after="240"/>
        <w:jc w:val="both"/>
        <w:rPr>
          <w:rFonts w:ascii="Calibri" w:hAnsi="Calibri" w:cs="Calibri"/>
          <w:sz w:val="22"/>
          <w:szCs w:val="22"/>
          <w:lang w:eastAsia="en-GB"/>
        </w:rPr>
      </w:pPr>
      <w:r w:rsidRPr="0011523D">
        <w:rPr>
          <w:rFonts w:ascii="Calibri" w:hAnsi="Calibri" w:cs="Calibri"/>
          <w:sz w:val="22"/>
          <w:szCs w:val="22"/>
          <w:lang w:eastAsia="en-GB"/>
        </w:rPr>
        <w:lastRenderedPageBreak/>
        <w:t>All work will be carried out in accordance with the New Zealand Guidelines for the Management and Removal of Asbestos (3rd Edition) produced by the New Zealand Demolition and Asbestos Association (NZDAA) and the World Bank Group 2009 Guidanc</w:t>
      </w:r>
      <w:r>
        <w:rPr>
          <w:rFonts w:ascii="Calibri" w:hAnsi="Calibri" w:cs="Calibri"/>
          <w:sz w:val="22"/>
          <w:szCs w:val="22"/>
          <w:lang w:eastAsia="en-GB"/>
        </w:rPr>
        <w:t>e</w:t>
      </w:r>
      <w:r w:rsidRPr="0011523D">
        <w:rPr>
          <w:rFonts w:ascii="Calibri" w:hAnsi="Calibri" w:cs="Calibri"/>
          <w:sz w:val="22"/>
          <w:szCs w:val="22"/>
          <w:lang w:eastAsia="en-GB"/>
        </w:rPr>
        <w:t xml:space="preserve"> Note on Asbestos Management (</w:t>
      </w:r>
      <w:r w:rsidRPr="0011523D">
        <w:rPr>
          <w:rFonts w:ascii="Calibri" w:hAnsi="Calibri" w:cs="Calibri"/>
          <w:color w:val="0000FF"/>
          <w:sz w:val="22"/>
          <w:szCs w:val="22"/>
          <w:lang w:eastAsia="en-GB"/>
        </w:rPr>
        <w:t xml:space="preserve">https://siteresources.worldbank.org/EXTPOPS/Resources/AsbestosGuidanceNoteFi nal.pdf </w:t>
      </w:r>
      <w:r w:rsidRPr="0011523D">
        <w:rPr>
          <w:rFonts w:ascii="Calibri" w:hAnsi="Calibri" w:cs="Calibri"/>
          <w:sz w:val="22"/>
          <w:szCs w:val="22"/>
          <w:lang w:eastAsia="en-GB"/>
        </w:rPr>
        <w:t xml:space="preserve">) including the World Bank Group’s “Environmental, Health, and Safety Guidelines” available at: </w:t>
      </w:r>
      <w:r w:rsidRPr="0011523D">
        <w:rPr>
          <w:rFonts w:ascii="Calibri" w:hAnsi="Calibri" w:cs="Calibri"/>
          <w:color w:val="0000FF"/>
          <w:sz w:val="22"/>
          <w:szCs w:val="22"/>
          <w:lang w:eastAsia="en-GB"/>
        </w:rPr>
        <w:t>www.ifc.org/ehsguidelines</w:t>
      </w:r>
      <w:r w:rsidRPr="0011523D">
        <w:rPr>
          <w:rFonts w:ascii="Calibri" w:hAnsi="Calibri" w:cs="Calibri"/>
          <w:sz w:val="22"/>
          <w:szCs w:val="22"/>
          <w:lang w:eastAsia="en-GB"/>
        </w:rPr>
        <w:t xml:space="preserve">. </w:t>
      </w:r>
    </w:p>
    <w:p w14:paraId="5B56CECF" w14:textId="31B6CA99" w:rsidR="00C04DAB" w:rsidRPr="0011523D" w:rsidRDefault="00C04DAB" w:rsidP="00AF6406">
      <w:pPr>
        <w:numPr>
          <w:ilvl w:val="0"/>
          <w:numId w:val="40"/>
        </w:numPr>
        <w:spacing w:after="240"/>
        <w:jc w:val="both"/>
        <w:rPr>
          <w:rFonts w:ascii="Calibri" w:hAnsi="Calibri" w:cs="Calibri"/>
          <w:sz w:val="22"/>
          <w:szCs w:val="22"/>
          <w:lang w:eastAsia="en-GB"/>
        </w:rPr>
      </w:pPr>
      <w:r w:rsidRPr="0011523D">
        <w:rPr>
          <w:rFonts w:ascii="Calibri" w:hAnsi="Calibri" w:cs="Calibri"/>
          <w:sz w:val="22"/>
          <w:szCs w:val="22"/>
          <w:lang w:eastAsia="en-GB"/>
        </w:rPr>
        <w:t xml:space="preserve">The site of the disposal of asbestos containing materials shall be clearly marked at the site, and in a national register of hazardous sites or similar register of land interests. </w:t>
      </w:r>
    </w:p>
    <w:p w14:paraId="2C48C539" w14:textId="0906024B" w:rsidR="00C04DAB" w:rsidRPr="0011523D" w:rsidRDefault="00C04DAB" w:rsidP="00AF6406">
      <w:pPr>
        <w:numPr>
          <w:ilvl w:val="0"/>
          <w:numId w:val="40"/>
        </w:numPr>
        <w:spacing w:after="240"/>
        <w:jc w:val="both"/>
        <w:rPr>
          <w:rFonts w:ascii="Calibri" w:hAnsi="Calibri" w:cs="Calibri"/>
          <w:sz w:val="22"/>
          <w:szCs w:val="22"/>
          <w:lang w:eastAsia="en-GB"/>
        </w:rPr>
      </w:pPr>
      <w:r w:rsidRPr="0011523D">
        <w:rPr>
          <w:rFonts w:ascii="Calibri" w:hAnsi="Calibri" w:cs="Calibri"/>
          <w:sz w:val="22"/>
          <w:szCs w:val="22"/>
          <w:lang w:eastAsia="en-GB"/>
        </w:rPr>
        <w:t xml:space="preserve">All subprojects under </w:t>
      </w:r>
      <w:r>
        <w:rPr>
          <w:rFonts w:ascii="Calibri" w:hAnsi="Calibri" w:cs="Calibri"/>
          <w:sz w:val="22"/>
          <w:szCs w:val="22"/>
          <w:lang w:eastAsia="en-GB"/>
        </w:rPr>
        <w:t>KOIRAP</w:t>
      </w:r>
      <w:r w:rsidRPr="0011523D">
        <w:rPr>
          <w:rFonts w:ascii="Calibri" w:hAnsi="Calibri" w:cs="Calibri"/>
          <w:sz w:val="22"/>
          <w:szCs w:val="22"/>
          <w:lang w:eastAsia="en-GB"/>
        </w:rPr>
        <w:t xml:space="preserve"> requiring the removal of asbestos or asbestos containing materials will have asbestos materials safely removed in advance of any reconstruction works commencing. </w:t>
      </w:r>
    </w:p>
    <w:p w14:paraId="7EC2F65E" w14:textId="1819112E" w:rsidR="00C04DAB" w:rsidRPr="0011523D" w:rsidRDefault="00C04DAB" w:rsidP="00AF6406">
      <w:pPr>
        <w:numPr>
          <w:ilvl w:val="0"/>
          <w:numId w:val="40"/>
        </w:numPr>
        <w:spacing w:after="240"/>
        <w:jc w:val="both"/>
        <w:rPr>
          <w:rFonts w:ascii="Calibri" w:hAnsi="Calibri" w:cs="Calibri"/>
          <w:sz w:val="22"/>
          <w:szCs w:val="22"/>
          <w:lang w:eastAsia="en-GB"/>
        </w:rPr>
      </w:pPr>
      <w:r w:rsidRPr="0011523D">
        <w:rPr>
          <w:rFonts w:ascii="Calibri" w:hAnsi="Calibri" w:cs="Calibri"/>
          <w:sz w:val="22"/>
          <w:szCs w:val="22"/>
          <w:lang w:eastAsia="en-GB"/>
        </w:rPr>
        <w:t xml:space="preserve">No asbestos containing materials will be used for construction or reconstruction or repair works under </w:t>
      </w:r>
      <w:r>
        <w:rPr>
          <w:rFonts w:ascii="Calibri" w:hAnsi="Calibri" w:cs="Calibri"/>
          <w:sz w:val="22"/>
          <w:szCs w:val="22"/>
          <w:lang w:eastAsia="en-GB"/>
        </w:rPr>
        <w:t>KOIRAP</w:t>
      </w:r>
      <w:r w:rsidRPr="0011523D">
        <w:rPr>
          <w:rFonts w:ascii="Calibri" w:hAnsi="Calibri" w:cs="Calibri"/>
          <w:sz w:val="22"/>
          <w:szCs w:val="22"/>
          <w:lang w:eastAsia="en-GB"/>
        </w:rPr>
        <w:t xml:space="preserve">. </w:t>
      </w:r>
    </w:p>
    <w:p w14:paraId="18726C1D" w14:textId="77777777" w:rsidR="00C04DAB" w:rsidRPr="00D75421" w:rsidRDefault="00C04DAB" w:rsidP="00C04DAB">
      <w:pPr>
        <w:spacing w:after="240"/>
        <w:jc w:val="both"/>
        <w:rPr>
          <w:rFonts w:ascii="Calibri" w:hAnsi="Calibri" w:cs="Calibri"/>
          <w:sz w:val="22"/>
          <w:szCs w:val="22"/>
        </w:rPr>
      </w:pPr>
    </w:p>
    <w:p w14:paraId="5A3D6589" w14:textId="006D13D0" w:rsidR="0063213E" w:rsidRDefault="0063213E">
      <w:pPr>
        <w:rPr>
          <w:rFonts w:ascii="Calibri" w:hAnsi="Calibri" w:cs="Calibri"/>
          <w:color w:val="000000"/>
          <w:sz w:val="22"/>
          <w:szCs w:val="22"/>
        </w:rPr>
      </w:pPr>
      <w:r>
        <w:rPr>
          <w:rFonts w:ascii="Calibri" w:hAnsi="Calibri" w:cs="Calibri"/>
          <w:color w:val="000000"/>
          <w:sz w:val="22"/>
          <w:szCs w:val="22"/>
        </w:rPr>
        <w:br w:type="page"/>
      </w:r>
    </w:p>
    <w:p w14:paraId="092845EB" w14:textId="5D144169" w:rsidR="0063213E" w:rsidRPr="007A1539" w:rsidRDefault="0063213E" w:rsidP="0063213E">
      <w:pPr>
        <w:pStyle w:val="Heading2"/>
        <w:spacing w:before="0" w:after="240"/>
        <w:jc w:val="center"/>
        <w:rPr>
          <w:sz w:val="24"/>
          <w:szCs w:val="24"/>
        </w:rPr>
      </w:pPr>
      <w:bookmarkStart w:id="212" w:name="_Toc86843872"/>
      <w:r w:rsidRPr="007A1539">
        <w:rPr>
          <w:sz w:val="24"/>
          <w:szCs w:val="24"/>
        </w:rPr>
        <w:lastRenderedPageBreak/>
        <w:t xml:space="preserve">ANNEX </w:t>
      </w:r>
      <w:r>
        <w:rPr>
          <w:sz w:val="24"/>
          <w:szCs w:val="24"/>
        </w:rPr>
        <w:t>9. Physical and Cultural Chance Find Procedures</w:t>
      </w:r>
      <w:bookmarkEnd w:id="212"/>
    </w:p>
    <w:p w14:paraId="3B1DAED1" w14:textId="77777777" w:rsidR="00EB2765" w:rsidRPr="00FE53EE" w:rsidRDefault="00EB2765" w:rsidP="00EB2765">
      <w:pPr>
        <w:pStyle w:val="NormalWeb"/>
        <w:spacing w:before="0" w:beforeAutospacing="0" w:after="240" w:afterAutospacing="0"/>
        <w:jc w:val="both"/>
        <w:rPr>
          <w:rFonts w:ascii="Calibri" w:hAnsi="Calibri" w:cs="Calibri"/>
          <w:sz w:val="22"/>
          <w:szCs w:val="22"/>
        </w:rPr>
      </w:pPr>
      <w:r w:rsidRPr="00FE53EE">
        <w:rPr>
          <w:rFonts w:ascii="Calibri" w:hAnsi="Calibri" w:cs="Calibri"/>
          <w:sz w:val="22"/>
          <w:szCs w:val="22"/>
        </w:rPr>
        <w:t xml:space="preserve">Cultural heritage encompasses tangible and intangible heritage which may be recognized and valued at a local, regional, national or global level. </w:t>
      </w:r>
      <w:r w:rsidRPr="00FE53EE">
        <w:rPr>
          <w:rFonts w:ascii="Calibri" w:hAnsi="Calibri" w:cs="Calibri"/>
          <w:i/>
          <w:iCs/>
          <w:sz w:val="22"/>
          <w:szCs w:val="22"/>
        </w:rPr>
        <w:t>Tangible cultural heritage</w:t>
      </w:r>
      <w:r w:rsidRPr="00FE53EE">
        <w:rPr>
          <w:rFonts w:ascii="Calibri" w:hAnsi="Calibri" w:cs="Calibri"/>
          <w:sz w:val="22"/>
          <w:szCs w:val="22"/>
        </w:rPr>
        <w:t xml:space="preserve">, which includes movable or immovable objects, sites, structures, groups of structures, and natural features and landscapes that have archaeological, paleontological, historical, architectural, religious, aesthetic, or other cultural significance. Tangible cultural heritage may be located in urban or rural settings, and may be above or below land or under the water. </w:t>
      </w:r>
      <w:r w:rsidRPr="00FE53EE">
        <w:rPr>
          <w:rFonts w:ascii="Calibri" w:hAnsi="Calibri" w:cs="Calibri"/>
          <w:i/>
          <w:iCs/>
          <w:sz w:val="22"/>
          <w:szCs w:val="22"/>
        </w:rPr>
        <w:t>Intangible cultural heritage</w:t>
      </w:r>
      <w:r w:rsidRPr="00FE53EE">
        <w:rPr>
          <w:rFonts w:ascii="Calibri" w:hAnsi="Calibri" w:cs="Calibri"/>
          <w:sz w:val="22"/>
          <w:szCs w:val="22"/>
        </w:rPr>
        <w:t xml:space="preserve">, which includes practices, representations, expressions, knowledge, skills—as well as the instruments, objects, artefacts and cultural spaces associated therewith— that communities and groups recognize as part of their cultural heritage, as transmitted from generation to generation and constantly recreated by them in response to their environment, their interaction with nature and their history. </w:t>
      </w:r>
    </w:p>
    <w:p w14:paraId="7CC852C2" w14:textId="77777777" w:rsidR="00EB2765" w:rsidRPr="00FE53EE" w:rsidRDefault="00EB2765" w:rsidP="00EB2765">
      <w:pPr>
        <w:pStyle w:val="NormalWeb"/>
        <w:spacing w:before="0" w:beforeAutospacing="0" w:after="240" w:afterAutospacing="0"/>
        <w:jc w:val="both"/>
        <w:rPr>
          <w:rFonts w:ascii="Calibri" w:hAnsi="Calibri" w:cs="Calibri"/>
          <w:sz w:val="22"/>
          <w:szCs w:val="22"/>
        </w:rPr>
      </w:pPr>
      <w:r w:rsidRPr="00FE53EE">
        <w:rPr>
          <w:rFonts w:ascii="Calibri" w:hAnsi="Calibri" w:cs="Calibri"/>
          <w:sz w:val="22"/>
          <w:szCs w:val="22"/>
        </w:rPr>
        <w:t xml:space="preserve">In the event that during construction sites of cultural value are found, the following procedures for identification, protection from theft, and treatment of discovered artefacts should be followed and included in standard bidding documents. </w:t>
      </w:r>
    </w:p>
    <w:p w14:paraId="2C1BCFCB" w14:textId="77777777" w:rsidR="00EB2765" w:rsidRPr="00FE53EE" w:rsidRDefault="00EB2765" w:rsidP="00EB2765">
      <w:pPr>
        <w:pStyle w:val="NormalWeb"/>
        <w:spacing w:before="0" w:beforeAutospacing="0" w:after="240" w:afterAutospacing="0"/>
        <w:jc w:val="both"/>
        <w:rPr>
          <w:rFonts w:ascii="Calibri" w:hAnsi="Calibri" w:cs="Calibri"/>
          <w:sz w:val="22"/>
          <w:szCs w:val="22"/>
        </w:rPr>
      </w:pPr>
      <w:r w:rsidRPr="00FE53EE">
        <w:rPr>
          <w:rFonts w:ascii="Calibri" w:hAnsi="Calibri" w:cs="Calibri"/>
          <w:sz w:val="22"/>
          <w:szCs w:val="22"/>
        </w:rPr>
        <w:t xml:space="preserve">Chance find procedures will be used as follows: </w:t>
      </w:r>
    </w:p>
    <w:p w14:paraId="41FF6734" w14:textId="77777777" w:rsidR="00EB2765" w:rsidRPr="00FE53EE" w:rsidRDefault="00EB2765" w:rsidP="00AF6406">
      <w:pPr>
        <w:pStyle w:val="NormalWeb"/>
        <w:numPr>
          <w:ilvl w:val="0"/>
          <w:numId w:val="42"/>
        </w:numPr>
        <w:spacing w:before="0" w:beforeAutospacing="0" w:after="0" w:afterAutospacing="0"/>
        <w:jc w:val="both"/>
        <w:rPr>
          <w:rFonts w:ascii="Calibri" w:hAnsi="Calibri" w:cs="Calibri"/>
          <w:sz w:val="22"/>
          <w:szCs w:val="22"/>
        </w:rPr>
      </w:pPr>
      <w:r w:rsidRPr="00FE53EE">
        <w:rPr>
          <w:rFonts w:ascii="Calibri" w:hAnsi="Calibri" w:cs="Calibri"/>
          <w:sz w:val="22"/>
          <w:szCs w:val="22"/>
        </w:rPr>
        <w:t xml:space="preserve">Stop the earthworks, construction or land clearing activities in the area of the chance find; </w:t>
      </w:r>
    </w:p>
    <w:p w14:paraId="7E27022A" w14:textId="77777777" w:rsidR="00EB2765" w:rsidRPr="00FE53EE" w:rsidRDefault="00EB2765" w:rsidP="00AF6406">
      <w:pPr>
        <w:pStyle w:val="NormalWeb"/>
        <w:numPr>
          <w:ilvl w:val="0"/>
          <w:numId w:val="42"/>
        </w:numPr>
        <w:spacing w:before="0" w:beforeAutospacing="0" w:after="0" w:afterAutospacing="0"/>
        <w:jc w:val="both"/>
        <w:rPr>
          <w:rFonts w:ascii="Calibri" w:hAnsi="Calibri" w:cs="Calibri"/>
          <w:sz w:val="22"/>
          <w:szCs w:val="22"/>
        </w:rPr>
      </w:pPr>
      <w:r w:rsidRPr="00FE53EE">
        <w:rPr>
          <w:rFonts w:ascii="Calibri" w:hAnsi="Calibri" w:cs="Calibri"/>
          <w:sz w:val="22"/>
          <w:szCs w:val="22"/>
        </w:rPr>
        <w:t xml:space="preserve">Delineate the discovered site or area; </w:t>
      </w:r>
    </w:p>
    <w:p w14:paraId="398B0204" w14:textId="77777777" w:rsidR="00EB2765" w:rsidRPr="00591931" w:rsidRDefault="00EB2765" w:rsidP="00AF6406">
      <w:pPr>
        <w:pStyle w:val="NormalWeb"/>
        <w:numPr>
          <w:ilvl w:val="0"/>
          <w:numId w:val="42"/>
        </w:numPr>
        <w:spacing w:before="0" w:beforeAutospacing="0" w:after="0" w:afterAutospacing="0"/>
        <w:jc w:val="both"/>
        <w:rPr>
          <w:rFonts w:ascii="Calibri" w:hAnsi="Calibri" w:cs="Calibri"/>
          <w:sz w:val="22"/>
          <w:szCs w:val="22"/>
        </w:rPr>
      </w:pPr>
      <w:r w:rsidRPr="00FE53EE">
        <w:rPr>
          <w:rFonts w:ascii="Calibri" w:hAnsi="Calibri" w:cs="Calibri"/>
          <w:sz w:val="22"/>
          <w:szCs w:val="22"/>
        </w:rPr>
        <w:t>Secure the site to prevent any damage or loss of removable objects. In cases of removable antiquities</w:t>
      </w:r>
      <w:r>
        <w:rPr>
          <w:rFonts w:ascii="Calibri" w:hAnsi="Calibri" w:cs="Calibri"/>
          <w:sz w:val="22"/>
          <w:szCs w:val="22"/>
        </w:rPr>
        <w:t xml:space="preserve"> </w:t>
      </w:r>
      <w:r w:rsidRPr="00591931">
        <w:rPr>
          <w:rFonts w:ascii="Calibri" w:hAnsi="Calibri" w:cs="Calibri"/>
          <w:sz w:val="22"/>
          <w:szCs w:val="22"/>
        </w:rPr>
        <w:t xml:space="preserve">or sensitive remains, a night guard shall be present until the responsible local authorities and </w:t>
      </w:r>
      <w:r>
        <w:rPr>
          <w:rFonts w:ascii="Calibri" w:hAnsi="Calibri" w:cs="Calibri"/>
          <w:sz w:val="22"/>
          <w:szCs w:val="22"/>
        </w:rPr>
        <w:t>the Department of Culture and Museum (within the Ministry of Internal Affairs – MIA)</w:t>
      </w:r>
      <w:r w:rsidRPr="00591931">
        <w:rPr>
          <w:rFonts w:ascii="Calibri" w:hAnsi="Calibri" w:cs="Calibri"/>
          <w:sz w:val="22"/>
          <w:szCs w:val="22"/>
        </w:rPr>
        <w:t xml:space="preserve"> take over; </w:t>
      </w:r>
    </w:p>
    <w:p w14:paraId="24D91791" w14:textId="77777777" w:rsidR="00EB2765" w:rsidRPr="00591931" w:rsidRDefault="00EB2765" w:rsidP="00AF6406">
      <w:pPr>
        <w:pStyle w:val="NormalWeb"/>
        <w:numPr>
          <w:ilvl w:val="0"/>
          <w:numId w:val="42"/>
        </w:numPr>
        <w:spacing w:before="0" w:beforeAutospacing="0" w:after="0" w:afterAutospacing="0"/>
        <w:jc w:val="both"/>
        <w:rPr>
          <w:rFonts w:ascii="Calibri" w:hAnsi="Calibri" w:cs="Calibri"/>
          <w:sz w:val="22"/>
          <w:szCs w:val="22"/>
        </w:rPr>
      </w:pPr>
      <w:r w:rsidRPr="00FE53EE">
        <w:rPr>
          <w:rFonts w:ascii="Calibri" w:hAnsi="Calibri" w:cs="Calibri"/>
          <w:sz w:val="22"/>
          <w:szCs w:val="22"/>
        </w:rPr>
        <w:t xml:space="preserve">Notify the </w:t>
      </w:r>
      <w:r>
        <w:rPr>
          <w:rFonts w:ascii="Calibri" w:hAnsi="Calibri" w:cs="Calibri"/>
          <w:sz w:val="22"/>
          <w:szCs w:val="22"/>
        </w:rPr>
        <w:t xml:space="preserve">foreman or </w:t>
      </w:r>
      <w:r w:rsidRPr="00FE53EE">
        <w:rPr>
          <w:rFonts w:ascii="Calibri" w:hAnsi="Calibri" w:cs="Calibri"/>
          <w:sz w:val="22"/>
          <w:szCs w:val="22"/>
        </w:rPr>
        <w:t>supervisory Engineer who in turn will notify the responsible local authorities and the</w:t>
      </w:r>
      <w:r>
        <w:rPr>
          <w:rFonts w:ascii="Calibri" w:hAnsi="Calibri" w:cs="Calibri"/>
          <w:sz w:val="22"/>
          <w:szCs w:val="22"/>
        </w:rPr>
        <w:t xml:space="preserve"> Department of Culture and Museum (within the Ministry of Internal Affairs – MIA) </w:t>
      </w:r>
      <w:r w:rsidRPr="00591931">
        <w:rPr>
          <w:rFonts w:ascii="Calibri" w:hAnsi="Calibri" w:cs="Calibri"/>
          <w:sz w:val="22"/>
          <w:szCs w:val="22"/>
        </w:rPr>
        <w:t xml:space="preserve">immediately; </w:t>
      </w:r>
    </w:p>
    <w:p w14:paraId="3769CD6C" w14:textId="77777777" w:rsidR="00EB2765" w:rsidRPr="00C16E53" w:rsidRDefault="00EB2765" w:rsidP="00AF6406">
      <w:pPr>
        <w:pStyle w:val="NormalWeb"/>
        <w:numPr>
          <w:ilvl w:val="0"/>
          <w:numId w:val="42"/>
        </w:numPr>
        <w:spacing w:before="0" w:beforeAutospacing="0" w:after="0" w:afterAutospacing="0"/>
        <w:jc w:val="both"/>
        <w:rPr>
          <w:rFonts w:ascii="Calibri" w:hAnsi="Calibri" w:cs="Calibri"/>
          <w:sz w:val="22"/>
          <w:szCs w:val="22"/>
        </w:rPr>
      </w:pPr>
      <w:r>
        <w:rPr>
          <w:rFonts w:ascii="Calibri" w:hAnsi="Calibri" w:cs="Calibri"/>
          <w:sz w:val="22"/>
          <w:szCs w:val="22"/>
        </w:rPr>
        <w:t xml:space="preserve">Department of Culture and Museum (within the Ministry of Internal Affairs – MIA) </w:t>
      </w:r>
      <w:r w:rsidRPr="00FE53EE">
        <w:rPr>
          <w:rFonts w:ascii="Calibri" w:hAnsi="Calibri" w:cs="Calibri"/>
          <w:sz w:val="22"/>
          <w:szCs w:val="22"/>
        </w:rPr>
        <w:t xml:space="preserve">would be in charge of protecting and </w:t>
      </w:r>
      <w:r w:rsidRPr="00C16E53">
        <w:rPr>
          <w:rFonts w:ascii="Calibri" w:hAnsi="Calibri" w:cs="Calibri"/>
          <w:sz w:val="22"/>
          <w:szCs w:val="22"/>
        </w:rPr>
        <w:t xml:space="preserve">preserving the site before deciding on subsequent appropriate procedures; </w:t>
      </w:r>
    </w:p>
    <w:p w14:paraId="70FA8777" w14:textId="77777777" w:rsidR="00EB2765" w:rsidRPr="00591931" w:rsidRDefault="00EB2765" w:rsidP="00AF6406">
      <w:pPr>
        <w:pStyle w:val="NormalWeb"/>
        <w:numPr>
          <w:ilvl w:val="0"/>
          <w:numId w:val="42"/>
        </w:numPr>
        <w:spacing w:before="0" w:beforeAutospacing="0" w:after="0" w:afterAutospacing="0"/>
        <w:jc w:val="both"/>
        <w:rPr>
          <w:rFonts w:ascii="Calibri" w:hAnsi="Calibri" w:cs="Calibri"/>
          <w:sz w:val="22"/>
          <w:szCs w:val="22"/>
        </w:rPr>
      </w:pPr>
      <w:r w:rsidRPr="00FE53EE">
        <w:rPr>
          <w:rFonts w:ascii="Calibri" w:hAnsi="Calibri" w:cs="Calibri"/>
          <w:sz w:val="22"/>
          <w:szCs w:val="22"/>
        </w:rPr>
        <w:t xml:space="preserve">Decisions on how to handle the finding shall be taken by </w:t>
      </w:r>
      <w:r>
        <w:rPr>
          <w:rFonts w:ascii="Calibri" w:hAnsi="Calibri" w:cs="Calibri"/>
          <w:sz w:val="22"/>
          <w:szCs w:val="22"/>
        </w:rPr>
        <w:t>the Department of Culture and Museum (within the Ministry of Internal Affairs – MIA)</w:t>
      </w:r>
      <w:r w:rsidRPr="00591931">
        <w:rPr>
          <w:rFonts w:ascii="Calibri" w:hAnsi="Calibri" w:cs="Calibri"/>
          <w:sz w:val="22"/>
          <w:szCs w:val="22"/>
        </w:rPr>
        <w:t xml:space="preserve">; </w:t>
      </w:r>
    </w:p>
    <w:p w14:paraId="562BDB43" w14:textId="77777777" w:rsidR="00EB2765" w:rsidRPr="00FE53EE" w:rsidRDefault="00EB2765" w:rsidP="00AF6406">
      <w:pPr>
        <w:pStyle w:val="NormalWeb"/>
        <w:numPr>
          <w:ilvl w:val="0"/>
          <w:numId w:val="42"/>
        </w:numPr>
        <w:spacing w:before="0" w:beforeAutospacing="0" w:after="0" w:afterAutospacing="0"/>
        <w:jc w:val="both"/>
        <w:rPr>
          <w:rFonts w:ascii="Calibri" w:hAnsi="Calibri" w:cs="Calibri"/>
          <w:sz w:val="22"/>
          <w:szCs w:val="22"/>
        </w:rPr>
      </w:pPr>
      <w:r w:rsidRPr="00FE53EE">
        <w:rPr>
          <w:rFonts w:ascii="Calibri" w:hAnsi="Calibri" w:cs="Calibri"/>
          <w:sz w:val="22"/>
          <w:szCs w:val="22"/>
        </w:rPr>
        <w:t xml:space="preserve">Implementation for the authority decision concerning the management of the finding shall be </w:t>
      </w:r>
    </w:p>
    <w:p w14:paraId="6B877D11" w14:textId="77777777" w:rsidR="00EB2765" w:rsidRPr="00FE53EE" w:rsidRDefault="00EB2765" w:rsidP="00EB2765">
      <w:pPr>
        <w:pStyle w:val="NormalWeb"/>
        <w:spacing w:before="0" w:beforeAutospacing="0" w:after="0" w:afterAutospacing="0"/>
        <w:ind w:left="720"/>
        <w:jc w:val="both"/>
        <w:rPr>
          <w:rFonts w:ascii="Calibri" w:hAnsi="Calibri" w:cs="Calibri"/>
          <w:sz w:val="22"/>
          <w:szCs w:val="22"/>
        </w:rPr>
      </w:pPr>
      <w:r w:rsidRPr="00FE53EE">
        <w:rPr>
          <w:rFonts w:ascii="Calibri" w:hAnsi="Calibri" w:cs="Calibri"/>
          <w:sz w:val="22"/>
          <w:szCs w:val="22"/>
        </w:rPr>
        <w:t xml:space="preserve">communicated in writing by </w:t>
      </w:r>
      <w:r>
        <w:rPr>
          <w:rFonts w:ascii="Calibri" w:hAnsi="Calibri" w:cs="Calibri"/>
          <w:sz w:val="22"/>
          <w:szCs w:val="22"/>
        </w:rPr>
        <w:t>MIA</w:t>
      </w:r>
      <w:r w:rsidRPr="00FE53EE">
        <w:rPr>
          <w:rFonts w:ascii="Calibri" w:hAnsi="Calibri" w:cs="Calibri"/>
          <w:sz w:val="22"/>
          <w:szCs w:val="22"/>
        </w:rPr>
        <w:t xml:space="preserve">; and </w:t>
      </w:r>
    </w:p>
    <w:p w14:paraId="47D5EC50" w14:textId="77777777" w:rsidR="00EB2765" w:rsidRPr="00591931" w:rsidRDefault="00EB2765" w:rsidP="00AF6406">
      <w:pPr>
        <w:pStyle w:val="NormalWeb"/>
        <w:numPr>
          <w:ilvl w:val="0"/>
          <w:numId w:val="42"/>
        </w:numPr>
        <w:spacing w:before="0" w:beforeAutospacing="0" w:after="240" w:afterAutospacing="0"/>
        <w:jc w:val="both"/>
        <w:rPr>
          <w:rFonts w:ascii="Calibri" w:hAnsi="Calibri" w:cs="Calibri"/>
          <w:sz w:val="22"/>
          <w:szCs w:val="22"/>
        </w:rPr>
      </w:pPr>
      <w:r w:rsidRPr="00FE53EE">
        <w:rPr>
          <w:rFonts w:ascii="Calibri" w:hAnsi="Calibri" w:cs="Calibri"/>
          <w:sz w:val="22"/>
          <w:szCs w:val="22"/>
        </w:rPr>
        <w:t xml:space="preserve">Construction work could resume only after permission is given from </w:t>
      </w:r>
      <w:r>
        <w:rPr>
          <w:rFonts w:ascii="Calibri" w:hAnsi="Calibri" w:cs="Calibri"/>
          <w:sz w:val="22"/>
          <w:szCs w:val="22"/>
        </w:rPr>
        <w:t>the Department of Culture and Museum of MIA</w:t>
      </w:r>
      <w:r w:rsidRPr="00591931">
        <w:rPr>
          <w:rFonts w:ascii="Calibri" w:hAnsi="Calibri" w:cs="Calibri"/>
          <w:sz w:val="22"/>
          <w:szCs w:val="22"/>
        </w:rPr>
        <w:t xml:space="preserve"> concerning safeguard of the heritage. </w:t>
      </w:r>
    </w:p>
    <w:p w14:paraId="74D78BB5" w14:textId="77777777" w:rsidR="00EB2765" w:rsidRPr="00FE53EE" w:rsidRDefault="00EB2765" w:rsidP="00EB2765">
      <w:pPr>
        <w:pStyle w:val="NormalWeb"/>
        <w:spacing w:before="0" w:beforeAutospacing="0" w:after="240" w:afterAutospacing="0"/>
        <w:jc w:val="both"/>
        <w:rPr>
          <w:rFonts w:ascii="Calibri" w:hAnsi="Calibri" w:cs="Calibri"/>
          <w:sz w:val="22"/>
          <w:szCs w:val="22"/>
        </w:rPr>
      </w:pPr>
      <w:r w:rsidRPr="00FE53EE">
        <w:rPr>
          <w:rFonts w:ascii="Calibri" w:hAnsi="Calibri" w:cs="Calibri"/>
          <w:sz w:val="22"/>
          <w:szCs w:val="22"/>
        </w:rPr>
        <w:t xml:space="preserve">These procedures must be referred to as standard provisions in construction contracts. During project supervision, the </w:t>
      </w:r>
      <w:r>
        <w:rPr>
          <w:rFonts w:ascii="Calibri" w:hAnsi="Calibri" w:cs="Calibri"/>
          <w:sz w:val="22"/>
          <w:szCs w:val="22"/>
        </w:rPr>
        <w:t xml:space="preserve">Foreman or </w:t>
      </w:r>
      <w:r w:rsidRPr="00FE53EE">
        <w:rPr>
          <w:rFonts w:ascii="Calibri" w:hAnsi="Calibri" w:cs="Calibri"/>
          <w:sz w:val="22"/>
          <w:szCs w:val="22"/>
        </w:rPr>
        <w:t xml:space="preserve">Site Engineer shall monitor the above regulations relating to the treatment of any chance find encountered are observed. </w:t>
      </w:r>
    </w:p>
    <w:p w14:paraId="0C178602" w14:textId="67C27EBF" w:rsidR="00EB2765" w:rsidRDefault="00EB2765" w:rsidP="00EB2765">
      <w:pPr>
        <w:pStyle w:val="NormalWeb"/>
        <w:spacing w:before="0" w:beforeAutospacing="0" w:after="240" w:afterAutospacing="0"/>
        <w:jc w:val="both"/>
        <w:rPr>
          <w:rFonts w:ascii="Calibri" w:hAnsi="Calibri" w:cs="Calibri"/>
          <w:sz w:val="22"/>
          <w:szCs w:val="22"/>
        </w:rPr>
      </w:pPr>
      <w:r w:rsidRPr="00FE53EE">
        <w:rPr>
          <w:rFonts w:ascii="Calibri" w:hAnsi="Calibri" w:cs="Calibri"/>
          <w:sz w:val="22"/>
          <w:szCs w:val="22"/>
        </w:rPr>
        <w:t xml:space="preserve">Relevant findings will be recorded in World Bank Supervision Reports and Implementation Completion Reports will assess the overall effectiveness of the project’s cultural heritage mitigation, management, and activities. </w:t>
      </w:r>
    </w:p>
    <w:p w14:paraId="2B85575B" w14:textId="3574FC1A" w:rsidR="00EF7844" w:rsidRDefault="00EF7844" w:rsidP="00EB2765">
      <w:pPr>
        <w:pStyle w:val="NormalWeb"/>
        <w:spacing w:before="0" w:beforeAutospacing="0" w:after="240" w:afterAutospacing="0"/>
        <w:jc w:val="both"/>
        <w:rPr>
          <w:rFonts w:ascii="Calibri" w:hAnsi="Calibri" w:cs="Calibri"/>
          <w:sz w:val="22"/>
          <w:szCs w:val="22"/>
        </w:rPr>
      </w:pPr>
    </w:p>
    <w:p w14:paraId="63F83434" w14:textId="43F7A906" w:rsidR="00EF7844" w:rsidRDefault="00EF7844">
      <w:pPr>
        <w:rPr>
          <w:rFonts w:ascii="Calibri" w:hAnsi="Calibri" w:cs="Calibri"/>
          <w:sz w:val="22"/>
          <w:szCs w:val="22"/>
        </w:rPr>
      </w:pPr>
      <w:r>
        <w:rPr>
          <w:rFonts w:ascii="Calibri" w:hAnsi="Calibri" w:cs="Calibri"/>
          <w:sz w:val="22"/>
          <w:szCs w:val="22"/>
        </w:rPr>
        <w:br w:type="page"/>
      </w:r>
    </w:p>
    <w:p w14:paraId="46323D93" w14:textId="08660BA7" w:rsidR="00EF7844" w:rsidRPr="007A1539" w:rsidRDefault="00EF7844" w:rsidP="00EF7844">
      <w:pPr>
        <w:pStyle w:val="Heading2"/>
        <w:spacing w:before="0" w:after="240"/>
        <w:jc w:val="center"/>
        <w:rPr>
          <w:sz w:val="24"/>
          <w:szCs w:val="24"/>
        </w:rPr>
      </w:pPr>
      <w:bookmarkStart w:id="213" w:name="_Toc86843873"/>
      <w:r w:rsidRPr="007A1539">
        <w:rPr>
          <w:sz w:val="24"/>
          <w:szCs w:val="24"/>
        </w:rPr>
        <w:lastRenderedPageBreak/>
        <w:t xml:space="preserve">ANNEX </w:t>
      </w:r>
      <w:r>
        <w:rPr>
          <w:sz w:val="24"/>
          <w:szCs w:val="24"/>
        </w:rPr>
        <w:t xml:space="preserve">10. MELAD </w:t>
      </w:r>
      <w:r w:rsidR="003C7829">
        <w:rPr>
          <w:sz w:val="24"/>
          <w:szCs w:val="24"/>
        </w:rPr>
        <w:t>S</w:t>
      </w:r>
      <w:r>
        <w:rPr>
          <w:sz w:val="24"/>
          <w:szCs w:val="24"/>
        </w:rPr>
        <w:t>chedule</w:t>
      </w:r>
      <w:r w:rsidR="003C7829">
        <w:rPr>
          <w:sz w:val="24"/>
          <w:szCs w:val="24"/>
        </w:rPr>
        <w:t>d: Environmentally Significant</w:t>
      </w:r>
      <w:r>
        <w:rPr>
          <w:sz w:val="24"/>
          <w:szCs w:val="24"/>
        </w:rPr>
        <w:t xml:space="preserve"> </w:t>
      </w:r>
      <w:r w:rsidR="0028749A">
        <w:rPr>
          <w:sz w:val="24"/>
          <w:szCs w:val="24"/>
        </w:rPr>
        <w:t>Activities</w:t>
      </w:r>
      <w:bookmarkEnd w:id="213"/>
    </w:p>
    <w:p w14:paraId="0F1C27DF" w14:textId="4C4046B1" w:rsidR="00EF7844" w:rsidRDefault="00EF7844" w:rsidP="00EF7844">
      <w:pPr>
        <w:pStyle w:val="NormalWeb"/>
        <w:spacing w:before="0" w:beforeAutospacing="0" w:after="240" w:afterAutospacing="0"/>
        <w:jc w:val="both"/>
        <w:rPr>
          <w:rFonts w:ascii="Calibri" w:hAnsi="Calibri" w:cs="Calibri"/>
          <w:sz w:val="22"/>
          <w:szCs w:val="22"/>
        </w:rPr>
      </w:pPr>
    </w:p>
    <w:tbl>
      <w:tblPr>
        <w:tblStyle w:val="TableGrid"/>
        <w:tblW w:w="0" w:type="auto"/>
        <w:tblLook w:val="04A0" w:firstRow="1" w:lastRow="0" w:firstColumn="1" w:lastColumn="0" w:noHBand="0" w:noVBand="1"/>
      </w:tblPr>
      <w:tblGrid>
        <w:gridCol w:w="3256"/>
        <w:gridCol w:w="5041"/>
      </w:tblGrid>
      <w:tr w:rsidR="00237D54" w:rsidRPr="003C7829" w14:paraId="5704620F" w14:textId="77777777" w:rsidTr="00237D54">
        <w:tc>
          <w:tcPr>
            <w:tcW w:w="3256" w:type="dxa"/>
            <w:vAlign w:val="center"/>
          </w:tcPr>
          <w:p w14:paraId="5ECC5966" w14:textId="2A5A849A" w:rsidR="00237D54" w:rsidRPr="0044584B" w:rsidRDefault="00237D54" w:rsidP="00345098">
            <w:pPr>
              <w:pStyle w:val="NormalWeb"/>
              <w:spacing w:before="0" w:beforeAutospacing="0" w:after="0" w:afterAutospacing="0"/>
              <w:rPr>
                <w:rFonts w:ascii="Calibri" w:hAnsi="Calibri" w:cs="Calibri"/>
                <w:b/>
                <w:bCs/>
                <w:sz w:val="20"/>
                <w:szCs w:val="20"/>
              </w:rPr>
            </w:pPr>
            <w:r w:rsidRPr="0044584B">
              <w:rPr>
                <w:rFonts w:ascii="Calibri" w:hAnsi="Calibri" w:cs="Calibri"/>
                <w:b/>
                <w:bCs/>
                <w:sz w:val="20"/>
                <w:szCs w:val="20"/>
              </w:rPr>
              <w:t>Activities involving significant coastal and marine impact</w:t>
            </w:r>
          </w:p>
        </w:tc>
        <w:tc>
          <w:tcPr>
            <w:tcW w:w="5041" w:type="dxa"/>
          </w:tcPr>
          <w:p w14:paraId="1F916978" w14:textId="77777777" w:rsidR="00237D54" w:rsidRDefault="00237D54" w:rsidP="003C7829">
            <w:pPr>
              <w:pStyle w:val="NormalWeb"/>
              <w:spacing w:before="0" w:beforeAutospacing="0" w:after="0" w:afterAutospacing="0"/>
              <w:jc w:val="both"/>
              <w:rPr>
                <w:rFonts w:ascii="Calibri" w:hAnsi="Calibri" w:cs="Calibri"/>
                <w:sz w:val="20"/>
                <w:szCs w:val="20"/>
              </w:rPr>
            </w:pPr>
            <w:r>
              <w:rPr>
                <w:rFonts w:ascii="Calibri" w:hAnsi="Calibri" w:cs="Calibri"/>
                <w:sz w:val="20"/>
                <w:szCs w:val="20"/>
              </w:rPr>
              <w:t>1. Extraction of aggregates, stones or shingles, sand, reef mud and beach rock:</w:t>
            </w:r>
          </w:p>
          <w:p w14:paraId="62D70C28" w14:textId="77777777" w:rsidR="00237D54" w:rsidRDefault="00237D54" w:rsidP="003C7829">
            <w:pPr>
              <w:pStyle w:val="NormalWeb"/>
              <w:spacing w:before="0" w:beforeAutospacing="0" w:after="0" w:afterAutospacing="0"/>
              <w:jc w:val="both"/>
              <w:rPr>
                <w:rFonts w:ascii="Calibri" w:hAnsi="Calibri" w:cs="Calibri"/>
                <w:sz w:val="20"/>
                <w:szCs w:val="20"/>
              </w:rPr>
            </w:pPr>
            <w:r>
              <w:rPr>
                <w:rFonts w:ascii="Calibri" w:hAnsi="Calibri" w:cs="Calibri"/>
                <w:sz w:val="20"/>
                <w:szCs w:val="20"/>
              </w:rPr>
              <w:t>(i) for commercial purposes;</w:t>
            </w:r>
          </w:p>
          <w:p w14:paraId="68E40FD7" w14:textId="77777777" w:rsidR="00237D54" w:rsidRDefault="00237D54" w:rsidP="003C7829">
            <w:pPr>
              <w:pStyle w:val="NormalWeb"/>
              <w:spacing w:before="0" w:beforeAutospacing="0" w:after="0" w:afterAutospacing="0"/>
              <w:jc w:val="both"/>
              <w:rPr>
                <w:rFonts w:ascii="Calibri" w:hAnsi="Calibri" w:cs="Calibri"/>
                <w:sz w:val="20"/>
                <w:szCs w:val="20"/>
              </w:rPr>
            </w:pPr>
            <w:r>
              <w:rPr>
                <w:rFonts w:ascii="Calibri" w:hAnsi="Calibri" w:cs="Calibri"/>
                <w:sz w:val="20"/>
                <w:szCs w:val="20"/>
              </w:rPr>
              <w:t>(ii) for construction work; or</w:t>
            </w:r>
          </w:p>
          <w:p w14:paraId="785881EA" w14:textId="39921892" w:rsidR="00237D54" w:rsidRDefault="00237D54" w:rsidP="003C7829">
            <w:pPr>
              <w:pStyle w:val="NormalWeb"/>
              <w:spacing w:before="0" w:beforeAutospacing="0" w:after="0" w:afterAutospacing="0"/>
              <w:jc w:val="both"/>
              <w:rPr>
                <w:rFonts w:ascii="Calibri" w:hAnsi="Calibri" w:cs="Calibri"/>
                <w:sz w:val="20"/>
                <w:szCs w:val="20"/>
              </w:rPr>
            </w:pPr>
            <w:r>
              <w:rPr>
                <w:rFonts w:ascii="Calibri" w:hAnsi="Calibri" w:cs="Calibri"/>
                <w:sz w:val="20"/>
                <w:szCs w:val="20"/>
              </w:rPr>
              <w:t>(iii) in excess of 200 kilograms per year</w:t>
            </w:r>
          </w:p>
          <w:p w14:paraId="47C58B79" w14:textId="77777777" w:rsidR="00237D54" w:rsidRDefault="00237D54" w:rsidP="00237D54">
            <w:pPr>
              <w:pStyle w:val="NormalWeb"/>
              <w:spacing w:before="0" w:beforeAutospacing="0" w:after="0" w:afterAutospacing="0"/>
              <w:jc w:val="both"/>
              <w:rPr>
                <w:rFonts w:ascii="Calibri" w:hAnsi="Calibri" w:cs="Calibri"/>
                <w:sz w:val="20"/>
                <w:szCs w:val="20"/>
              </w:rPr>
            </w:pPr>
            <w:r>
              <w:rPr>
                <w:rFonts w:ascii="Calibri" w:hAnsi="Calibri" w:cs="Calibri"/>
                <w:sz w:val="20"/>
                <w:szCs w:val="20"/>
              </w:rPr>
              <w:t>2. Clearance of live corals, mangroves and seagrass</w:t>
            </w:r>
          </w:p>
          <w:p w14:paraId="00848E48" w14:textId="77777777" w:rsidR="00237D54" w:rsidRDefault="00237D54" w:rsidP="00237D54">
            <w:pPr>
              <w:pStyle w:val="NormalWeb"/>
              <w:spacing w:before="0" w:beforeAutospacing="0" w:after="0" w:afterAutospacing="0"/>
              <w:jc w:val="both"/>
              <w:rPr>
                <w:rFonts w:ascii="Calibri" w:hAnsi="Calibri" w:cs="Calibri"/>
                <w:sz w:val="20"/>
                <w:szCs w:val="20"/>
              </w:rPr>
            </w:pPr>
            <w:r>
              <w:rPr>
                <w:rFonts w:ascii="Calibri" w:hAnsi="Calibri" w:cs="Calibri"/>
                <w:sz w:val="20"/>
                <w:szCs w:val="20"/>
              </w:rPr>
              <w:t>(i) for commercial purposes;</w:t>
            </w:r>
          </w:p>
          <w:p w14:paraId="315584BE" w14:textId="77777777" w:rsidR="00237D54" w:rsidRDefault="00237D54" w:rsidP="00237D54">
            <w:pPr>
              <w:pStyle w:val="NormalWeb"/>
              <w:spacing w:before="0" w:beforeAutospacing="0" w:after="0" w:afterAutospacing="0"/>
              <w:jc w:val="both"/>
              <w:rPr>
                <w:rFonts w:ascii="Calibri" w:hAnsi="Calibri" w:cs="Calibri"/>
                <w:sz w:val="20"/>
                <w:szCs w:val="20"/>
              </w:rPr>
            </w:pPr>
            <w:r>
              <w:rPr>
                <w:rFonts w:ascii="Calibri" w:hAnsi="Calibri" w:cs="Calibri"/>
                <w:sz w:val="20"/>
                <w:szCs w:val="20"/>
              </w:rPr>
              <w:t>(ii) for construction or development t work</w:t>
            </w:r>
          </w:p>
          <w:p w14:paraId="0808BCF8" w14:textId="77777777" w:rsidR="00237D54" w:rsidRDefault="00237D54" w:rsidP="00237D54">
            <w:pPr>
              <w:pStyle w:val="NormalWeb"/>
              <w:spacing w:before="0" w:beforeAutospacing="0" w:after="0" w:afterAutospacing="0"/>
              <w:jc w:val="both"/>
              <w:rPr>
                <w:rFonts w:ascii="Calibri" w:hAnsi="Calibri" w:cs="Calibri"/>
                <w:sz w:val="20"/>
                <w:szCs w:val="20"/>
              </w:rPr>
            </w:pPr>
            <w:r>
              <w:rPr>
                <w:rFonts w:ascii="Calibri" w:hAnsi="Calibri" w:cs="Calibri"/>
                <w:sz w:val="20"/>
                <w:szCs w:val="20"/>
              </w:rPr>
              <w:t>3. Construction work below the high water mark</w:t>
            </w:r>
          </w:p>
          <w:p w14:paraId="531A7343" w14:textId="77777777" w:rsidR="00237D54" w:rsidRDefault="00237D54" w:rsidP="00237D54">
            <w:pPr>
              <w:pStyle w:val="NormalWeb"/>
              <w:spacing w:before="0" w:beforeAutospacing="0" w:after="0" w:afterAutospacing="0"/>
              <w:jc w:val="both"/>
              <w:rPr>
                <w:rFonts w:ascii="Calibri" w:hAnsi="Calibri" w:cs="Calibri"/>
                <w:sz w:val="20"/>
                <w:szCs w:val="20"/>
              </w:rPr>
            </w:pPr>
            <w:r>
              <w:rPr>
                <w:rFonts w:ascii="Calibri" w:hAnsi="Calibri" w:cs="Calibri"/>
                <w:sz w:val="20"/>
                <w:szCs w:val="20"/>
              </w:rPr>
              <w:t>4. Construction of seawalls</w:t>
            </w:r>
          </w:p>
          <w:p w14:paraId="6506A7A2" w14:textId="77777777" w:rsidR="00237D54" w:rsidRDefault="00237D54" w:rsidP="00237D54">
            <w:pPr>
              <w:pStyle w:val="NormalWeb"/>
              <w:spacing w:before="0" w:beforeAutospacing="0" w:after="0" w:afterAutospacing="0"/>
              <w:jc w:val="both"/>
              <w:rPr>
                <w:rFonts w:ascii="Calibri" w:hAnsi="Calibri" w:cs="Calibri"/>
                <w:sz w:val="20"/>
                <w:szCs w:val="20"/>
              </w:rPr>
            </w:pPr>
            <w:r>
              <w:rPr>
                <w:rFonts w:ascii="Calibri" w:hAnsi="Calibri" w:cs="Calibri"/>
                <w:sz w:val="20"/>
                <w:szCs w:val="20"/>
              </w:rPr>
              <w:t>5. Land reclamation</w:t>
            </w:r>
          </w:p>
          <w:p w14:paraId="78F53165" w14:textId="77777777" w:rsidR="00237D54" w:rsidRDefault="00237D54" w:rsidP="00237D54">
            <w:pPr>
              <w:pStyle w:val="NormalWeb"/>
              <w:spacing w:before="0" w:beforeAutospacing="0" w:after="0" w:afterAutospacing="0"/>
              <w:jc w:val="both"/>
              <w:rPr>
                <w:rFonts w:ascii="Calibri" w:hAnsi="Calibri" w:cs="Calibri"/>
                <w:sz w:val="20"/>
                <w:szCs w:val="20"/>
              </w:rPr>
            </w:pPr>
            <w:r>
              <w:rPr>
                <w:rFonts w:ascii="Calibri" w:hAnsi="Calibri" w:cs="Calibri"/>
                <w:sz w:val="20"/>
                <w:szCs w:val="20"/>
              </w:rPr>
              <w:t>6. Construction of causeways</w:t>
            </w:r>
          </w:p>
          <w:p w14:paraId="20523FDD" w14:textId="77777777" w:rsidR="00237D54" w:rsidRDefault="00237D54" w:rsidP="00237D54">
            <w:pPr>
              <w:pStyle w:val="NormalWeb"/>
              <w:spacing w:before="0" w:beforeAutospacing="0" w:after="0" w:afterAutospacing="0"/>
              <w:jc w:val="both"/>
              <w:rPr>
                <w:rFonts w:ascii="Calibri" w:hAnsi="Calibri" w:cs="Calibri"/>
                <w:sz w:val="20"/>
                <w:szCs w:val="20"/>
              </w:rPr>
            </w:pPr>
            <w:r>
              <w:rPr>
                <w:rFonts w:ascii="Calibri" w:hAnsi="Calibri" w:cs="Calibri"/>
                <w:sz w:val="20"/>
                <w:szCs w:val="20"/>
              </w:rPr>
              <w:t>7. Establishment of boat channels</w:t>
            </w:r>
          </w:p>
          <w:p w14:paraId="608E8800" w14:textId="0E68BA02" w:rsidR="00237D54" w:rsidRPr="003C7829" w:rsidRDefault="00237D54" w:rsidP="00237D54">
            <w:pPr>
              <w:pStyle w:val="NormalWeb"/>
              <w:spacing w:before="0" w:beforeAutospacing="0" w:after="0" w:afterAutospacing="0"/>
              <w:jc w:val="both"/>
              <w:rPr>
                <w:rFonts w:ascii="Calibri" w:hAnsi="Calibri" w:cs="Calibri"/>
                <w:sz w:val="20"/>
                <w:szCs w:val="20"/>
              </w:rPr>
            </w:pPr>
            <w:r>
              <w:rPr>
                <w:rFonts w:ascii="Calibri" w:hAnsi="Calibri" w:cs="Calibri"/>
                <w:sz w:val="20"/>
                <w:szCs w:val="20"/>
              </w:rPr>
              <w:t>8. Dredging</w:t>
            </w:r>
          </w:p>
        </w:tc>
      </w:tr>
      <w:tr w:rsidR="00237D54" w:rsidRPr="003C7829" w14:paraId="7C610F52" w14:textId="77777777" w:rsidTr="003C7829">
        <w:tc>
          <w:tcPr>
            <w:tcW w:w="3256" w:type="dxa"/>
          </w:tcPr>
          <w:p w14:paraId="5F760A5D" w14:textId="084AD7BB" w:rsidR="00237D54" w:rsidRPr="0044584B" w:rsidRDefault="00237D54" w:rsidP="003C7829">
            <w:pPr>
              <w:pStyle w:val="NormalWeb"/>
              <w:spacing w:before="0" w:beforeAutospacing="0" w:after="0" w:afterAutospacing="0"/>
              <w:jc w:val="both"/>
              <w:rPr>
                <w:rFonts w:ascii="Calibri" w:hAnsi="Calibri" w:cs="Calibri"/>
                <w:b/>
                <w:bCs/>
                <w:sz w:val="20"/>
                <w:szCs w:val="20"/>
              </w:rPr>
            </w:pPr>
            <w:r w:rsidRPr="0044584B">
              <w:rPr>
                <w:rFonts w:ascii="Calibri" w:hAnsi="Calibri" w:cs="Calibri"/>
                <w:b/>
                <w:bCs/>
                <w:sz w:val="20"/>
                <w:szCs w:val="20"/>
              </w:rPr>
              <w:t>Activities requiring significant materials</w:t>
            </w:r>
          </w:p>
        </w:tc>
        <w:tc>
          <w:tcPr>
            <w:tcW w:w="5041" w:type="dxa"/>
          </w:tcPr>
          <w:p w14:paraId="473C6553" w14:textId="77777777" w:rsidR="00237D54" w:rsidRDefault="00237D54" w:rsidP="003C7829">
            <w:pPr>
              <w:pStyle w:val="NormalWeb"/>
              <w:spacing w:before="0" w:beforeAutospacing="0" w:after="0" w:afterAutospacing="0"/>
              <w:jc w:val="both"/>
              <w:rPr>
                <w:rFonts w:ascii="Calibri" w:hAnsi="Calibri" w:cs="Calibri"/>
                <w:sz w:val="20"/>
                <w:szCs w:val="20"/>
              </w:rPr>
            </w:pPr>
            <w:r>
              <w:rPr>
                <w:rFonts w:ascii="Calibri" w:hAnsi="Calibri" w:cs="Calibri"/>
                <w:sz w:val="20"/>
                <w:szCs w:val="20"/>
              </w:rPr>
              <w:t>1. Brick and tile manufacture</w:t>
            </w:r>
          </w:p>
          <w:p w14:paraId="4E786900" w14:textId="78EE2089" w:rsidR="00237D54" w:rsidRDefault="00237D54" w:rsidP="003C7829">
            <w:pPr>
              <w:pStyle w:val="NormalWeb"/>
              <w:spacing w:before="0" w:beforeAutospacing="0" w:after="0" w:afterAutospacing="0"/>
              <w:jc w:val="both"/>
              <w:rPr>
                <w:rFonts w:ascii="Calibri" w:hAnsi="Calibri" w:cs="Calibri"/>
                <w:sz w:val="20"/>
                <w:szCs w:val="20"/>
              </w:rPr>
            </w:pPr>
            <w:r>
              <w:rPr>
                <w:rFonts w:ascii="Calibri" w:hAnsi="Calibri" w:cs="Calibri"/>
                <w:sz w:val="20"/>
                <w:szCs w:val="20"/>
              </w:rPr>
              <w:t>2. Landfilling</w:t>
            </w:r>
          </w:p>
        </w:tc>
      </w:tr>
      <w:tr w:rsidR="0044584B" w:rsidRPr="003C7829" w14:paraId="1C3A71E0" w14:textId="77777777" w:rsidTr="003C7829">
        <w:tc>
          <w:tcPr>
            <w:tcW w:w="3256" w:type="dxa"/>
          </w:tcPr>
          <w:p w14:paraId="091ABDAD" w14:textId="64B13109" w:rsidR="0044584B" w:rsidRPr="0044584B" w:rsidRDefault="000747A5" w:rsidP="003C7829">
            <w:pPr>
              <w:pStyle w:val="NormalWeb"/>
              <w:spacing w:before="0" w:beforeAutospacing="0" w:after="0" w:afterAutospacing="0"/>
              <w:jc w:val="both"/>
              <w:rPr>
                <w:rFonts w:ascii="Calibri" w:hAnsi="Calibri" w:cs="Calibri"/>
                <w:b/>
                <w:bCs/>
                <w:sz w:val="20"/>
                <w:szCs w:val="20"/>
              </w:rPr>
            </w:pPr>
            <w:r>
              <w:rPr>
                <w:rFonts w:ascii="Calibri" w:hAnsi="Calibri" w:cs="Calibri"/>
                <w:b/>
                <w:bCs/>
                <w:sz w:val="20"/>
                <w:szCs w:val="20"/>
              </w:rPr>
              <w:t>Activities involving significant waste products</w:t>
            </w:r>
          </w:p>
        </w:tc>
        <w:tc>
          <w:tcPr>
            <w:tcW w:w="5041" w:type="dxa"/>
          </w:tcPr>
          <w:p w14:paraId="7970167B" w14:textId="77777777" w:rsidR="0044584B" w:rsidRDefault="000747A5" w:rsidP="003C7829">
            <w:pPr>
              <w:pStyle w:val="NormalWeb"/>
              <w:spacing w:before="0" w:beforeAutospacing="0" w:after="0" w:afterAutospacing="0"/>
              <w:jc w:val="both"/>
              <w:rPr>
                <w:rFonts w:ascii="Calibri" w:hAnsi="Calibri" w:cs="Calibri"/>
                <w:sz w:val="20"/>
                <w:szCs w:val="20"/>
              </w:rPr>
            </w:pPr>
            <w:r>
              <w:rPr>
                <w:rFonts w:ascii="Calibri" w:hAnsi="Calibri" w:cs="Calibri"/>
                <w:sz w:val="20"/>
                <w:szCs w:val="20"/>
              </w:rPr>
              <w:t>1. Keeping or producing more than 10 pigs or 20 chickens</w:t>
            </w:r>
          </w:p>
          <w:p w14:paraId="61483FC2" w14:textId="77777777" w:rsidR="000747A5" w:rsidRDefault="000747A5" w:rsidP="003C7829">
            <w:pPr>
              <w:pStyle w:val="NormalWeb"/>
              <w:spacing w:before="0" w:beforeAutospacing="0" w:after="0" w:afterAutospacing="0"/>
              <w:jc w:val="both"/>
              <w:rPr>
                <w:rFonts w:ascii="Calibri" w:hAnsi="Calibri" w:cs="Calibri"/>
                <w:sz w:val="20"/>
                <w:szCs w:val="20"/>
              </w:rPr>
            </w:pPr>
            <w:r>
              <w:rPr>
                <w:rFonts w:ascii="Calibri" w:hAnsi="Calibri" w:cs="Calibri"/>
                <w:sz w:val="20"/>
                <w:szCs w:val="20"/>
              </w:rPr>
              <w:t>2. Operation of landfills</w:t>
            </w:r>
          </w:p>
          <w:p w14:paraId="6F57169D" w14:textId="77777777" w:rsidR="000747A5" w:rsidRDefault="000747A5" w:rsidP="003C7829">
            <w:pPr>
              <w:pStyle w:val="NormalWeb"/>
              <w:spacing w:before="0" w:beforeAutospacing="0" w:after="0" w:afterAutospacing="0"/>
              <w:jc w:val="both"/>
              <w:rPr>
                <w:rFonts w:ascii="Calibri" w:hAnsi="Calibri" w:cs="Calibri"/>
                <w:sz w:val="20"/>
                <w:szCs w:val="20"/>
              </w:rPr>
            </w:pPr>
            <w:r>
              <w:rPr>
                <w:rFonts w:ascii="Calibri" w:hAnsi="Calibri" w:cs="Calibri"/>
                <w:sz w:val="20"/>
                <w:szCs w:val="20"/>
              </w:rPr>
              <w:t>3. Copra processing</w:t>
            </w:r>
          </w:p>
          <w:p w14:paraId="4CE5D743" w14:textId="77777777" w:rsidR="00250888" w:rsidRDefault="00250888" w:rsidP="003C7829">
            <w:pPr>
              <w:pStyle w:val="NormalWeb"/>
              <w:spacing w:before="0" w:beforeAutospacing="0" w:after="0" w:afterAutospacing="0"/>
              <w:jc w:val="both"/>
              <w:rPr>
                <w:rFonts w:ascii="Calibri" w:hAnsi="Calibri" w:cs="Calibri"/>
                <w:sz w:val="20"/>
                <w:szCs w:val="20"/>
              </w:rPr>
            </w:pPr>
            <w:r>
              <w:rPr>
                <w:rFonts w:ascii="Calibri" w:hAnsi="Calibri" w:cs="Calibri"/>
                <w:sz w:val="20"/>
                <w:szCs w:val="20"/>
              </w:rPr>
              <w:t>4. Operation of waste disposal plants including recycling and collection systems</w:t>
            </w:r>
          </w:p>
          <w:p w14:paraId="72ACE548" w14:textId="01726DDE" w:rsidR="00250888" w:rsidRDefault="00250888" w:rsidP="003C7829">
            <w:pPr>
              <w:pStyle w:val="NormalWeb"/>
              <w:spacing w:before="0" w:beforeAutospacing="0" w:after="0" w:afterAutospacing="0"/>
              <w:jc w:val="both"/>
              <w:rPr>
                <w:rFonts w:ascii="Calibri" w:hAnsi="Calibri" w:cs="Calibri"/>
                <w:sz w:val="20"/>
                <w:szCs w:val="20"/>
              </w:rPr>
            </w:pPr>
            <w:r>
              <w:rPr>
                <w:rFonts w:ascii="Calibri" w:hAnsi="Calibri" w:cs="Calibri"/>
                <w:sz w:val="20"/>
                <w:szCs w:val="20"/>
              </w:rPr>
              <w:t>5. Building for servicing and repair of vehicles, vessels and aircraft</w:t>
            </w:r>
          </w:p>
          <w:p w14:paraId="5E8DE224" w14:textId="77777777" w:rsidR="00250888" w:rsidRDefault="00250888" w:rsidP="003C7829">
            <w:pPr>
              <w:pStyle w:val="NormalWeb"/>
              <w:spacing w:before="0" w:beforeAutospacing="0" w:after="0" w:afterAutospacing="0"/>
              <w:jc w:val="both"/>
              <w:rPr>
                <w:rFonts w:ascii="Calibri" w:hAnsi="Calibri" w:cs="Calibri"/>
                <w:sz w:val="20"/>
                <w:szCs w:val="20"/>
              </w:rPr>
            </w:pPr>
            <w:r>
              <w:rPr>
                <w:rFonts w:ascii="Calibri" w:hAnsi="Calibri" w:cs="Calibri"/>
                <w:sz w:val="20"/>
                <w:szCs w:val="20"/>
              </w:rPr>
              <w:t>6. Food processing facilities, canning, bottling and other commercial packaging of food</w:t>
            </w:r>
          </w:p>
          <w:p w14:paraId="072B03DB" w14:textId="77777777" w:rsidR="00250888" w:rsidRDefault="00250888" w:rsidP="003C7829">
            <w:pPr>
              <w:pStyle w:val="NormalWeb"/>
              <w:spacing w:before="0" w:beforeAutospacing="0" w:after="0" w:afterAutospacing="0"/>
              <w:jc w:val="both"/>
              <w:rPr>
                <w:rFonts w:ascii="Calibri" w:hAnsi="Calibri" w:cs="Calibri"/>
                <w:sz w:val="20"/>
                <w:szCs w:val="20"/>
              </w:rPr>
            </w:pPr>
            <w:r>
              <w:rPr>
                <w:rFonts w:ascii="Calibri" w:hAnsi="Calibri" w:cs="Calibri"/>
                <w:sz w:val="20"/>
                <w:szCs w:val="20"/>
              </w:rPr>
              <w:t>7. Beverage production or processing in excess of 200 litres per week</w:t>
            </w:r>
          </w:p>
          <w:p w14:paraId="5A100E8B" w14:textId="77777777" w:rsidR="00250888" w:rsidRDefault="00250888" w:rsidP="003C7829">
            <w:pPr>
              <w:pStyle w:val="NormalWeb"/>
              <w:spacing w:before="0" w:beforeAutospacing="0" w:after="0" w:afterAutospacing="0"/>
              <w:jc w:val="both"/>
              <w:rPr>
                <w:rFonts w:ascii="Calibri" w:hAnsi="Calibri" w:cs="Calibri"/>
                <w:sz w:val="20"/>
                <w:szCs w:val="20"/>
              </w:rPr>
            </w:pPr>
            <w:r>
              <w:rPr>
                <w:rFonts w:ascii="Calibri" w:hAnsi="Calibri" w:cs="Calibri"/>
                <w:sz w:val="20"/>
                <w:szCs w:val="20"/>
              </w:rPr>
              <w:t>8. Commercial tanning and dyeing</w:t>
            </w:r>
          </w:p>
          <w:p w14:paraId="4DD8DADB" w14:textId="77777777" w:rsidR="00250888" w:rsidRDefault="00250888" w:rsidP="003C7829">
            <w:pPr>
              <w:pStyle w:val="NormalWeb"/>
              <w:spacing w:before="0" w:beforeAutospacing="0" w:after="0" w:afterAutospacing="0"/>
              <w:jc w:val="both"/>
              <w:rPr>
                <w:rFonts w:ascii="Calibri" w:hAnsi="Calibri" w:cs="Calibri"/>
                <w:sz w:val="20"/>
                <w:szCs w:val="20"/>
              </w:rPr>
            </w:pPr>
            <w:r>
              <w:rPr>
                <w:rFonts w:ascii="Calibri" w:hAnsi="Calibri" w:cs="Calibri"/>
                <w:sz w:val="20"/>
                <w:szCs w:val="20"/>
              </w:rPr>
              <w:t>9. Chemical treatment of timber</w:t>
            </w:r>
          </w:p>
          <w:p w14:paraId="14DF3DFA" w14:textId="77777777" w:rsidR="00250888" w:rsidRDefault="00250888" w:rsidP="003C7829">
            <w:pPr>
              <w:pStyle w:val="NormalWeb"/>
              <w:spacing w:before="0" w:beforeAutospacing="0" w:after="0" w:afterAutospacing="0"/>
              <w:jc w:val="both"/>
              <w:rPr>
                <w:rFonts w:ascii="Calibri" w:hAnsi="Calibri" w:cs="Calibri"/>
                <w:sz w:val="20"/>
                <w:szCs w:val="20"/>
              </w:rPr>
            </w:pPr>
            <w:r>
              <w:rPr>
                <w:rFonts w:ascii="Calibri" w:hAnsi="Calibri" w:cs="Calibri"/>
                <w:sz w:val="20"/>
                <w:szCs w:val="20"/>
              </w:rPr>
              <w:t>10. Manufacture of paper and pulp</w:t>
            </w:r>
          </w:p>
          <w:p w14:paraId="667AE9EE" w14:textId="786BB585" w:rsidR="00250888" w:rsidRDefault="00250888" w:rsidP="003C7829">
            <w:pPr>
              <w:pStyle w:val="NormalWeb"/>
              <w:spacing w:before="0" w:beforeAutospacing="0" w:after="0" w:afterAutospacing="0"/>
              <w:jc w:val="both"/>
              <w:rPr>
                <w:rFonts w:ascii="Calibri" w:hAnsi="Calibri" w:cs="Calibri"/>
                <w:sz w:val="20"/>
                <w:szCs w:val="20"/>
              </w:rPr>
            </w:pPr>
            <w:r>
              <w:rPr>
                <w:rFonts w:ascii="Calibri" w:hAnsi="Calibri" w:cs="Calibri"/>
                <w:sz w:val="20"/>
                <w:szCs w:val="20"/>
              </w:rPr>
              <w:t>11. Manufacture of cement and lime</w:t>
            </w:r>
          </w:p>
          <w:p w14:paraId="68152DDD" w14:textId="77777777" w:rsidR="00250888" w:rsidRDefault="00250888" w:rsidP="003C7829">
            <w:pPr>
              <w:pStyle w:val="NormalWeb"/>
              <w:spacing w:before="0" w:beforeAutospacing="0" w:after="0" w:afterAutospacing="0"/>
              <w:jc w:val="both"/>
              <w:rPr>
                <w:rFonts w:ascii="Calibri" w:hAnsi="Calibri" w:cs="Calibri"/>
                <w:sz w:val="20"/>
                <w:szCs w:val="20"/>
              </w:rPr>
            </w:pPr>
            <w:r>
              <w:rPr>
                <w:rFonts w:ascii="Calibri" w:hAnsi="Calibri" w:cs="Calibri"/>
                <w:sz w:val="20"/>
                <w:szCs w:val="20"/>
              </w:rPr>
              <w:t>12. Operation of a hotel, tourism resorts or estates (commercial accommodation with more than 10 units)</w:t>
            </w:r>
          </w:p>
          <w:p w14:paraId="3F689F65" w14:textId="77777777" w:rsidR="00250888" w:rsidRDefault="00250888" w:rsidP="003C7829">
            <w:pPr>
              <w:pStyle w:val="NormalWeb"/>
              <w:spacing w:before="0" w:beforeAutospacing="0" w:after="0" w:afterAutospacing="0"/>
              <w:jc w:val="both"/>
              <w:rPr>
                <w:rFonts w:ascii="Calibri" w:hAnsi="Calibri" w:cs="Calibri"/>
                <w:sz w:val="20"/>
                <w:szCs w:val="20"/>
              </w:rPr>
            </w:pPr>
            <w:r>
              <w:rPr>
                <w:rFonts w:ascii="Calibri" w:hAnsi="Calibri" w:cs="Calibri"/>
                <w:sz w:val="20"/>
                <w:szCs w:val="20"/>
              </w:rPr>
              <w:t>13. Operation of restaurant</w:t>
            </w:r>
          </w:p>
          <w:p w14:paraId="00DDD9D2" w14:textId="77777777" w:rsidR="00250888" w:rsidRDefault="00250888" w:rsidP="003C7829">
            <w:pPr>
              <w:pStyle w:val="NormalWeb"/>
              <w:spacing w:before="0" w:beforeAutospacing="0" w:after="0" w:afterAutospacing="0"/>
              <w:jc w:val="both"/>
              <w:rPr>
                <w:rFonts w:ascii="Calibri" w:hAnsi="Calibri" w:cs="Calibri"/>
                <w:sz w:val="20"/>
                <w:szCs w:val="20"/>
              </w:rPr>
            </w:pPr>
            <w:r>
              <w:rPr>
                <w:rFonts w:ascii="Calibri" w:hAnsi="Calibri" w:cs="Calibri"/>
                <w:sz w:val="20"/>
                <w:szCs w:val="20"/>
              </w:rPr>
              <w:t>14. Operation of desalination plants</w:t>
            </w:r>
          </w:p>
          <w:p w14:paraId="7F7E0AB5" w14:textId="77777777" w:rsidR="00250888" w:rsidRDefault="00250888" w:rsidP="003C7829">
            <w:pPr>
              <w:pStyle w:val="NormalWeb"/>
              <w:spacing w:before="0" w:beforeAutospacing="0" w:after="0" w:afterAutospacing="0"/>
              <w:jc w:val="both"/>
              <w:rPr>
                <w:rFonts w:ascii="Calibri" w:hAnsi="Calibri" w:cs="Calibri"/>
                <w:sz w:val="20"/>
                <w:szCs w:val="20"/>
              </w:rPr>
            </w:pPr>
            <w:r>
              <w:rPr>
                <w:rFonts w:ascii="Calibri" w:hAnsi="Calibri" w:cs="Calibri"/>
                <w:sz w:val="20"/>
                <w:szCs w:val="20"/>
              </w:rPr>
              <w:t>15. Operation of waste incinerators</w:t>
            </w:r>
          </w:p>
          <w:p w14:paraId="70334858" w14:textId="77777777" w:rsidR="00250888" w:rsidRDefault="00250888" w:rsidP="003C7829">
            <w:pPr>
              <w:pStyle w:val="NormalWeb"/>
              <w:spacing w:before="0" w:beforeAutospacing="0" w:after="0" w:afterAutospacing="0"/>
              <w:jc w:val="both"/>
              <w:rPr>
                <w:rFonts w:ascii="Calibri" w:hAnsi="Calibri" w:cs="Calibri"/>
                <w:sz w:val="20"/>
                <w:szCs w:val="20"/>
              </w:rPr>
            </w:pPr>
            <w:r>
              <w:rPr>
                <w:rFonts w:ascii="Calibri" w:hAnsi="Calibri" w:cs="Calibri"/>
                <w:sz w:val="20"/>
                <w:szCs w:val="20"/>
              </w:rPr>
              <w:t>16. Operation of industrial boilers</w:t>
            </w:r>
          </w:p>
          <w:p w14:paraId="683AE7C7" w14:textId="77777777" w:rsidR="00250888" w:rsidRDefault="00250888" w:rsidP="003C7829">
            <w:pPr>
              <w:pStyle w:val="NormalWeb"/>
              <w:spacing w:before="0" w:beforeAutospacing="0" w:after="0" w:afterAutospacing="0"/>
              <w:jc w:val="both"/>
              <w:rPr>
                <w:rFonts w:ascii="Calibri" w:hAnsi="Calibri" w:cs="Calibri"/>
                <w:sz w:val="20"/>
                <w:szCs w:val="20"/>
              </w:rPr>
            </w:pPr>
            <w:r>
              <w:rPr>
                <w:rFonts w:ascii="Calibri" w:hAnsi="Calibri" w:cs="Calibri"/>
                <w:sz w:val="20"/>
                <w:szCs w:val="20"/>
              </w:rPr>
              <w:t>17. Intensive fish farming activities</w:t>
            </w:r>
          </w:p>
          <w:p w14:paraId="61EB5576" w14:textId="5A90C4F7" w:rsidR="00250888" w:rsidRDefault="00250888" w:rsidP="003C7829">
            <w:pPr>
              <w:pStyle w:val="NormalWeb"/>
              <w:spacing w:before="0" w:beforeAutospacing="0" w:after="0" w:afterAutospacing="0"/>
              <w:jc w:val="both"/>
              <w:rPr>
                <w:rFonts w:ascii="Calibri" w:hAnsi="Calibri" w:cs="Calibri"/>
                <w:sz w:val="20"/>
                <w:szCs w:val="20"/>
              </w:rPr>
            </w:pPr>
            <w:r>
              <w:rPr>
                <w:rFonts w:ascii="Calibri" w:hAnsi="Calibri" w:cs="Calibri"/>
                <w:sz w:val="20"/>
                <w:szCs w:val="20"/>
              </w:rPr>
              <w:t>18. Operation of agricultural industries</w:t>
            </w:r>
          </w:p>
        </w:tc>
      </w:tr>
      <w:tr w:rsidR="0044584B" w:rsidRPr="003C7829" w14:paraId="0993DA3E" w14:textId="77777777" w:rsidTr="003C7829">
        <w:tc>
          <w:tcPr>
            <w:tcW w:w="3256" w:type="dxa"/>
          </w:tcPr>
          <w:p w14:paraId="092F6855" w14:textId="48F67E83" w:rsidR="0044584B" w:rsidRPr="0044584B" w:rsidRDefault="00250888" w:rsidP="003C7829">
            <w:pPr>
              <w:pStyle w:val="NormalWeb"/>
              <w:spacing w:before="0" w:beforeAutospacing="0" w:after="0" w:afterAutospacing="0"/>
              <w:jc w:val="both"/>
              <w:rPr>
                <w:rFonts w:ascii="Calibri" w:hAnsi="Calibri" w:cs="Calibri"/>
                <w:b/>
                <w:bCs/>
                <w:sz w:val="20"/>
                <w:szCs w:val="20"/>
              </w:rPr>
            </w:pPr>
            <w:r>
              <w:rPr>
                <w:rFonts w:ascii="Calibri" w:hAnsi="Calibri" w:cs="Calibri"/>
                <w:b/>
                <w:bCs/>
                <w:sz w:val="20"/>
                <w:szCs w:val="20"/>
              </w:rPr>
              <w:t>Activities using significant natural resources</w:t>
            </w:r>
          </w:p>
        </w:tc>
        <w:tc>
          <w:tcPr>
            <w:tcW w:w="5041" w:type="dxa"/>
          </w:tcPr>
          <w:p w14:paraId="080BF3C2" w14:textId="77777777" w:rsidR="0044584B" w:rsidRDefault="00250888" w:rsidP="003C7829">
            <w:pPr>
              <w:pStyle w:val="NormalWeb"/>
              <w:spacing w:before="0" w:beforeAutospacing="0" w:after="0" w:afterAutospacing="0"/>
              <w:jc w:val="both"/>
              <w:rPr>
                <w:rFonts w:ascii="Calibri" w:hAnsi="Calibri" w:cs="Calibri"/>
                <w:sz w:val="20"/>
                <w:szCs w:val="20"/>
              </w:rPr>
            </w:pPr>
            <w:r>
              <w:rPr>
                <w:rFonts w:ascii="Calibri" w:hAnsi="Calibri" w:cs="Calibri"/>
                <w:sz w:val="20"/>
                <w:szCs w:val="20"/>
              </w:rPr>
              <w:t>1. The collection of fish to be used as pet fish</w:t>
            </w:r>
          </w:p>
          <w:p w14:paraId="5365C52C" w14:textId="77777777" w:rsidR="00250888" w:rsidRDefault="00250888" w:rsidP="003C7829">
            <w:pPr>
              <w:pStyle w:val="NormalWeb"/>
              <w:spacing w:before="0" w:beforeAutospacing="0" w:after="0" w:afterAutospacing="0"/>
              <w:jc w:val="both"/>
              <w:rPr>
                <w:rFonts w:ascii="Calibri" w:hAnsi="Calibri" w:cs="Calibri"/>
                <w:sz w:val="20"/>
                <w:szCs w:val="20"/>
              </w:rPr>
            </w:pPr>
            <w:r>
              <w:rPr>
                <w:rFonts w:ascii="Calibri" w:hAnsi="Calibri" w:cs="Calibri"/>
                <w:sz w:val="20"/>
                <w:szCs w:val="20"/>
              </w:rPr>
              <w:t>2. Collection in Kiribati waters of an organism that is intended to be exported</w:t>
            </w:r>
          </w:p>
          <w:p w14:paraId="22E620FE" w14:textId="77777777" w:rsidR="00250888" w:rsidRDefault="00250888" w:rsidP="003C7829">
            <w:pPr>
              <w:pStyle w:val="NormalWeb"/>
              <w:spacing w:before="0" w:beforeAutospacing="0" w:after="0" w:afterAutospacing="0"/>
              <w:jc w:val="both"/>
              <w:rPr>
                <w:rFonts w:ascii="Calibri" w:hAnsi="Calibri" w:cs="Calibri"/>
                <w:sz w:val="20"/>
                <w:szCs w:val="20"/>
              </w:rPr>
            </w:pPr>
            <w:r>
              <w:rPr>
                <w:rFonts w:ascii="Calibri" w:hAnsi="Calibri" w:cs="Calibri"/>
                <w:sz w:val="20"/>
                <w:szCs w:val="20"/>
              </w:rPr>
              <w:t>3. Pearl farming</w:t>
            </w:r>
          </w:p>
          <w:p w14:paraId="7AC24311" w14:textId="1626F399" w:rsidR="00250888" w:rsidRDefault="00250888" w:rsidP="003C7829">
            <w:pPr>
              <w:pStyle w:val="NormalWeb"/>
              <w:spacing w:before="0" w:beforeAutospacing="0" w:after="0" w:afterAutospacing="0"/>
              <w:jc w:val="both"/>
              <w:rPr>
                <w:rFonts w:ascii="Calibri" w:hAnsi="Calibri" w:cs="Calibri"/>
                <w:sz w:val="20"/>
                <w:szCs w:val="20"/>
              </w:rPr>
            </w:pPr>
            <w:r>
              <w:rPr>
                <w:rFonts w:ascii="Calibri" w:hAnsi="Calibri" w:cs="Calibri"/>
                <w:sz w:val="20"/>
                <w:szCs w:val="20"/>
              </w:rPr>
              <w:t>4. Commercial logging operations</w:t>
            </w:r>
          </w:p>
        </w:tc>
      </w:tr>
      <w:tr w:rsidR="0044584B" w:rsidRPr="003C7829" w14:paraId="608FA5A5" w14:textId="77777777" w:rsidTr="003C7829">
        <w:tc>
          <w:tcPr>
            <w:tcW w:w="3256" w:type="dxa"/>
          </w:tcPr>
          <w:p w14:paraId="082821C4" w14:textId="2AF50DB0" w:rsidR="0044584B" w:rsidRPr="0044584B" w:rsidRDefault="00250888" w:rsidP="003C7829">
            <w:pPr>
              <w:pStyle w:val="NormalWeb"/>
              <w:spacing w:before="0" w:beforeAutospacing="0" w:after="0" w:afterAutospacing="0"/>
              <w:jc w:val="both"/>
              <w:rPr>
                <w:rFonts w:ascii="Calibri" w:hAnsi="Calibri" w:cs="Calibri"/>
                <w:b/>
                <w:bCs/>
                <w:sz w:val="20"/>
                <w:szCs w:val="20"/>
              </w:rPr>
            </w:pPr>
            <w:r>
              <w:rPr>
                <w:rFonts w:ascii="Calibri" w:hAnsi="Calibri" w:cs="Calibri"/>
                <w:b/>
                <w:bCs/>
                <w:sz w:val="20"/>
                <w:szCs w:val="20"/>
              </w:rPr>
              <w:t>Activities involving harmful chemicals</w:t>
            </w:r>
          </w:p>
        </w:tc>
        <w:tc>
          <w:tcPr>
            <w:tcW w:w="5041" w:type="dxa"/>
          </w:tcPr>
          <w:p w14:paraId="73C92EE1" w14:textId="77777777" w:rsidR="0044584B" w:rsidRDefault="00250888" w:rsidP="003C7829">
            <w:pPr>
              <w:pStyle w:val="NormalWeb"/>
              <w:spacing w:before="0" w:beforeAutospacing="0" w:after="0" w:afterAutospacing="0"/>
              <w:jc w:val="both"/>
              <w:rPr>
                <w:rFonts w:ascii="Calibri" w:hAnsi="Calibri" w:cs="Calibri"/>
                <w:sz w:val="20"/>
                <w:szCs w:val="20"/>
              </w:rPr>
            </w:pPr>
            <w:r>
              <w:rPr>
                <w:rFonts w:ascii="Calibri" w:hAnsi="Calibri" w:cs="Calibri"/>
                <w:sz w:val="20"/>
                <w:szCs w:val="20"/>
              </w:rPr>
              <w:t>1. Storage or transport of more than 1000 litres of petroleum, not including petroleum in standard fuel tanks of conveyances</w:t>
            </w:r>
          </w:p>
          <w:p w14:paraId="2B825390" w14:textId="77777777" w:rsidR="00250888" w:rsidRDefault="00250888" w:rsidP="003C7829">
            <w:pPr>
              <w:pStyle w:val="NormalWeb"/>
              <w:spacing w:before="0" w:beforeAutospacing="0" w:after="0" w:afterAutospacing="0"/>
              <w:jc w:val="both"/>
              <w:rPr>
                <w:rFonts w:ascii="Calibri" w:hAnsi="Calibri" w:cs="Calibri"/>
                <w:sz w:val="20"/>
                <w:szCs w:val="20"/>
              </w:rPr>
            </w:pPr>
            <w:r>
              <w:rPr>
                <w:rFonts w:ascii="Calibri" w:hAnsi="Calibri" w:cs="Calibri"/>
                <w:sz w:val="20"/>
                <w:szCs w:val="20"/>
              </w:rPr>
              <w:t>2. Operation of gas station</w:t>
            </w:r>
          </w:p>
          <w:p w14:paraId="36F617A7" w14:textId="77777777" w:rsidR="00250888" w:rsidRDefault="00250888" w:rsidP="003C7829">
            <w:pPr>
              <w:pStyle w:val="NormalWeb"/>
              <w:spacing w:before="0" w:beforeAutospacing="0" w:after="0" w:afterAutospacing="0"/>
              <w:jc w:val="both"/>
              <w:rPr>
                <w:rFonts w:ascii="Calibri" w:hAnsi="Calibri" w:cs="Calibri"/>
                <w:sz w:val="20"/>
                <w:szCs w:val="20"/>
              </w:rPr>
            </w:pPr>
            <w:r>
              <w:rPr>
                <w:rFonts w:ascii="Calibri" w:hAnsi="Calibri" w:cs="Calibri"/>
                <w:sz w:val="20"/>
                <w:szCs w:val="20"/>
              </w:rPr>
              <w:t>3. Manufacturing and moulding of plastic or fibreglass</w:t>
            </w:r>
          </w:p>
          <w:p w14:paraId="0BA27808" w14:textId="77777777" w:rsidR="00250888" w:rsidRDefault="00250888" w:rsidP="003C7829">
            <w:pPr>
              <w:pStyle w:val="NormalWeb"/>
              <w:spacing w:before="0" w:beforeAutospacing="0" w:after="0" w:afterAutospacing="0"/>
              <w:jc w:val="both"/>
              <w:rPr>
                <w:rFonts w:ascii="Calibri" w:hAnsi="Calibri" w:cs="Calibri"/>
                <w:sz w:val="20"/>
                <w:szCs w:val="20"/>
              </w:rPr>
            </w:pPr>
            <w:r>
              <w:rPr>
                <w:rFonts w:ascii="Calibri" w:hAnsi="Calibri" w:cs="Calibri"/>
                <w:sz w:val="20"/>
                <w:szCs w:val="20"/>
              </w:rPr>
              <w:t>4. Use of pesticides in a commercial operation</w:t>
            </w:r>
          </w:p>
          <w:p w14:paraId="3C6DC6A7" w14:textId="77777777" w:rsidR="00250888" w:rsidRDefault="00250888" w:rsidP="003C7829">
            <w:pPr>
              <w:pStyle w:val="NormalWeb"/>
              <w:spacing w:before="0" w:beforeAutospacing="0" w:after="0" w:afterAutospacing="0"/>
              <w:jc w:val="both"/>
              <w:rPr>
                <w:rFonts w:ascii="Calibri" w:hAnsi="Calibri" w:cs="Calibri"/>
                <w:sz w:val="20"/>
                <w:szCs w:val="20"/>
              </w:rPr>
            </w:pPr>
            <w:r>
              <w:rPr>
                <w:rFonts w:ascii="Calibri" w:hAnsi="Calibri" w:cs="Calibri"/>
                <w:sz w:val="20"/>
                <w:szCs w:val="20"/>
              </w:rPr>
              <w:t>5. Storage, handling or disposal of (expired) pharmaceuticals</w:t>
            </w:r>
          </w:p>
          <w:p w14:paraId="03310B02" w14:textId="77777777" w:rsidR="00250888" w:rsidRDefault="00250888" w:rsidP="003C7829">
            <w:pPr>
              <w:pStyle w:val="NormalWeb"/>
              <w:spacing w:before="0" w:beforeAutospacing="0" w:after="0" w:afterAutospacing="0"/>
              <w:jc w:val="both"/>
              <w:rPr>
                <w:rFonts w:ascii="Calibri" w:hAnsi="Calibri" w:cs="Calibri"/>
                <w:sz w:val="20"/>
                <w:szCs w:val="20"/>
              </w:rPr>
            </w:pPr>
            <w:r>
              <w:rPr>
                <w:rFonts w:ascii="Calibri" w:hAnsi="Calibri" w:cs="Calibri"/>
                <w:sz w:val="20"/>
                <w:szCs w:val="20"/>
              </w:rPr>
              <w:lastRenderedPageBreak/>
              <w:t>6.Pesticide production</w:t>
            </w:r>
          </w:p>
          <w:p w14:paraId="7EB3EB9E" w14:textId="77777777" w:rsidR="00250888" w:rsidRDefault="00250888" w:rsidP="003C7829">
            <w:pPr>
              <w:pStyle w:val="NormalWeb"/>
              <w:spacing w:before="0" w:beforeAutospacing="0" w:after="0" w:afterAutospacing="0"/>
              <w:jc w:val="both"/>
              <w:rPr>
                <w:rFonts w:ascii="Calibri" w:hAnsi="Calibri" w:cs="Calibri"/>
                <w:sz w:val="20"/>
                <w:szCs w:val="20"/>
              </w:rPr>
            </w:pPr>
            <w:r>
              <w:rPr>
                <w:rFonts w:ascii="Calibri" w:hAnsi="Calibri" w:cs="Calibri"/>
                <w:sz w:val="20"/>
                <w:szCs w:val="20"/>
              </w:rPr>
              <w:t>7. Fertiliser manufacture</w:t>
            </w:r>
          </w:p>
          <w:p w14:paraId="369CCA33" w14:textId="77777777" w:rsidR="00250888" w:rsidRDefault="00250888" w:rsidP="003C7829">
            <w:pPr>
              <w:pStyle w:val="NormalWeb"/>
              <w:spacing w:before="0" w:beforeAutospacing="0" w:after="0" w:afterAutospacing="0"/>
              <w:jc w:val="both"/>
              <w:rPr>
                <w:rFonts w:ascii="Calibri" w:hAnsi="Calibri" w:cs="Calibri"/>
                <w:sz w:val="20"/>
                <w:szCs w:val="20"/>
              </w:rPr>
            </w:pPr>
            <w:r>
              <w:rPr>
                <w:rFonts w:ascii="Calibri" w:hAnsi="Calibri" w:cs="Calibri"/>
                <w:sz w:val="20"/>
                <w:szCs w:val="20"/>
              </w:rPr>
              <w:t>8. Use of fertiliser</w:t>
            </w:r>
          </w:p>
          <w:p w14:paraId="06A41A3F" w14:textId="2E68BFA8" w:rsidR="00250888" w:rsidRDefault="00250888" w:rsidP="003C7829">
            <w:pPr>
              <w:pStyle w:val="NormalWeb"/>
              <w:spacing w:before="0" w:beforeAutospacing="0" w:after="0" w:afterAutospacing="0"/>
              <w:jc w:val="both"/>
              <w:rPr>
                <w:rFonts w:ascii="Calibri" w:hAnsi="Calibri" w:cs="Calibri"/>
                <w:sz w:val="20"/>
                <w:szCs w:val="20"/>
              </w:rPr>
            </w:pPr>
            <w:r>
              <w:rPr>
                <w:rFonts w:ascii="Calibri" w:hAnsi="Calibri" w:cs="Calibri"/>
                <w:sz w:val="20"/>
                <w:szCs w:val="20"/>
              </w:rPr>
              <w:t>9. Use of hydroponic system in a commercial operation’10. 10. Vessel dry docking</w:t>
            </w:r>
          </w:p>
        </w:tc>
      </w:tr>
      <w:tr w:rsidR="0044584B" w:rsidRPr="003C7829" w14:paraId="51EABCC8" w14:textId="77777777" w:rsidTr="003C7829">
        <w:tc>
          <w:tcPr>
            <w:tcW w:w="3256" w:type="dxa"/>
          </w:tcPr>
          <w:p w14:paraId="01D2A514" w14:textId="5F88DF50" w:rsidR="0044584B" w:rsidRPr="0044584B" w:rsidRDefault="00250888" w:rsidP="003C7829">
            <w:pPr>
              <w:pStyle w:val="NormalWeb"/>
              <w:spacing w:before="0" w:beforeAutospacing="0" w:after="0" w:afterAutospacing="0"/>
              <w:jc w:val="both"/>
              <w:rPr>
                <w:rFonts w:ascii="Calibri" w:hAnsi="Calibri" w:cs="Calibri"/>
                <w:b/>
                <w:bCs/>
                <w:sz w:val="20"/>
                <w:szCs w:val="20"/>
              </w:rPr>
            </w:pPr>
            <w:r>
              <w:rPr>
                <w:rFonts w:ascii="Calibri" w:hAnsi="Calibri" w:cs="Calibri"/>
                <w:b/>
                <w:bCs/>
                <w:sz w:val="20"/>
                <w:szCs w:val="20"/>
              </w:rPr>
              <w:lastRenderedPageBreak/>
              <w:t>Activities involving a significant alteration of the environment</w:t>
            </w:r>
          </w:p>
        </w:tc>
        <w:tc>
          <w:tcPr>
            <w:tcW w:w="5041" w:type="dxa"/>
          </w:tcPr>
          <w:p w14:paraId="0913A698" w14:textId="0215F2A3" w:rsidR="0044584B" w:rsidRDefault="00250888" w:rsidP="003C7829">
            <w:pPr>
              <w:pStyle w:val="NormalWeb"/>
              <w:spacing w:before="0" w:beforeAutospacing="0" w:after="0" w:afterAutospacing="0"/>
              <w:jc w:val="both"/>
              <w:rPr>
                <w:rFonts w:ascii="Calibri" w:hAnsi="Calibri" w:cs="Calibri"/>
                <w:sz w:val="20"/>
                <w:szCs w:val="20"/>
              </w:rPr>
            </w:pPr>
            <w:r>
              <w:rPr>
                <w:rFonts w:ascii="Calibri" w:hAnsi="Calibri" w:cs="Calibri"/>
                <w:sz w:val="20"/>
                <w:szCs w:val="20"/>
              </w:rPr>
              <w:t>Any agricultural activity covering more than 10,000 square metres</w:t>
            </w:r>
          </w:p>
        </w:tc>
      </w:tr>
      <w:tr w:rsidR="0044584B" w:rsidRPr="003C7829" w14:paraId="636478F4" w14:textId="77777777" w:rsidTr="003C7829">
        <w:tc>
          <w:tcPr>
            <w:tcW w:w="3256" w:type="dxa"/>
          </w:tcPr>
          <w:p w14:paraId="43858215" w14:textId="0E5B6678" w:rsidR="0044584B" w:rsidRPr="0044584B" w:rsidRDefault="00250888" w:rsidP="003C7829">
            <w:pPr>
              <w:pStyle w:val="NormalWeb"/>
              <w:spacing w:before="0" w:beforeAutospacing="0" w:after="0" w:afterAutospacing="0"/>
              <w:jc w:val="both"/>
              <w:rPr>
                <w:rFonts w:ascii="Calibri" w:hAnsi="Calibri" w:cs="Calibri"/>
                <w:b/>
                <w:bCs/>
                <w:sz w:val="20"/>
                <w:szCs w:val="20"/>
              </w:rPr>
            </w:pPr>
            <w:r>
              <w:rPr>
                <w:rFonts w:ascii="Calibri" w:hAnsi="Calibri" w:cs="Calibri"/>
                <w:b/>
                <w:bCs/>
                <w:sz w:val="20"/>
                <w:szCs w:val="20"/>
              </w:rPr>
              <w:t>Other environmentally significant activities</w:t>
            </w:r>
          </w:p>
        </w:tc>
        <w:tc>
          <w:tcPr>
            <w:tcW w:w="5041" w:type="dxa"/>
          </w:tcPr>
          <w:p w14:paraId="17009F8B" w14:textId="77777777" w:rsidR="0044584B" w:rsidRDefault="00250888" w:rsidP="003C7829">
            <w:pPr>
              <w:pStyle w:val="NormalWeb"/>
              <w:spacing w:before="0" w:beforeAutospacing="0" w:after="0" w:afterAutospacing="0"/>
              <w:jc w:val="both"/>
              <w:rPr>
                <w:rFonts w:ascii="Calibri" w:hAnsi="Calibri" w:cs="Calibri"/>
                <w:sz w:val="20"/>
                <w:szCs w:val="20"/>
              </w:rPr>
            </w:pPr>
            <w:r>
              <w:rPr>
                <w:rFonts w:ascii="Calibri" w:hAnsi="Calibri" w:cs="Calibri"/>
                <w:sz w:val="20"/>
                <w:szCs w:val="20"/>
              </w:rPr>
              <w:t>1. Operation of a facility: (i) that generates power for commercial purposes; or (ii) that has a total expected power generation capacity of 100 kilowatts or more</w:t>
            </w:r>
          </w:p>
          <w:p w14:paraId="03B1422E" w14:textId="77777777" w:rsidR="00555895" w:rsidRDefault="00555895" w:rsidP="003C7829">
            <w:pPr>
              <w:pStyle w:val="NormalWeb"/>
              <w:spacing w:before="0" w:beforeAutospacing="0" w:after="0" w:afterAutospacing="0"/>
              <w:jc w:val="both"/>
              <w:rPr>
                <w:rFonts w:ascii="Calibri" w:hAnsi="Calibri" w:cs="Calibri"/>
                <w:sz w:val="20"/>
                <w:szCs w:val="20"/>
              </w:rPr>
            </w:pPr>
            <w:r>
              <w:rPr>
                <w:rFonts w:ascii="Calibri" w:hAnsi="Calibri" w:cs="Calibri"/>
                <w:sz w:val="20"/>
                <w:szCs w:val="20"/>
              </w:rPr>
              <w:t>2. Use or extraction of more than 10,000 litres of water per day from a single source</w:t>
            </w:r>
          </w:p>
          <w:p w14:paraId="4E153539" w14:textId="217EFBB6" w:rsidR="00555895" w:rsidRDefault="00555895" w:rsidP="00D00B05">
            <w:pPr>
              <w:pStyle w:val="NormalWeb"/>
              <w:spacing w:before="0" w:beforeAutospacing="0" w:after="0" w:afterAutospacing="0"/>
              <w:jc w:val="both"/>
              <w:rPr>
                <w:rFonts w:ascii="Calibri" w:hAnsi="Calibri" w:cs="Calibri"/>
                <w:sz w:val="20"/>
                <w:szCs w:val="20"/>
              </w:rPr>
            </w:pPr>
            <w:r>
              <w:rPr>
                <w:rFonts w:ascii="Calibri" w:hAnsi="Calibri" w:cs="Calibri"/>
                <w:sz w:val="20"/>
                <w:szCs w:val="20"/>
              </w:rPr>
              <w:t>3. Operation of drainage, disposal or sewerage systems</w:t>
            </w:r>
          </w:p>
          <w:p w14:paraId="3A59588B" w14:textId="77777777" w:rsidR="00555895" w:rsidRDefault="00555895" w:rsidP="003C7829">
            <w:pPr>
              <w:pStyle w:val="NormalWeb"/>
              <w:spacing w:before="0" w:beforeAutospacing="0" w:after="0" w:afterAutospacing="0"/>
              <w:jc w:val="both"/>
              <w:rPr>
                <w:rFonts w:ascii="Calibri" w:hAnsi="Calibri" w:cs="Calibri"/>
                <w:sz w:val="20"/>
                <w:szCs w:val="20"/>
              </w:rPr>
            </w:pPr>
            <w:r>
              <w:rPr>
                <w:rFonts w:ascii="Calibri" w:hAnsi="Calibri" w:cs="Calibri"/>
                <w:sz w:val="20"/>
                <w:szCs w:val="20"/>
              </w:rPr>
              <w:t>8. Oil refining</w:t>
            </w:r>
          </w:p>
          <w:p w14:paraId="1234C85D" w14:textId="7F000D3A" w:rsidR="00555895" w:rsidRDefault="00555895" w:rsidP="003C7829">
            <w:pPr>
              <w:pStyle w:val="NormalWeb"/>
              <w:spacing w:before="0" w:beforeAutospacing="0" w:after="0" w:afterAutospacing="0"/>
              <w:jc w:val="both"/>
              <w:rPr>
                <w:rFonts w:ascii="Calibri" w:hAnsi="Calibri" w:cs="Calibri"/>
                <w:sz w:val="20"/>
                <w:szCs w:val="20"/>
              </w:rPr>
            </w:pPr>
            <w:r>
              <w:rPr>
                <w:rFonts w:ascii="Calibri" w:hAnsi="Calibri" w:cs="Calibri"/>
                <w:sz w:val="20"/>
                <w:szCs w:val="20"/>
              </w:rPr>
              <w:t>9. Operation of an airport</w:t>
            </w:r>
          </w:p>
          <w:p w14:paraId="59B3179A" w14:textId="2687F747" w:rsidR="00555895" w:rsidRDefault="00555895" w:rsidP="003C7829">
            <w:pPr>
              <w:pStyle w:val="NormalWeb"/>
              <w:spacing w:before="0" w:beforeAutospacing="0" w:after="0" w:afterAutospacing="0"/>
              <w:jc w:val="both"/>
              <w:rPr>
                <w:rFonts w:ascii="Calibri" w:hAnsi="Calibri" w:cs="Calibri"/>
                <w:sz w:val="20"/>
                <w:szCs w:val="20"/>
              </w:rPr>
            </w:pPr>
            <w:r>
              <w:rPr>
                <w:rFonts w:ascii="Calibri" w:hAnsi="Calibri" w:cs="Calibri"/>
                <w:sz w:val="20"/>
                <w:szCs w:val="20"/>
              </w:rPr>
              <w:t>10. Operation of a hospital</w:t>
            </w:r>
          </w:p>
          <w:p w14:paraId="4D13D71D" w14:textId="138A05B3" w:rsidR="00555895" w:rsidRDefault="00555895" w:rsidP="003C7829">
            <w:pPr>
              <w:pStyle w:val="NormalWeb"/>
              <w:spacing w:before="0" w:beforeAutospacing="0" w:after="0" w:afterAutospacing="0"/>
              <w:jc w:val="both"/>
              <w:rPr>
                <w:rFonts w:ascii="Calibri" w:hAnsi="Calibri" w:cs="Calibri"/>
                <w:sz w:val="20"/>
                <w:szCs w:val="20"/>
              </w:rPr>
            </w:pPr>
            <w:r>
              <w:rPr>
                <w:rFonts w:ascii="Calibri" w:hAnsi="Calibri" w:cs="Calibri"/>
                <w:sz w:val="20"/>
                <w:szCs w:val="20"/>
              </w:rPr>
              <w:t>11. Operation of ports and harbours</w:t>
            </w:r>
          </w:p>
          <w:p w14:paraId="0B5E7F09" w14:textId="00360DB8" w:rsidR="00555895" w:rsidRDefault="00555895" w:rsidP="003C7829">
            <w:pPr>
              <w:pStyle w:val="NormalWeb"/>
              <w:spacing w:before="0" w:beforeAutospacing="0" w:after="0" w:afterAutospacing="0"/>
              <w:jc w:val="both"/>
              <w:rPr>
                <w:rFonts w:ascii="Calibri" w:hAnsi="Calibri" w:cs="Calibri"/>
                <w:sz w:val="20"/>
                <w:szCs w:val="20"/>
              </w:rPr>
            </w:pPr>
            <w:r>
              <w:rPr>
                <w:rFonts w:ascii="Calibri" w:hAnsi="Calibri" w:cs="Calibri"/>
                <w:sz w:val="20"/>
                <w:szCs w:val="20"/>
              </w:rPr>
              <w:t>12. Operation of vessel slip way and dry dock facility</w:t>
            </w:r>
          </w:p>
          <w:p w14:paraId="1E655090" w14:textId="0C0FC961" w:rsidR="00555895" w:rsidRDefault="00555895" w:rsidP="00555895">
            <w:pPr>
              <w:pStyle w:val="NormalWeb"/>
              <w:spacing w:before="0" w:beforeAutospacing="0" w:after="0" w:afterAutospacing="0"/>
              <w:rPr>
                <w:rFonts w:ascii="Calibri" w:hAnsi="Calibri" w:cs="Calibri"/>
                <w:sz w:val="20"/>
                <w:szCs w:val="20"/>
              </w:rPr>
            </w:pPr>
            <w:r>
              <w:rPr>
                <w:rFonts w:ascii="Calibri" w:hAnsi="Calibri" w:cs="Calibri"/>
                <w:sz w:val="20"/>
                <w:szCs w:val="20"/>
              </w:rPr>
              <w:t>13. Operation of a commercial laundry service or laundromat</w:t>
            </w:r>
          </w:p>
          <w:p w14:paraId="3CFEF017" w14:textId="7B3E7917" w:rsidR="00555895" w:rsidRDefault="00555895" w:rsidP="003C7829">
            <w:pPr>
              <w:pStyle w:val="NormalWeb"/>
              <w:spacing w:before="0" w:beforeAutospacing="0" w:after="0" w:afterAutospacing="0"/>
              <w:jc w:val="both"/>
              <w:rPr>
                <w:rFonts w:ascii="Calibri" w:hAnsi="Calibri" w:cs="Calibri"/>
                <w:sz w:val="20"/>
                <w:szCs w:val="20"/>
              </w:rPr>
            </w:pPr>
            <w:r>
              <w:rPr>
                <w:rFonts w:ascii="Calibri" w:hAnsi="Calibri" w:cs="Calibri"/>
                <w:sz w:val="20"/>
                <w:szCs w:val="20"/>
              </w:rPr>
              <w:t>14. Construction of settlements of more than 10 houses</w:t>
            </w:r>
          </w:p>
          <w:p w14:paraId="1324B11D" w14:textId="59FADAB9" w:rsidR="00555895" w:rsidRDefault="00555895" w:rsidP="003C7829">
            <w:pPr>
              <w:pStyle w:val="NormalWeb"/>
              <w:spacing w:before="0" w:beforeAutospacing="0" w:after="0" w:afterAutospacing="0"/>
              <w:jc w:val="both"/>
              <w:rPr>
                <w:rFonts w:ascii="Calibri" w:hAnsi="Calibri" w:cs="Calibri"/>
                <w:sz w:val="20"/>
                <w:szCs w:val="20"/>
              </w:rPr>
            </w:pPr>
            <w:r>
              <w:rPr>
                <w:rFonts w:ascii="Calibri" w:hAnsi="Calibri" w:cs="Calibri"/>
                <w:sz w:val="20"/>
                <w:szCs w:val="20"/>
              </w:rPr>
              <w:t>15. Disposal of Unexploded ordnance</w:t>
            </w:r>
          </w:p>
          <w:p w14:paraId="23DA50C2" w14:textId="77777777" w:rsidR="00555895" w:rsidRDefault="00555895" w:rsidP="00555895">
            <w:pPr>
              <w:pStyle w:val="NormalWeb"/>
              <w:spacing w:before="0" w:beforeAutospacing="0" w:after="0" w:afterAutospacing="0"/>
              <w:jc w:val="both"/>
              <w:rPr>
                <w:rFonts w:ascii="Calibri" w:hAnsi="Calibri" w:cs="Calibri"/>
                <w:sz w:val="20"/>
                <w:szCs w:val="20"/>
              </w:rPr>
            </w:pPr>
            <w:r>
              <w:rPr>
                <w:rFonts w:ascii="Calibri" w:hAnsi="Calibri" w:cs="Calibri"/>
                <w:sz w:val="20"/>
                <w:szCs w:val="20"/>
              </w:rPr>
              <w:t>16. Environment scientific research activity which involves one of the following:</w:t>
            </w:r>
          </w:p>
          <w:p w14:paraId="73DC3EDC" w14:textId="0958E88A" w:rsidR="00555895" w:rsidRDefault="00555895" w:rsidP="00555895">
            <w:pPr>
              <w:pStyle w:val="NormalWeb"/>
              <w:spacing w:before="0" w:beforeAutospacing="0" w:after="0" w:afterAutospacing="0"/>
              <w:jc w:val="both"/>
              <w:rPr>
                <w:rFonts w:ascii="Calibri" w:hAnsi="Calibri" w:cs="Calibri"/>
                <w:sz w:val="20"/>
                <w:szCs w:val="20"/>
              </w:rPr>
            </w:pPr>
            <w:r>
              <w:rPr>
                <w:rFonts w:ascii="Calibri" w:hAnsi="Calibri" w:cs="Calibri"/>
                <w:sz w:val="20"/>
                <w:szCs w:val="20"/>
              </w:rPr>
              <w:t>(i) drilling, collection of living and non-living specimens or samples, interfere with land and marine habitat and ecosystem including seagrass, coral, and mangrove</w:t>
            </w:r>
          </w:p>
        </w:tc>
      </w:tr>
    </w:tbl>
    <w:p w14:paraId="58E4D0C3" w14:textId="77777777" w:rsidR="003C7829" w:rsidRPr="00FE53EE" w:rsidRDefault="003C7829" w:rsidP="00EF7844">
      <w:pPr>
        <w:pStyle w:val="NormalWeb"/>
        <w:spacing w:before="0" w:beforeAutospacing="0" w:after="240" w:afterAutospacing="0"/>
        <w:jc w:val="both"/>
        <w:rPr>
          <w:rFonts w:ascii="Calibri" w:hAnsi="Calibri" w:cs="Calibri"/>
          <w:sz w:val="22"/>
          <w:szCs w:val="22"/>
        </w:rPr>
      </w:pPr>
    </w:p>
    <w:p w14:paraId="739DBA46" w14:textId="13FA6C7C" w:rsidR="00625391" w:rsidRDefault="00625391">
      <w:pPr>
        <w:rPr>
          <w:rFonts w:ascii="Calibri" w:hAnsi="Calibri" w:cs="Calibri"/>
          <w:color w:val="000000"/>
          <w:sz w:val="22"/>
          <w:szCs w:val="22"/>
        </w:rPr>
      </w:pPr>
      <w:r>
        <w:rPr>
          <w:rFonts w:ascii="Calibri" w:hAnsi="Calibri" w:cs="Calibri"/>
          <w:color w:val="000000"/>
          <w:sz w:val="22"/>
          <w:szCs w:val="22"/>
        </w:rPr>
        <w:br w:type="page"/>
      </w:r>
    </w:p>
    <w:p w14:paraId="3FED75D3" w14:textId="47D7B74D" w:rsidR="00625391" w:rsidRPr="007A1539" w:rsidRDefault="00625391" w:rsidP="00625391">
      <w:pPr>
        <w:pStyle w:val="Heading2"/>
        <w:spacing w:before="0" w:after="240"/>
        <w:jc w:val="center"/>
        <w:rPr>
          <w:sz w:val="24"/>
          <w:szCs w:val="24"/>
        </w:rPr>
      </w:pPr>
      <w:bookmarkStart w:id="214" w:name="_Toc86843874"/>
      <w:r w:rsidRPr="007A1539">
        <w:rPr>
          <w:sz w:val="24"/>
          <w:szCs w:val="24"/>
        </w:rPr>
        <w:lastRenderedPageBreak/>
        <w:t xml:space="preserve">ANNEX </w:t>
      </w:r>
      <w:r>
        <w:rPr>
          <w:sz w:val="24"/>
          <w:szCs w:val="24"/>
        </w:rPr>
        <w:t>11. TOR for MIA-PIU E&amp;S Specialist(s)</w:t>
      </w:r>
      <w:bookmarkEnd w:id="214"/>
    </w:p>
    <w:p w14:paraId="117D3E75" w14:textId="22A9FCB5" w:rsidR="00625391" w:rsidRPr="00D84C28" w:rsidRDefault="00625391" w:rsidP="00625391">
      <w:pPr>
        <w:pStyle w:val="NormalWeb"/>
        <w:spacing w:before="0" w:beforeAutospacing="0" w:after="240" w:afterAutospacing="0"/>
        <w:jc w:val="both"/>
        <w:rPr>
          <w:rFonts w:ascii="Calibri" w:hAnsi="Calibri" w:cs="Calibri"/>
          <w:sz w:val="22"/>
          <w:szCs w:val="22"/>
        </w:rPr>
      </w:pPr>
      <w:r>
        <w:rPr>
          <w:rFonts w:ascii="Calibri" w:hAnsi="Calibri" w:cs="Calibri"/>
          <w:sz w:val="22"/>
          <w:szCs w:val="22"/>
        </w:rPr>
        <w:t xml:space="preserve">The </w:t>
      </w:r>
      <w:r w:rsidRPr="00D84C28">
        <w:rPr>
          <w:rFonts w:ascii="Calibri" w:hAnsi="Calibri" w:cs="Calibri"/>
          <w:sz w:val="22"/>
          <w:szCs w:val="22"/>
        </w:rPr>
        <w:t>Environmental</w:t>
      </w:r>
      <w:r>
        <w:rPr>
          <w:rFonts w:ascii="Calibri" w:hAnsi="Calibri" w:cs="Calibri"/>
          <w:sz w:val="22"/>
          <w:szCs w:val="22"/>
        </w:rPr>
        <w:t xml:space="preserve"> and Social (E&amp;S) </w:t>
      </w:r>
      <w:r w:rsidRPr="00D84C28">
        <w:rPr>
          <w:rFonts w:ascii="Calibri" w:hAnsi="Calibri" w:cs="Calibri"/>
          <w:sz w:val="22"/>
          <w:szCs w:val="22"/>
        </w:rPr>
        <w:t xml:space="preserve">Specialist will support the environmental </w:t>
      </w:r>
      <w:r w:rsidR="00601D6F">
        <w:rPr>
          <w:rFonts w:ascii="Calibri" w:hAnsi="Calibri" w:cs="Calibri"/>
          <w:sz w:val="22"/>
          <w:szCs w:val="22"/>
        </w:rPr>
        <w:t xml:space="preserve">and social risk </w:t>
      </w:r>
      <w:r w:rsidRPr="00D84C28">
        <w:rPr>
          <w:rFonts w:ascii="Calibri" w:hAnsi="Calibri" w:cs="Calibri"/>
          <w:sz w:val="22"/>
          <w:szCs w:val="22"/>
        </w:rPr>
        <w:t xml:space="preserve">management activities of the Project </w:t>
      </w:r>
      <w:r>
        <w:rPr>
          <w:rFonts w:ascii="Calibri" w:hAnsi="Calibri" w:cs="Calibri"/>
          <w:sz w:val="22"/>
          <w:szCs w:val="22"/>
        </w:rPr>
        <w:t>Implementation Unit</w:t>
      </w:r>
      <w:r w:rsidRPr="00D84C28">
        <w:rPr>
          <w:rFonts w:ascii="Calibri" w:hAnsi="Calibri" w:cs="Calibri"/>
          <w:sz w:val="22"/>
          <w:szCs w:val="22"/>
        </w:rPr>
        <w:t xml:space="preserve"> (P</w:t>
      </w:r>
      <w:r>
        <w:rPr>
          <w:rFonts w:ascii="Calibri" w:hAnsi="Calibri" w:cs="Calibri"/>
          <w:sz w:val="22"/>
          <w:szCs w:val="22"/>
        </w:rPr>
        <w:t>IU</w:t>
      </w:r>
      <w:r w:rsidRPr="00D84C28">
        <w:rPr>
          <w:rFonts w:ascii="Calibri" w:hAnsi="Calibri" w:cs="Calibri"/>
          <w:sz w:val="22"/>
          <w:szCs w:val="22"/>
        </w:rPr>
        <w:t>)</w:t>
      </w:r>
      <w:r>
        <w:rPr>
          <w:rFonts w:ascii="Calibri" w:hAnsi="Calibri" w:cs="Calibri"/>
          <w:sz w:val="22"/>
          <w:szCs w:val="22"/>
        </w:rPr>
        <w:t xml:space="preserve"> within the Ministry of Internal Affairs (MIA)</w:t>
      </w:r>
      <w:r w:rsidRPr="00D84C28">
        <w:rPr>
          <w:rFonts w:ascii="Calibri" w:hAnsi="Calibri" w:cs="Calibri"/>
          <w:sz w:val="22"/>
          <w:szCs w:val="22"/>
        </w:rPr>
        <w:t xml:space="preserve">. Tasks include, but are not necessarily limited to: </w:t>
      </w:r>
    </w:p>
    <w:p w14:paraId="0CD1D637" w14:textId="77777777" w:rsidR="00625391" w:rsidRPr="00BC0B51" w:rsidRDefault="00625391" w:rsidP="00625391">
      <w:pPr>
        <w:pStyle w:val="ListParagraph"/>
        <w:numPr>
          <w:ilvl w:val="0"/>
          <w:numId w:val="91"/>
        </w:numPr>
        <w:spacing w:after="240"/>
        <w:ind w:left="357" w:hanging="357"/>
        <w:contextualSpacing w:val="0"/>
        <w:jc w:val="both"/>
        <w:rPr>
          <w:rFonts w:ascii="Calibri" w:hAnsi="Calibri" w:cs="Calibri"/>
          <w:sz w:val="22"/>
          <w:szCs w:val="22"/>
        </w:rPr>
      </w:pPr>
      <w:r w:rsidRPr="00BC0B51">
        <w:rPr>
          <w:rFonts w:ascii="Calibri" w:hAnsi="Calibri" w:cs="Calibri"/>
          <w:sz w:val="22"/>
          <w:szCs w:val="22"/>
        </w:rPr>
        <w:t xml:space="preserve">Contribute to the development of the </w:t>
      </w:r>
      <w:r>
        <w:rPr>
          <w:rFonts w:ascii="Calibri" w:hAnsi="Calibri" w:cs="Calibri"/>
          <w:sz w:val="22"/>
          <w:szCs w:val="22"/>
        </w:rPr>
        <w:t>P</w:t>
      </w:r>
      <w:r w:rsidRPr="00BC0B51">
        <w:rPr>
          <w:rFonts w:ascii="Calibri" w:hAnsi="Calibri" w:cs="Calibri"/>
          <w:sz w:val="22"/>
          <w:szCs w:val="22"/>
        </w:rPr>
        <w:t xml:space="preserve">roject’s </w:t>
      </w:r>
      <w:r>
        <w:rPr>
          <w:rFonts w:ascii="Calibri" w:hAnsi="Calibri" w:cs="Calibri"/>
          <w:sz w:val="22"/>
          <w:szCs w:val="22"/>
        </w:rPr>
        <w:t>O</w:t>
      </w:r>
      <w:r w:rsidRPr="00BC0B51">
        <w:rPr>
          <w:rFonts w:ascii="Calibri" w:hAnsi="Calibri" w:cs="Calibri"/>
          <w:sz w:val="22"/>
          <w:szCs w:val="22"/>
        </w:rPr>
        <w:t xml:space="preserve">perations </w:t>
      </w:r>
      <w:r>
        <w:rPr>
          <w:rFonts w:ascii="Calibri" w:hAnsi="Calibri" w:cs="Calibri"/>
          <w:sz w:val="22"/>
          <w:szCs w:val="22"/>
        </w:rPr>
        <w:t>M</w:t>
      </w:r>
      <w:r w:rsidRPr="00BC0B51">
        <w:rPr>
          <w:rFonts w:ascii="Calibri" w:hAnsi="Calibri" w:cs="Calibri"/>
          <w:sz w:val="22"/>
          <w:szCs w:val="22"/>
        </w:rPr>
        <w:t>anual (POM) and the project’s annual planning processes;</w:t>
      </w:r>
    </w:p>
    <w:p w14:paraId="6913A8EF" w14:textId="77777777" w:rsidR="00625391" w:rsidRPr="00BC0B51" w:rsidRDefault="00625391" w:rsidP="00625391">
      <w:pPr>
        <w:pStyle w:val="ListParagraph"/>
        <w:numPr>
          <w:ilvl w:val="0"/>
          <w:numId w:val="91"/>
        </w:numPr>
        <w:spacing w:after="240"/>
        <w:ind w:left="357" w:hanging="357"/>
        <w:contextualSpacing w:val="0"/>
        <w:jc w:val="both"/>
        <w:rPr>
          <w:rFonts w:ascii="Calibri" w:hAnsi="Calibri" w:cs="Calibri"/>
          <w:sz w:val="22"/>
          <w:szCs w:val="22"/>
        </w:rPr>
      </w:pPr>
      <w:r w:rsidRPr="00BC0B51">
        <w:rPr>
          <w:rFonts w:ascii="Calibri" w:hAnsi="Calibri" w:cs="Calibri"/>
          <w:sz w:val="22"/>
          <w:szCs w:val="22"/>
        </w:rPr>
        <w:t>Contribute to project documents (Terms of References, Contracts, etc.) to ensure they have requisite E&amp;S risk management documentation applied and incorporated as required;</w:t>
      </w:r>
    </w:p>
    <w:p w14:paraId="3244D86E" w14:textId="77777777" w:rsidR="00625391" w:rsidRPr="0067122F" w:rsidRDefault="00625391" w:rsidP="00625391">
      <w:pPr>
        <w:pStyle w:val="ListParagraph"/>
        <w:numPr>
          <w:ilvl w:val="0"/>
          <w:numId w:val="91"/>
        </w:numPr>
        <w:spacing w:after="240"/>
        <w:ind w:left="357" w:hanging="357"/>
        <w:contextualSpacing w:val="0"/>
        <w:jc w:val="both"/>
        <w:rPr>
          <w:rFonts w:ascii="Calibri" w:hAnsi="Calibri" w:cs="Calibri"/>
          <w:sz w:val="22"/>
          <w:szCs w:val="22"/>
        </w:rPr>
      </w:pPr>
      <w:r>
        <w:rPr>
          <w:rFonts w:ascii="Calibri" w:hAnsi="Calibri" w:cs="Calibri"/>
          <w:sz w:val="22"/>
          <w:szCs w:val="22"/>
        </w:rPr>
        <w:t>U</w:t>
      </w:r>
      <w:r w:rsidRPr="00BC0B51">
        <w:rPr>
          <w:rFonts w:ascii="Calibri" w:hAnsi="Calibri" w:cs="Calibri"/>
          <w:sz w:val="22"/>
          <w:szCs w:val="22"/>
        </w:rPr>
        <w:t>ndertake environmental and social screening procedure to identify specific areas of risk</w:t>
      </w:r>
      <w:r>
        <w:rPr>
          <w:rFonts w:ascii="Calibri" w:hAnsi="Calibri" w:cs="Calibri"/>
          <w:sz w:val="22"/>
          <w:szCs w:val="22"/>
        </w:rPr>
        <w:t xml:space="preserve"> and prepare ESMPs</w:t>
      </w:r>
      <w:r w:rsidRPr="00BC0B51">
        <w:rPr>
          <w:rFonts w:ascii="Calibri" w:hAnsi="Calibri" w:cs="Calibri"/>
          <w:sz w:val="22"/>
          <w:szCs w:val="22"/>
        </w:rPr>
        <w:t>;</w:t>
      </w:r>
    </w:p>
    <w:p w14:paraId="162FB441" w14:textId="77777777" w:rsidR="00625391" w:rsidRPr="00E61F9A" w:rsidRDefault="00625391" w:rsidP="00625391">
      <w:pPr>
        <w:pStyle w:val="ListParagraph"/>
        <w:numPr>
          <w:ilvl w:val="0"/>
          <w:numId w:val="91"/>
        </w:numPr>
        <w:spacing w:after="240"/>
        <w:ind w:left="357" w:hanging="357"/>
        <w:contextualSpacing w:val="0"/>
        <w:jc w:val="both"/>
        <w:rPr>
          <w:rFonts w:ascii="Calibri" w:hAnsi="Calibri" w:cs="Calibri"/>
          <w:sz w:val="22"/>
          <w:szCs w:val="22"/>
        </w:rPr>
      </w:pPr>
      <w:r>
        <w:rPr>
          <w:rFonts w:ascii="Calibri" w:hAnsi="Calibri" w:cs="Calibri"/>
          <w:sz w:val="22"/>
          <w:szCs w:val="22"/>
        </w:rPr>
        <w:t xml:space="preserve">Facilitate and participate in community </w:t>
      </w:r>
      <w:r w:rsidRPr="00BC0B51">
        <w:rPr>
          <w:rFonts w:ascii="Calibri" w:hAnsi="Calibri" w:cs="Calibri"/>
          <w:sz w:val="22"/>
          <w:szCs w:val="22"/>
        </w:rPr>
        <w:t>consultation</w:t>
      </w:r>
      <w:r>
        <w:rPr>
          <w:rFonts w:ascii="Calibri" w:hAnsi="Calibri" w:cs="Calibri"/>
          <w:sz w:val="22"/>
          <w:szCs w:val="22"/>
        </w:rPr>
        <w:t>s, as prescribed in the project’s SEP</w:t>
      </w:r>
      <w:r w:rsidRPr="00E61F9A">
        <w:rPr>
          <w:rFonts w:ascii="Calibri" w:hAnsi="Calibri" w:cs="Calibri"/>
          <w:sz w:val="22"/>
          <w:szCs w:val="22"/>
        </w:rPr>
        <w:t>;</w:t>
      </w:r>
    </w:p>
    <w:p w14:paraId="3F22CF3F" w14:textId="77777777" w:rsidR="00625391" w:rsidRPr="00BC0B51" w:rsidRDefault="00625391" w:rsidP="00625391">
      <w:pPr>
        <w:pStyle w:val="ListParagraph"/>
        <w:numPr>
          <w:ilvl w:val="0"/>
          <w:numId w:val="91"/>
        </w:numPr>
        <w:spacing w:after="240"/>
        <w:ind w:left="357" w:hanging="357"/>
        <w:contextualSpacing w:val="0"/>
        <w:jc w:val="both"/>
        <w:rPr>
          <w:rFonts w:ascii="Calibri" w:hAnsi="Calibri" w:cs="Calibri"/>
          <w:sz w:val="22"/>
          <w:szCs w:val="22"/>
        </w:rPr>
      </w:pPr>
      <w:r w:rsidRPr="00BC0B51">
        <w:rPr>
          <w:rFonts w:ascii="Calibri" w:hAnsi="Calibri" w:cs="Calibri"/>
          <w:sz w:val="22"/>
          <w:szCs w:val="22"/>
        </w:rPr>
        <w:t xml:space="preserve">Ensure the GoK’s E&amp;S management instruments or permits prescribed by the </w:t>
      </w:r>
      <w:r w:rsidRPr="00D84C28">
        <w:rPr>
          <w:rFonts w:ascii="Calibri" w:hAnsi="Calibri" w:cs="Calibri"/>
          <w:sz w:val="22"/>
          <w:szCs w:val="22"/>
        </w:rPr>
        <w:t xml:space="preserve">Ministry of Environment Land and Agricultural Development </w:t>
      </w:r>
      <w:r>
        <w:rPr>
          <w:rFonts w:ascii="Calibri" w:hAnsi="Calibri" w:cs="Calibri"/>
          <w:sz w:val="22"/>
          <w:szCs w:val="22"/>
        </w:rPr>
        <w:t>(</w:t>
      </w:r>
      <w:r w:rsidRPr="00BC0B51">
        <w:rPr>
          <w:rFonts w:ascii="Calibri" w:hAnsi="Calibri" w:cs="Calibri"/>
          <w:sz w:val="22"/>
          <w:szCs w:val="22"/>
        </w:rPr>
        <w:t>MELAD</w:t>
      </w:r>
      <w:r>
        <w:rPr>
          <w:rFonts w:ascii="Calibri" w:hAnsi="Calibri" w:cs="Calibri"/>
          <w:sz w:val="22"/>
          <w:szCs w:val="22"/>
        </w:rPr>
        <w:t>)</w:t>
      </w:r>
      <w:r w:rsidRPr="00BC0B51">
        <w:rPr>
          <w:rFonts w:ascii="Calibri" w:hAnsi="Calibri" w:cs="Calibri"/>
          <w:sz w:val="22"/>
          <w:szCs w:val="22"/>
        </w:rPr>
        <w:t xml:space="preserve"> for project sites are well prepared, submitted and approved;</w:t>
      </w:r>
    </w:p>
    <w:p w14:paraId="35756F1E" w14:textId="77777777" w:rsidR="00625391" w:rsidRPr="00BC0B51" w:rsidRDefault="00625391" w:rsidP="00625391">
      <w:pPr>
        <w:pStyle w:val="ListParagraph"/>
        <w:numPr>
          <w:ilvl w:val="0"/>
          <w:numId w:val="91"/>
        </w:numPr>
        <w:spacing w:after="240"/>
        <w:ind w:left="357" w:hanging="357"/>
        <w:contextualSpacing w:val="0"/>
        <w:jc w:val="both"/>
        <w:rPr>
          <w:rFonts w:ascii="Calibri" w:hAnsi="Calibri" w:cs="Calibri"/>
          <w:sz w:val="22"/>
          <w:szCs w:val="22"/>
        </w:rPr>
      </w:pPr>
      <w:r w:rsidRPr="00BC0B51">
        <w:rPr>
          <w:rFonts w:ascii="Calibri" w:hAnsi="Calibri" w:cs="Calibri"/>
          <w:sz w:val="22"/>
          <w:szCs w:val="22"/>
        </w:rPr>
        <w:t>Provide support and collaboration with ECD (in MELAD) in ensuring a smooth and effective process of approval;</w:t>
      </w:r>
    </w:p>
    <w:p w14:paraId="75349375" w14:textId="77777777" w:rsidR="00625391" w:rsidRPr="00BC0B51" w:rsidRDefault="00625391" w:rsidP="00625391">
      <w:pPr>
        <w:pStyle w:val="ListParagraph"/>
        <w:numPr>
          <w:ilvl w:val="0"/>
          <w:numId w:val="91"/>
        </w:numPr>
        <w:spacing w:after="240"/>
        <w:ind w:left="357" w:hanging="357"/>
        <w:contextualSpacing w:val="0"/>
        <w:jc w:val="both"/>
        <w:rPr>
          <w:rFonts w:ascii="Calibri" w:hAnsi="Calibri" w:cs="Calibri"/>
          <w:sz w:val="22"/>
          <w:szCs w:val="22"/>
        </w:rPr>
      </w:pPr>
      <w:r w:rsidRPr="00BC0B51">
        <w:rPr>
          <w:rFonts w:ascii="Calibri" w:hAnsi="Calibri" w:cs="Calibri"/>
          <w:sz w:val="22"/>
          <w:szCs w:val="22"/>
        </w:rPr>
        <w:t>Provide technical support in monitoring the implementation of E&amp;S instruments (ESMF, ESMP, ESCOP) on a day-to-day basis;</w:t>
      </w:r>
    </w:p>
    <w:p w14:paraId="7D09ED3B" w14:textId="77777777" w:rsidR="00625391" w:rsidRPr="00BC0B51" w:rsidRDefault="00625391" w:rsidP="00625391">
      <w:pPr>
        <w:pStyle w:val="ListParagraph"/>
        <w:numPr>
          <w:ilvl w:val="0"/>
          <w:numId w:val="91"/>
        </w:numPr>
        <w:spacing w:after="240"/>
        <w:ind w:left="357" w:hanging="357"/>
        <w:contextualSpacing w:val="0"/>
        <w:jc w:val="both"/>
        <w:rPr>
          <w:rFonts w:ascii="Calibri" w:hAnsi="Calibri" w:cs="Calibri"/>
          <w:sz w:val="22"/>
          <w:szCs w:val="22"/>
        </w:rPr>
      </w:pPr>
      <w:r w:rsidRPr="00BC0B51">
        <w:rPr>
          <w:rFonts w:ascii="Calibri" w:hAnsi="Calibri" w:cs="Calibri"/>
          <w:sz w:val="22"/>
          <w:szCs w:val="22"/>
        </w:rPr>
        <w:t>Collect data and conducting field work as required;</w:t>
      </w:r>
    </w:p>
    <w:p w14:paraId="00DEE8D9" w14:textId="77777777" w:rsidR="00625391" w:rsidRPr="00BC0B51" w:rsidRDefault="00625391" w:rsidP="00625391">
      <w:pPr>
        <w:pStyle w:val="ListParagraph"/>
        <w:numPr>
          <w:ilvl w:val="0"/>
          <w:numId w:val="91"/>
        </w:numPr>
        <w:spacing w:after="240"/>
        <w:ind w:left="357" w:hanging="357"/>
        <w:contextualSpacing w:val="0"/>
        <w:jc w:val="both"/>
        <w:rPr>
          <w:rFonts w:ascii="Calibri" w:hAnsi="Calibri" w:cs="Calibri"/>
          <w:sz w:val="22"/>
          <w:szCs w:val="22"/>
        </w:rPr>
      </w:pPr>
      <w:r w:rsidRPr="00BC0B51">
        <w:rPr>
          <w:rFonts w:ascii="Calibri" w:hAnsi="Calibri" w:cs="Calibri"/>
          <w:sz w:val="22"/>
          <w:szCs w:val="22"/>
        </w:rPr>
        <w:t>Document the implementation of E&amp;S instruments and provide regular reports;</w:t>
      </w:r>
    </w:p>
    <w:p w14:paraId="02977C6A" w14:textId="77777777" w:rsidR="00625391" w:rsidRPr="00BC0B51" w:rsidRDefault="00625391" w:rsidP="00625391">
      <w:pPr>
        <w:pStyle w:val="ListParagraph"/>
        <w:numPr>
          <w:ilvl w:val="0"/>
          <w:numId w:val="91"/>
        </w:numPr>
        <w:spacing w:after="240"/>
        <w:ind w:left="357" w:hanging="357"/>
        <w:contextualSpacing w:val="0"/>
        <w:jc w:val="both"/>
        <w:rPr>
          <w:rFonts w:ascii="Calibri" w:hAnsi="Calibri" w:cs="Calibri"/>
          <w:sz w:val="22"/>
          <w:szCs w:val="22"/>
        </w:rPr>
      </w:pPr>
      <w:r w:rsidRPr="00BC0B51">
        <w:rPr>
          <w:rFonts w:ascii="Calibri" w:hAnsi="Calibri" w:cs="Calibri"/>
          <w:sz w:val="22"/>
          <w:szCs w:val="22"/>
        </w:rPr>
        <w:t xml:space="preserve"> Monitors and manages of complaints / incidents logged via the GRM system; </w:t>
      </w:r>
    </w:p>
    <w:p w14:paraId="088CAF1A" w14:textId="2442036E" w:rsidR="00625391" w:rsidRPr="00BC0B51" w:rsidRDefault="00625391" w:rsidP="00625391">
      <w:pPr>
        <w:pStyle w:val="ListParagraph"/>
        <w:numPr>
          <w:ilvl w:val="0"/>
          <w:numId w:val="91"/>
        </w:numPr>
        <w:spacing w:after="240"/>
        <w:ind w:left="357" w:hanging="357"/>
        <w:contextualSpacing w:val="0"/>
        <w:jc w:val="both"/>
        <w:rPr>
          <w:rFonts w:ascii="Calibri" w:hAnsi="Calibri" w:cs="Calibri"/>
          <w:sz w:val="22"/>
          <w:szCs w:val="22"/>
        </w:rPr>
      </w:pPr>
      <w:r w:rsidRPr="00BC0B51">
        <w:rPr>
          <w:rFonts w:ascii="Calibri" w:hAnsi="Calibri" w:cs="Calibri"/>
          <w:sz w:val="22"/>
          <w:szCs w:val="22"/>
        </w:rPr>
        <w:t xml:space="preserve">Support the </w:t>
      </w:r>
      <w:r w:rsidR="00F50F97">
        <w:rPr>
          <w:rFonts w:ascii="Calibri" w:hAnsi="Calibri" w:cs="Calibri"/>
          <w:sz w:val="22"/>
          <w:szCs w:val="22"/>
        </w:rPr>
        <w:t>MIA-</w:t>
      </w:r>
      <w:r w:rsidRPr="00BC0B51">
        <w:rPr>
          <w:rFonts w:ascii="Calibri" w:hAnsi="Calibri" w:cs="Calibri"/>
          <w:sz w:val="22"/>
          <w:szCs w:val="22"/>
        </w:rPr>
        <w:t>PIU to manage any significant environmental risks and/or incidents on the Project;</w:t>
      </w:r>
    </w:p>
    <w:p w14:paraId="18262717" w14:textId="77777777" w:rsidR="00625391" w:rsidRDefault="00625391" w:rsidP="00625391">
      <w:pPr>
        <w:pStyle w:val="ListParagraph"/>
        <w:numPr>
          <w:ilvl w:val="0"/>
          <w:numId w:val="91"/>
        </w:numPr>
        <w:spacing w:after="240"/>
        <w:ind w:left="357" w:hanging="357"/>
        <w:contextualSpacing w:val="0"/>
        <w:jc w:val="both"/>
        <w:rPr>
          <w:rFonts w:ascii="Calibri" w:hAnsi="Calibri" w:cs="Calibri"/>
          <w:sz w:val="22"/>
          <w:szCs w:val="22"/>
        </w:rPr>
      </w:pPr>
      <w:r w:rsidRPr="00BC0B51">
        <w:rPr>
          <w:rFonts w:ascii="Calibri" w:hAnsi="Calibri" w:cs="Calibri"/>
          <w:sz w:val="22"/>
          <w:szCs w:val="22"/>
        </w:rPr>
        <w:t>Ensure project-level stakeholder engagement and disclosure processes meets the World Bank policy and community expectations;</w:t>
      </w:r>
    </w:p>
    <w:p w14:paraId="0AB64FC2" w14:textId="77777777" w:rsidR="00625391" w:rsidRDefault="00625391" w:rsidP="00625391">
      <w:pPr>
        <w:pStyle w:val="ListParagraph"/>
        <w:numPr>
          <w:ilvl w:val="0"/>
          <w:numId w:val="91"/>
        </w:numPr>
        <w:spacing w:after="240"/>
        <w:ind w:left="357" w:hanging="357"/>
        <w:contextualSpacing w:val="0"/>
        <w:jc w:val="both"/>
        <w:rPr>
          <w:rFonts w:ascii="Calibri" w:hAnsi="Calibri" w:cs="Calibri"/>
          <w:sz w:val="22"/>
          <w:szCs w:val="22"/>
        </w:rPr>
      </w:pPr>
      <w:r>
        <w:rPr>
          <w:rFonts w:ascii="Calibri" w:hAnsi="Calibri" w:cs="Calibri"/>
          <w:sz w:val="22"/>
          <w:szCs w:val="22"/>
        </w:rPr>
        <w:t>Conduct training needs assessment and finalize the initial training needs prepared in this ESMF</w:t>
      </w:r>
    </w:p>
    <w:p w14:paraId="0F1E7AE7" w14:textId="77777777" w:rsidR="00625391" w:rsidRPr="0067122F" w:rsidRDefault="00625391" w:rsidP="00625391">
      <w:pPr>
        <w:pStyle w:val="ListParagraph"/>
        <w:numPr>
          <w:ilvl w:val="0"/>
          <w:numId w:val="91"/>
        </w:numPr>
        <w:spacing w:after="240"/>
        <w:ind w:left="357" w:hanging="357"/>
        <w:contextualSpacing w:val="0"/>
        <w:jc w:val="both"/>
        <w:rPr>
          <w:rFonts w:ascii="Calibri" w:hAnsi="Calibri" w:cs="Calibri"/>
          <w:sz w:val="22"/>
          <w:szCs w:val="22"/>
        </w:rPr>
      </w:pPr>
      <w:r w:rsidRPr="0067122F">
        <w:rPr>
          <w:rFonts w:ascii="Calibri" w:hAnsi="Calibri" w:cs="Calibri"/>
          <w:sz w:val="22"/>
          <w:szCs w:val="22"/>
        </w:rPr>
        <w:t>Provide training to E&amp;S Focal point (Island Councils) on the operational and maintenance of infrastructure built under the project.</w:t>
      </w:r>
    </w:p>
    <w:p w14:paraId="1F5DB6F4" w14:textId="77777777" w:rsidR="00625391" w:rsidRPr="00D84C28" w:rsidRDefault="00625391" w:rsidP="00625391">
      <w:pPr>
        <w:pStyle w:val="NormalWeb"/>
        <w:numPr>
          <w:ilvl w:val="0"/>
          <w:numId w:val="91"/>
        </w:numPr>
        <w:spacing w:before="0" w:beforeAutospacing="0" w:after="240" w:afterAutospacing="0"/>
        <w:jc w:val="both"/>
        <w:rPr>
          <w:rFonts w:ascii="Calibri" w:hAnsi="Calibri" w:cs="Calibri"/>
          <w:sz w:val="22"/>
          <w:szCs w:val="22"/>
        </w:rPr>
      </w:pPr>
      <w:r>
        <w:rPr>
          <w:rFonts w:ascii="Calibri" w:hAnsi="Calibri" w:cs="Calibri"/>
          <w:sz w:val="22"/>
          <w:szCs w:val="22"/>
        </w:rPr>
        <w:t>E</w:t>
      </w:r>
      <w:r w:rsidRPr="00D84C28">
        <w:rPr>
          <w:rFonts w:ascii="Calibri" w:hAnsi="Calibri" w:cs="Calibri"/>
          <w:sz w:val="22"/>
          <w:szCs w:val="22"/>
        </w:rPr>
        <w:t>stablish environmental</w:t>
      </w:r>
      <w:r>
        <w:rPr>
          <w:rFonts w:ascii="Calibri" w:hAnsi="Calibri" w:cs="Calibri"/>
          <w:sz w:val="22"/>
          <w:szCs w:val="22"/>
        </w:rPr>
        <w:t xml:space="preserve"> and social</w:t>
      </w:r>
      <w:r w:rsidRPr="00D84C28">
        <w:rPr>
          <w:rFonts w:ascii="Calibri" w:hAnsi="Calibri" w:cs="Calibri"/>
          <w:sz w:val="22"/>
          <w:szCs w:val="22"/>
        </w:rPr>
        <w:t xml:space="preserve"> monitoring and reporting system within the </w:t>
      </w:r>
      <w:r>
        <w:rPr>
          <w:rFonts w:ascii="Calibri" w:hAnsi="Calibri" w:cs="Calibri"/>
          <w:sz w:val="22"/>
          <w:szCs w:val="22"/>
        </w:rPr>
        <w:t>MIA-PIU</w:t>
      </w:r>
      <w:r w:rsidRPr="00D84C28">
        <w:rPr>
          <w:rFonts w:ascii="Calibri" w:hAnsi="Calibri" w:cs="Calibri"/>
          <w:sz w:val="22"/>
          <w:szCs w:val="22"/>
        </w:rPr>
        <w:t xml:space="preserve"> and contribute to Progress Reports</w:t>
      </w:r>
      <w:r>
        <w:rPr>
          <w:rFonts w:ascii="Calibri" w:hAnsi="Calibri" w:cs="Calibri"/>
          <w:sz w:val="22"/>
          <w:szCs w:val="22"/>
        </w:rPr>
        <w:t xml:space="preserve">; </w:t>
      </w:r>
      <w:r w:rsidRPr="00D84C28">
        <w:rPr>
          <w:rFonts w:ascii="Calibri" w:hAnsi="Calibri" w:cs="Calibri"/>
          <w:sz w:val="22"/>
          <w:szCs w:val="22"/>
        </w:rPr>
        <w:t>including compilation of relevant items from Monthly Reports. The monitoring and reporting system will cover E</w:t>
      </w:r>
      <w:r>
        <w:rPr>
          <w:rFonts w:ascii="Calibri" w:hAnsi="Calibri" w:cs="Calibri"/>
          <w:sz w:val="22"/>
          <w:szCs w:val="22"/>
        </w:rPr>
        <w:t>S</w:t>
      </w:r>
      <w:r w:rsidRPr="00D84C28">
        <w:rPr>
          <w:rFonts w:ascii="Calibri" w:hAnsi="Calibri" w:cs="Calibri"/>
          <w:sz w:val="22"/>
          <w:szCs w:val="22"/>
        </w:rPr>
        <w:t xml:space="preserve">MP </w:t>
      </w:r>
      <w:r>
        <w:rPr>
          <w:rFonts w:ascii="Calibri" w:hAnsi="Calibri" w:cs="Calibri"/>
          <w:sz w:val="22"/>
          <w:szCs w:val="22"/>
        </w:rPr>
        <w:t xml:space="preserve">and ESCOP </w:t>
      </w:r>
      <w:r w:rsidRPr="00D84C28">
        <w:rPr>
          <w:rFonts w:ascii="Calibri" w:hAnsi="Calibri" w:cs="Calibri"/>
          <w:sz w:val="22"/>
          <w:szCs w:val="22"/>
        </w:rPr>
        <w:t xml:space="preserve">compliance; </w:t>
      </w:r>
    </w:p>
    <w:p w14:paraId="6940699B" w14:textId="77777777" w:rsidR="00625391" w:rsidRPr="00D84C28" w:rsidRDefault="00625391" w:rsidP="00625391">
      <w:pPr>
        <w:pStyle w:val="NormalWeb"/>
        <w:numPr>
          <w:ilvl w:val="0"/>
          <w:numId w:val="91"/>
        </w:numPr>
        <w:spacing w:before="0" w:beforeAutospacing="0" w:after="240" w:afterAutospacing="0"/>
        <w:jc w:val="both"/>
        <w:rPr>
          <w:rFonts w:ascii="Calibri" w:hAnsi="Calibri" w:cs="Calibri"/>
          <w:sz w:val="22"/>
          <w:szCs w:val="22"/>
        </w:rPr>
      </w:pPr>
      <w:r w:rsidRPr="00D84C28">
        <w:rPr>
          <w:rFonts w:ascii="Calibri" w:hAnsi="Calibri" w:cs="Calibri"/>
          <w:sz w:val="22"/>
          <w:szCs w:val="22"/>
        </w:rPr>
        <w:t>Monitor contractor’s compliance with its E</w:t>
      </w:r>
      <w:r>
        <w:rPr>
          <w:rFonts w:ascii="Calibri" w:hAnsi="Calibri" w:cs="Calibri"/>
          <w:sz w:val="22"/>
          <w:szCs w:val="22"/>
        </w:rPr>
        <w:t>S</w:t>
      </w:r>
      <w:r w:rsidRPr="00D84C28">
        <w:rPr>
          <w:rFonts w:ascii="Calibri" w:hAnsi="Calibri" w:cs="Calibri"/>
          <w:sz w:val="22"/>
          <w:szCs w:val="22"/>
        </w:rPr>
        <w:t>MP (and other plans), and as necessary conduct on- site spot-checks of contractor’s mitigations and review contractor’s regular monitoring reports</w:t>
      </w:r>
      <w:r>
        <w:rPr>
          <w:rFonts w:ascii="Calibri" w:hAnsi="Calibri" w:cs="Calibri"/>
          <w:sz w:val="22"/>
          <w:szCs w:val="22"/>
        </w:rPr>
        <w:t xml:space="preserve"> (if applicable)</w:t>
      </w:r>
      <w:r w:rsidRPr="00D84C28">
        <w:rPr>
          <w:rFonts w:ascii="Calibri" w:hAnsi="Calibri" w:cs="Calibri"/>
          <w:sz w:val="22"/>
          <w:szCs w:val="22"/>
        </w:rPr>
        <w:t xml:space="preserve">; </w:t>
      </w:r>
    </w:p>
    <w:p w14:paraId="67205DA3" w14:textId="77777777" w:rsidR="00625391" w:rsidRPr="00D84C28" w:rsidRDefault="00625391" w:rsidP="00625391">
      <w:pPr>
        <w:pStyle w:val="NormalWeb"/>
        <w:numPr>
          <w:ilvl w:val="0"/>
          <w:numId w:val="91"/>
        </w:numPr>
        <w:spacing w:before="0" w:beforeAutospacing="0" w:after="240" w:afterAutospacing="0"/>
        <w:jc w:val="both"/>
        <w:rPr>
          <w:rFonts w:ascii="Calibri" w:hAnsi="Calibri" w:cs="Calibri"/>
          <w:sz w:val="22"/>
          <w:szCs w:val="22"/>
        </w:rPr>
      </w:pPr>
      <w:r w:rsidRPr="00D84C28">
        <w:rPr>
          <w:rFonts w:ascii="Calibri" w:hAnsi="Calibri" w:cs="Calibri"/>
          <w:sz w:val="22"/>
          <w:szCs w:val="22"/>
        </w:rPr>
        <w:lastRenderedPageBreak/>
        <w:t xml:space="preserve">Ensure compliance with all environment </w:t>
      </w:r>
      <w:r>
        <w:rPr>
          <w:rFonts w:ascii="Calibri" w:hAnsi="Calibri" w:cs="Calibri"/>
          <w:sz w:val="22"/>
          <w:szCs w:val="22"/>
        </w:rPr>
        <w:t xml:space="preserve">and social risk management measures </w:t>
      </w:r>
      <w:r w:rsidRPr="00D84C28">
        <w:rPr>
          <w:rFonts w:ascii="Calibri" w:hAnsi="Calibri" w:cs="Calibri"/>
          <w:sz w:val="22"/>
          <w:szCs w:val="22"/>
        </w:rPr>
        <w:t xml:space="preserve">contained in any project grant or loan agreement; </w:t>
      </w:r>
    </w:p>
    <w:p w14:paraId="5FB5197E" w14:textId="2C5AF56C" w:rsidR="00625391" w:rsidRPr="00E40489" w:rsidRDefault="00625391" w:rsidP="00625391">
      <w:pPr>
        <w:pStyle w:val="NormalWeb"/>
        <w:numPr>
          <w:ilvl w:val="0"/>
          <w:numId w:val="91"/>
        </w:numPr>
        <w:spacing w:before="0" w:beforeAutospacing="0" w:after="240" w:afterAutospacing="0"/>
        <w:jc w:val="both"/>
        <w:rPr>
          <w:rFonts w:ascii="Calibri" w:hAnsi="Calibri" w:cs="Calibri"/>
          <w:sz w:val="22"/>
          <w:szCs w:val="22"/>
        </w:rPr>
      </w:pPr>
      <w:r w:rsidRPr="00D84C28">
        <w:rPr>
          <w:rFonts w:ascii="Calibri" w:hAnsi="Calibri" w:cs="Calibri"/>
          <w:color w:val="212121"/>
          <w:sz w:val="22"/>
          <w:szCs w:val="22"/>
        </w:rPr>
        <w:t>Audit the project construction sites to verify the activities are implemented in compliance with the environmental health and safety (E&amp;S) standards of the Contract</w:t>
      </w:r>
      <w:r>
        <w:rPr>
          <w:rFonts w:ascii="Calibri" w:hAnsi="Calibri" w:cs="Calibri"/>
          <w:color w:val="212121"/>
          <w:sz w:val="22"/>
          <w:szCs w:val="22"/>
        </w:rPr>
        <w:t>; as prescribed in project’s LMP.</w:t>
      </w:r>
    </w:p>
    <w:p w14:paraId="79D6E16A" w14:textId="77777777" w:rsidR="00F77A23" w:rsidRDefault="00F77A23" w:rsidP="00F77A23">
      <w:pPr>
        <w:pStyle w:val="NormalWeb"/>
        <w:spacing w:before="0" w:beforeAutospacing="0" w:after="240" w:afterAutospacing="0"/>
        <w:jc w:val="both"/>
        <w:rPr>
          <w:rFonts w:ascii="Calibri" w:hAnsi="Calibri" w:cs="Calibri"/>
          <w:b/>
          <w:bCs/>
          <w:sz w:val="22"/>
          <w:szCs w:val="22"/>
        </w:rPr>
      </w:pPr>
    </w:p>
    <w:p w14:paraId="09208726" w14:textId="4480850E" w:rsidR="0063213E" w:rsidRPr="00FF258D" w:rsidRDefault="0063213E" w:rsidP="00625391">
      <w:pPr>
        <w:rPr>
          <w:rFonts w:ascii="Calibri" w:hAnsi="Calibri" w:cs="Calibri"/>
          <w:color w:val="000000"/>
          <w:sz w:val="22"/>
          <w:szCs w:val="22"/>
        </w:rPr>
      </w:pPr>
    </w:p>
    <w:sectPr w:rsidR="0063213E" w:rsidRPr="00FF258D" w:rsidSect="006521BD">
      <w:pgSz w:w="11901" w:h="16817"/>
      <w:pgMar w:top="1440" w:right="1797" w:bottom="1440" w:left="1797"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CF5A64" w14:textId="77777777" w:rsidR="00327788" w:rsidRDefault="00327788" w:rsidP="00604DB8">
      <w:r>
        <w:separator/>
      </w:r>
    </w:p>
  </w:endnote>
  <w:endnote w:type="continuationSeparator" w:id="0">
    <w:p w14:paraId="7925206D" w14:textId="77777777" w:rsidR="00327788" w:rsidRDefault="00327788" w:rsidP="00604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yanmar Text">
    <w:panose1 w:val="020B0502040204020203"/>
    <w:charset w:val="00"/>
    <w:family w:val="swiss"/>
    <w:pitch w:val="variable"/>
    <w:sig w:usb0="80000003" w:usb1="00000000" w:usb2="000004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ヒラギノ角ゴ Pro W3">
    <w:altName w:val="Yu Gothic"/>
    <w:charset w:val="80"/>
    <w:family w:val="swiss"/>
    <w:pitch w:val="variable"/>
    <w:sig w:usb0="E00002FF" w:usb1="7AC7FFFF" w:usb2="00000012" w:usb3="00000000" w:csb0="0002000D"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Calibri,Bold">
    <w:altName w:val="Calibri"/>
    <w:charset w:val="00"/>
    <w:family w:val="roman"/>
    <w:pitch w:val="default"/>
  </w:font>
  <w:font w:name="Calibri,Italic">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F7D897" w14:textId="77777777" w:rsidR="00AF1ACE" w:rsidRDefault="00AF1ACE" w:rsidP="00604DB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88176F" w14:textId="77777777" w:rsidR="00AF1ACE" w:rsidRDefault="00AF1ACE" w:rsidP="00604DB8">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653346" w14:textId="0D286397" w:rsidR="00AF1ACE" w:rsidRPr="00384341" w:rsidRDefault="00AF1ACE" w:rsidP="00604DB8">
    <w:pPr>
      <w:pStyle w:val="Footer"/>
      <w:framePr w:wrap="around" w:vAnchor="text" w:hAnchor="margin" w:xAlign="right" w:y="1"/>
      <w:rPr>
        <w:rStyle w:val="PageNumber"/>
        <w:rFonts w:asciiTheme="majorHAnsi" w:hAnsiTheme="majorHAnsi"/>
      </w:rPr>
    </w:pPr>
    <w:r w:rsidRPr="00384341">
      <w:rPr>
        <w:rStyle w:val="PageNumber"/>
        <w:rFonts w:asciiTheme="majorHAnsi" w:hAnsiTheme="majorHAnsi"/>
      </w:rPr>
      <w:fldChar w:fldCharType="begin"/>
    </w:r>
    <w:r w:rsidRPr="00384341">
      <w:rPr>
        <w:rStyle w:val="PageNumber"/>
        <w:rFonts w:asciiTheme="majorHAnsi" w:hAnsiTheme="majorHAnsi"/>
      </w:rPr>
      <w:instrText xml:space="preserve">PAGE  </w:instrText>
    </w:r>
    <w:r w:rsidRPr="00384341">
      <w:rPr>
        <w:rStyle w:val="PageNumber"/>
        <w:rFonts w:asciiTheme="majorHAnsi" w:hAnsiTheme="majorHAnsi"/>
      </w:rPr>
      <w:fldChar w:fldCharType="separate"/>
    </w:r>
    <w:r w:rsidR="0081594C">
      <w:rPr>
        <w:rStyle w:val="PageNumber"/>
        <w:rFonts w:asciiTheme="majorHAnsi" w:hAnsiTheme="majorHAnsi"/>
        <w:noProof/>
      </w:rPr>
      <w:t>21</w:t>
    </w:r>
    <w:r w:rsidRPr="00384341">
      <w:rPr>
        <w:rStyle w:val="PageNumber"/>
        <w:rFonts w:asciiTheme="majorHAnsi" w:hAnsiTheme="majorHAnsi"/>
      </w:rPr>
      <w:fldChar w:fldCharType="end"/>
    </w:r>
  </w:p>
  <w:p w14:paraId="50D65AC6" w14:textId="77777777" w:rsidR="00AF1ACE" w:rsidRDefault="00AF1ACE" w:rsidP="00604DB8">
    <w:pPr>
      <w:pStyle w:val="Foote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E9B6C" w14:textId="77777777" w:rsidR="00167774" w:rsidRDefault="00167774" w:rsidP="00194BF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5B7C09" w14:textId="77777777" w:rsidR="00327788" w:rsidRDefault="00327788" w:rsidP="00604DB8">
      <w:r>
        <w:separator/>
      </w:r>
    </w:p>
  </w:footnote>
  <w:footnote w:type="continuationSeparator" w:id="0">
    <w:p w14:paraId="0A59E4C7" w14:textId="77777777" w:rsidR="00327788" w:rsidRDefault="00327788" w:rsidP="00604DB8">
      <w:r>
        <w:continuationSeparator/>
      </w:r>
    </w:p>
  </w:footnote>
  <w:footnote w:id="1">
    <w:p w14:paraId="5713C8D3" w14:textId="77777777" w:rsidR="00A82D67" w:rsidRPr="007F1EA3" w:rsidRDefault="00A82D67" w:rsidP="00A82D67">
      <w:pPr>
        <w:pStyle w:val="FootnoteText"/>
        <w:rPr>
          <w:rFonts w:ascii="Calibri" w:hAnsi="Calibri" w:cs="Calibri"/>
          <w:sz w:val="16"/>
          <w:szCs w:val="16"/>
        </w:rPr>
      </w:pPr>
      <w:r w:rsidRPr="007F1EA3">
        <w:rPr>
          <w:rStyle w:val="FootnoteReference"/>
          <w:rFonts w:ascii="Calibri" w:hAnsi="Calibri" w:cs="Calibri"/>
          <w:sz w:val="16"/>
          <w:szCs w:val="16"/>
        </w:rPr>
        <w:footnoteRef/>
      </w:r>
      <w:r w:rsidRPr="007F1EA3">
        <w:rPr>
          <w:rFonts w:ascii="Calibri" w:hAnsi="Calibri" w:cs="Calibri"/>
          <w:sz w:val="16"/>
          <w:szCs w:val="16"/>
        </w:rPr>
        <w:t xml:space="preserve"> Government of Kiribati, Kiribati 20-Year Vision 2016–2036.</w:t>
      </w:r>
    </w:p>
  </w:footnote>
  <w:footnote w:id="2">
    <w:p w14:paraId="77ACCEEC" w14:textId="77777777" w:rsidR="00425535" w:rsidRPr="0094112D" w:rsidRDefault="00425535" w:rsidP="00425535">
      <w:pPr>
        <w:pStyle w:val="FootnoteText"/>
        <w:jc w:val="both"/>
        <w:rPr>
          <w:rFonts w:ascii="Calibri" w:hAnsi="Calibri" w:cs="Calibri"/>
          <w:sz w:val="16"/>
          <w:szCs w:val="16"/>
        </w:rPr>
      </w:pPr>
      <w:r w:rsidRPr="0094112D">
        <w:rPr>
          <w:rStyle w:val="FootnoteReference"/>
          <w:rFonts w:ascii="Calibri" w:hAnsi="Calibri" w:cs="Calibri"/>
          <w:sz w:val="16"/>
          <w:szCs w:val="16"/>
        </w:rPr>
        <w:footnoteRef/>
      </w:r>
      <w:r w:rsidRPr="0094112D">
        <w:rPr>
          <w:rFonts w:ascii="Calibri" w:hAnsi="Calibri" w:cs="Calibri"/>
          <w:sz w:val="16"/>
          <w:szCs w:val="16"/>
        </w:rPr>
        <w:t xml:space="preserve"> Including Community Resilience to Climate and Disaster Risk in Solomon Islands; Community Access and Urban Services Enhancement Project for Solomon Islands; the proposed Vanuatu Affordable and Resilient Settlements Project; and the proposed Republic of the Marshall Islands Urban Resilience Project.</w:t>
      </w:r>
    </w:p>
  </w:footnote>
  <w:footnote w:id="3">
    <w:p w14:paraId="5582C95D" w14:textId="77777777" w:rsidR="0094112D" w:rsidRPr="0094112D" w:rsidRDefault="0094112D" w:rsidP="0094112D">
      <w:pPr>
        <w:spacing w:line="257" w:lineRule="auto"/>
        <w:jc w:val="both"/>
        <w:rPr>
          <w:rFonts w:ascii="Calibri" w:hAnsi="Calibri" w:cs="Calibri"/>
          <w:sz w:val="16"/>
          <w:szCs w:val="16"/>
        </w:rPr>
      </w:pPr>
      <w:r w:rsidRPr="0094112D">
        <w:rPr>
          <w:rStyle w:val="FootnoteReference"/>
          <w:rFonts w:ascii="Calibri" w:hAnsi="Calibri" w:cs="Calibri"/>
          <w:sz w:val="16"/>
          <w:szCs w:val="16"/>
        </w:rPr>
        <w:footnoteRef/>
      </w:r>
      <w:r w:rsidRPr="0094112D">
        <w:rPr>
          <w:rFonts w:ascii="Calibri" w:hAnsi="Calibri" w:cs="Calibri"/>
          <w:sz w:val="16"/>
          <w:szCs w:val="16"/>
        </w:rPr>
        <w:t xml:space="preserve"> Surveys and assessments involve a combination of borehole testing, ground resistivity mapping to measure the extent and depth of water lenses, calculating sustainable groundwater yield rates, surveying existing wells, and surveying existing buildings potentially suitable as rainwater harvesting catchments. </w:t>
      </w:r>
    </w:p>
  </w:footnote>
  <w:footnote w:id="4">
    <w:p w14:paraId="78F23CE9" w14:textId="3758CE1B" w:rsidR="00AF1ACE" w:rsidRPr="001A0C5E" w:rsidRDefault="00AF1ACE" w:rsidP="0001046E">
      <w:pPr>
        <w:pStyle w:val="FootnoteText"/>
        <w:jc w:val="both"/>
        <w:rPr>
          <w:rFonts w:ascii="Calibri" w:hAnsi="Calibri" w:cs="Calibri"/>
          <w:sz w:val="16"/>
          <w:szCs w:val="16"/>
        </w:rPr>
      </w:pPr>
      <w:r w:rsidRPr="0013490B">
        <w:rPr>
          <w:rStyle w:val="FootnoteReference"/>
          <w:rFonts w:ascii="Calibri" w:hAnsi="Calibri" w:cs="Calibri"/>
          <w:sz w:val="16"/>
          <w:szCs w:val="16"/>
        </w:rPr>
        <w:footnoteRef/>
      </w:r>
      <w:r w:rsidRPr="0013490B">
        <w:rPr>
          <w:rFonts w:ascii="Calibri" w:hAnsi="Calibri" w:cs="Calibri"/>
          <w:sz w:val="16"/>
          <w:szCs w:val="16"/>
        </w:rPr>
        <w:t xml:space="preserve"> </w:t>
      </w:r>
      <w:r w:rsidRPr="00ED3C92">
        <w:rPr>
          <w:rFonts w:ascii="Calibri" w:hAnsi="Calibri" w:cs="Calibri"/>
          <w:b/>
          <w:sz w:val="16"/>
          <w:szCs w:val="16"/>
        </w:rPr>
        <w:t xml:space="preserve">Subprojects </w:t>
      </w:r>
      <w:r w:rsidRPr="0013490B">
        <w:rPr>
          <w:rFonts w:ascii="Calibri" w:hAnsi="Calibri" w:cs="Calibri"/>
          <w:sz w:val="16"/>
          <w:szCs w:val="16"/>
        </w:rPr>
        <w:t>refer to activities and/or investments to be funded through the Project</w:t>
      </w:r>
      <w:r>
        <w:rPr>
          <w:rFonts w:ascii="Calibri" w:hAnsi="Calibri" w:cs="Calibri"/>
          <w:sz w:val="16"/>
          <w:szCs w:val="16"/>
        </w:rPr>
        <w:t xml:space="preserve">. Each of subprojects will be screened using procedure outlined </w:t>
      </w:r>
      <w:r w:rsidRPr="0001046E">
        <w:rPr>
          <w:rFonts w:ascii="Calibri" w:hAnsi="Calibri" w:cs="Calibri"/>
          <w:sz w:val="16"/>
          <w:szCs w:val="16"/>
        </w:rPr>
        <w:t>in Chapter 6. Based</w:t>
      </w:r>
      <w:r>
        <w:rPr>
          <w:rFonts w:ascii="Calibri" w:hAnsi="Calibri" w:cs="Calibri"/>
          <w:sz w:val="16"/>
          <w:szCs w:val="16"/>
        </w:rPr>
        <w:t xml:space="preserve"> on its typology, E&amp;S risk management measures will be applied using tools/instruments identified </w:t>
      </w:r>
      <w:r w:rsidRPr="00444FE2">
        <w:rPr>
          <w:rFonts w:ascii="Calibri" w:hAnsi="Calibri" w:cs="Calibri"/>
          <w:sz w:val="16"/>
          <w:szCs w:val="16"/>
        </w:rPr>
        <w:t>in Table 9. For example, a site specific ESMP (template in Annex 2)</w:t>
      </w:r>
      <w:r>
        <w:rPr>
          <w:rFonts w:ascii="Calibri" w:hAnsi="Calibri" w:cs="Calibri"/>
          <w:sz w:val="16"/>
          <w:szCs w:val="16"/>
        </w:rPr>
        <w:t xml:space="preserve"> will be applied/prepared </w:t>
      </w:r>
      <w:r w:rsidRPr="00F87811">
        <w:rPr>
          <w:rFonts w:ascii="Calibri" w:hAnsi="Calibri" w:cs="Calibri"/>
          <w:b/>
          <w:sz w:val="16"/>
          <w:szCs w:val="16"/>
          <w:u w:val="single"/>
        </w:rPr>
        <w:t xml:space="preserve">only </w:t>
      </w:r>
      <w:r>
        <w:rPr>
          <w:rFonts w:ascii="Calibri" w:hAnsi="Calibri" w:cs="Calibri"/>
          <w:sz w:val="16"/>
          <w:szCs w:val="16"/>
        </w:rPr>
        <w:t>for minor civil works type of subproject.</w:t>
      </w:r>
    </w:p>
  </w:footnote>
  <w:footnote w:id="5">
    <w:p w14:paraId="093CBF8E" w14:textId="2694B0CF" w:rsidR="00AF1ACE" w:rsidRPr="001A0C5E" w:rsidRDefault="00AF1ACE" w:rsidP="0001046E">
      <w:pPr>
        <w:pStyle w:val="FootnoteText"/>
        <w:jc w:val="both"/>
        <w:rPr>
          <w:rFonts w:ascii="Calibri" w:hAnsi="Calibri" w:cs="Calibri"/>
          <w:sz w:val="16"/>
          <w:szCs w:val="16"/>
        </w:rPr>
      </w:pPr>
      <w:r w:rsidRPr="00636DB2">
        <w:rPr>
          <w:rStyle w:val="FootnoteReference"/>
          <w:rFonts w:ascii="Calibri" w:hAnsi="Calibri" w:cs="Calibri"/>
          <w:sz w:val="16"/>
          <w:szCs w:val="16"/>
        </w:rPr>
        <w:footnoteRef/>
      </w:r>
      <w:r w:rsidRPr="00636DB2">
        <w:rPr>
          <w:rFonts w:ascii="Calibri" w:hAnsi="Calibri" w:cs="Calibri"/>
          <w:sz w:val="16"/>
          <w:szCs w:val="16"/>
        </w:rPr>
        <w:t xml:space="preserve"> </w:t>
      </w:r>
      <w:r w:rsidRPr="00ED3C92">
        <w:rPr>
          <w:rFonts w:ascii="Calibri" w:hAnsi="Calibri" w:cs="Calibri"/>
          <w:b/>
          <w:sz w:val="16"/>
          <w:szCs w:val="16"/>
        </w:rPr>
        <w:t>Subprojects typology</w:t>
      </w:r>
      <w:r w:rsidRPr="00636DB2">
        <w:rPr>
          <w:rFonts w:ascii="Calibri" w:hAnsi="Calibri" w:cs="Calibri"/>
          <w:sz w:val="16"/>
          <w:szCs w:val="16"/>
        </w:rPr>
        <w:t xml:space="preserve"> refers to type of subprojects. All potential subprojects will be group</w:t>
      </w:r>
      <w:r>
        <w:rPr>
          <w:rFonts w:ascii="Calibri" w:hAnsi="Calibri" w:cs="Calibri"/>
          <w:sz w:val="16"/>
          <w:szCs w:val="16"/>
        </w:rPr>
        <w:t>ed</w:t>
      </w:r>
      <w:r w:rsidRPr="00636DB2">
        <w:rPr>
          <w:rFonts w:ascii="Calibri" w:hAnsi="Calibri" w:cs="Calibri"/>
          <w:sz w:val="16"/>
          <w:szCs w:val="16"/>
        </w:rPr>
        <w:t xml:space="preserve"> according to a typology, defined based upon the nature and scope of the activity, the adequacy of the environmental and social management plan, as well as the resulting environmental risk. In this case, the typology of sub-projects to be financed by the Project </w:t>
      </w:r>
      <w:r>
        <w:rPr>
          <w:rFonts w:ascii="Calibri" w:hAnsi="Calibri" w:cs="Calibri"/>
          <w:sz w:val="16"/>
          <w:szCs w:val="16"/>
        </w:rPr>
        <w:t>are</w:t>
      </w:r>
      <w:r w:rsidRPr="00636DB2">
        <w:rPr>
          <w:rFonts w:ascii="Calibri" w:hAnsi="Calibri" w:cs="Calibri"/>
          <w:sz w:val="16"/>
          <w:szCs w:val="16"/>
        </w:rPr>
        <w:t xml:space="preserve">: </w:t>
      </w:r>
      <w:r w:rsidRPr="00444FE2">
        <w:rPr>
          <w:rFonts w:ascii="Calibri" w:hAnsi="Calibri" w:cs="Calibri"/>
          <w:sz w:val="16"/>
          <w:szCs w:val="16"/>
        </w:rPr>
        <w:t>(1) procurement of goods, (2) services, and (3) minor civil works.</w:t>
      </w:r>
    </w:p>
  </w:footnote>
  <w:footnote w:id="6">
    <w:p w14:paraId="47D908F1" w14:textId="37FA6014" w:rsidR="0001046E" w:rsidRPr="0001046E" w:rsidRDefault="0001046E" w:rsidP="0001046E">
      <w:pPr>
        <w:spacing w:after="240"/>
        <w:jc w:val="both"/>
        <w:rPr>
          <w:rFonts w:ascii="Calibri" w:hAnsi="Calibri" w:cs="Calibri"/>
          <w:sz w:val="16"/>
          <w:szCs w:val="16"/>
        </w:rPr>
      </w:pPr>
      <w:r w:rsidRPr="0001046E">
        <w:rPr>
          <w:rStyle w:val="FootnoteReference"/>
          <w:rFonts w:ascii="Calibri" w:hAnsi="Calibri" w:cs="Calibri"/>
          <w:sz w:val="16"/>
          <w:szCs w:val="16"/>
        </w:rPr>
        <w:footnoteRef/>
      </w:r>
      <w:r w:rsidRPr="0001046E">
        <w:rPr>
          <w:rFonts w:ascii="Calibri" w:hAnsi="Calibri" w:cs="Calibri"/>
          <w:sz w:val="16"/>
          <w:szCs w:val="16"/>
        </w:rPr>
        <w:t xml:space="preserve"> SOPAC 2007: national integrated water resource management diagnostic report</w:t>
      </w:r>
    </w:p>
  </w:footnote>
  <w:footnote w:id="7">
    <w:p w14:paraId="7B46AFCC" w14:textId="77777777" w:rsidR="00C30D0A" w:rsidRPr="00BC0F20" w:rsidRDefault="00C30D0A" w:rsidP="00C30D0A">
      <w:pPr>
        <w:pStyle w:val="NormalWeb"/>
        <w:spacing w:before="0" w:beforeAutospacing="0" w:after="0" w:afterAutospacing="0"/>
        <w:jc w:val="both"/>
        <w:rPr>
          <w:rFonts w:ascii="Calibri" w:hAnsi="Calibri" w:cs="Calibri"/>
          <w:sz w:val="16"/>
          <w:szCs w:val="16"/>
        </w:rPr>
      </w:pPr>
      <w:r w:rsidRPr="00CD0397">
        <w:rPr>
          <w:rStyle w:val="FootnoteReference"/>
          <w:rFonts w:ascii="Calibri" w:hAnsi="Calibri" w:cs="Calibri"/>
          <w:sz w:val="16"/>
          <w:szCs w:val="16"/>
        </w:rPr>
        <w:footnoteRef/>
      </w:r>
      <w:r w:rsidRPr="00CD0397">
        <w:rPr>
          <w:rFonts w:ascii="Calibri" w:hAnsi="Calibri" w:cs="Calibri"/>
          <w:sz w:val="16"/>
          <w:szCs w:val="16"/>
        </w:rPr>
        <w:t xml:space="preserve"> </w:t>
      </w:r>
      <w:r>
        <w:rPr>
          <w:rFonts w:ascii="Calibri" w:hAnsi="Calibri" w:cs="Calibri"/>
          <w:sz w:val="16"/>
          <w:szCs w:val="16"/>
        </w:rPr>
        <w:t>ILO</w:t>
      </w:r>
      <w:r w:rsidRPr="00CD0397">
        <w:rPr>
          <w:rFonts w:ascii="Calibri" w:hAnsi="Calibri" w:cs="Calibri"/>
          <w:sz w:val="16"/>
          <w:szCs w:val="16"/>
        </w:rPr>
        <w:t xml:space="preserve"> 2005, </w:t>
      </w:r>
      <w:r w:rsidRPr="00CD0397">
        <w:rPr>
          <w:rFonts w:ascii="Calibri" w:hAnsi="Calibri" w:cs="Calibri"/>
          <w:i/>
          <w:iCs/>
          <w:sz w:val="16"/>
          <w:szCs w:val="16"/>
        </w:rPr>
        <w:t xml:space="preserve">‘Social Security in Fiji, Kiribati, Samoa, Solomon Islands and Vanuatu: Traditional Social Protection Systems in the Pacific— culture, customs and safety nets, </w:t>
      </w:r>
      <w:r w:rsidRPr="00CD0397">
        <w:rPr>
          <w:rFonts w:ascii="Calibri" w:hAnsi="Calibri" w:cs="Calibri"/>
          <w:sz w:val="16"/>
          <w:szCs w:val="16"/>
        </w:rPr>
        <w:t xml:space="preserve">ILO, Suva, Fiji. </w:t>
      </w:r>
    </w:p>
  </w:footnote>
  <w:footnote w:id="8">
    <w:p w14:paraId="61D3108E" w14:textId="77777777" w:rsidR="00C30D0A" w:rsidRPr="00EA3B70" w:rsidRDefault="00C30D0A" w:rsidP="00C30D0A">
      <w:pPr>
        <w:pStyle w:val="NormalWeb"/>
        <w:spacing w:before="0" w:beforeAutospacing="0" w:after="0" w:afterAutospacing="0"/>
        <w:jc w:val="both"/>
        <w:rPr>
          <w:rFonts w:ascii="Calibri" w:hAnsi="Calibri" w:cs="Calibri"/>
          <w:sz w:val="16"/>
          <w:szCs w:val="16"/>
        </w:rPr>
      </w:pPr>
      <w:r w:rsidRPr="00B31AD7">
        <w:rPr>
          <w:rStyle w:val="FootnoteReference"/>
          <w:rFonts w:ascii="Calibri" w:hAnsi="Calibri" w:cs="Calibri"/>
          <w:sz w:val="16"/>
          <w:szCs w:val="16"/>
        </w:rPr>
        <w:footnoteRef/>
      </w:r>
      <w:r w:rsidRPr="00B31AD7">
        <w:rPr>
          <w:rFonts w:ascii="Calibri" w:hAnsi="Calibri" w:cs="Calibri"/>
          <w:sz w:val="16"/>
          <w:szCs w:val="16"/>
        </w:rPr>
        <w:t xml:space="preserve"> ILO. 2006. Social Protection for All Men and Women: A Sourcebook for Extending Social Security in Kiribati – Options and Plans</w:t>
      </w:r>
    </w:p>
  </w:footnote>
  <w:footnote w:id="9">
    <w:p w14:paraId="792F03B4" w14:textId="77777777" w:rsidR="00C30D0A" w:rsidRPr="00290682" w:rsidRDefault="00C30D0A" w:rsidP="00C30D0A">
      <w:pPr>
        <w:spacing w:after="240"/>
        <w:rPr>
          <w:rFonts w:ascii="Calibri" w:hAnsi="Calibri" w:cs="Calibri"/>
          <w:sz w:val="16"/>
          <w:szCs w:val="16"/>
        </w:rPr>
      </w:pPr>
      <w:r w:rsidRPr="00290682">
        <w:rPr>
          <w:rStyle w:val="FootnoteReference"/>
          <w:rFonts w:ascii="Calibri" w:hAnsi="Calibri" w:cs="Calibri"/>
          <w:sz w:val="16"/>
          <w:szCs w:val="16"/>
        </w:rPr>
        <w:footnoteRef/>
      </w:r>
      <w:r w:rsidRPr="00290682">
        <w:rPr>
          <w:rFonts w:ascii="Calibri" w:hAnsi="Calibri" w:cs="Calibri"/>
          <w:sz w:val="16"/>
          <w:szCs w:val="16"/>
        </w:rPr>
        <w:t xml:space="preserve"> Water and sanitation in the outer islands of the Republic of Kiribati (KIRIWATSAN) Phase 1, Water resource assessment final report, June 2015, Secretariat of the Pacific Community</w:t>
      </w:r>
    </w:p>
    <w:p w14:paraId="1BAE14B7" w14:textId="77777777" w:rsidR="00C30D0A" w:rsidRDefault="00C30D0A" w:rsidP="00C30D0A">
      <w:pPr>
        <w:pStyle w:val="FootnoteText"/>
      </w:pPr>
    </w:p>
  </w:footnote>
  <w:footnote w:id="10">
    <w:p w14:paraId="4CF3F09F" w14:textId="4D1A0F92" w:rsidR="00A36BE1" w:rsidRPr="00C9615C" w:rsidRDefault="00C9615C" w:rsidP="00C9615C">
      <w:pPr>
        <w:pStyle w:val="FootnoteText"/>
        <w:jc w:val="both"/>
        <w:rPr>
          <w:rFonts w:ascii="Calibri" w:hAnsi="Calibri" w:cs="Calibri"/>
          <w:sz w:val="16"/>
          <w:szCs w:val="16"/>
          <w:lang w:val="en-AU"/>
        </w:rPr>
      </w:pPr>
      <w:r w:rsidRPr="00C9615C">
        <w:rPr>
          <w:rStyle w:val="FootnoteReference"/>
          <w:rFonts w:ascii="Calibri" w:hAnsi="Calibri" w:cs="Calibri"/>
          <w:sz w:val="16"/>
          <w:szCs w:val="16"/>
        </w:rPr>
        <w:footnoteRef/>
      </w:r>
      <w:r w:rsidRPr="00C9615C">
        <w:rPr>
          <w:rFonts w:ascii="Calibri" w:hAnsi="Calibri" w:cs="Calibri"/>
          <w:sz w:val="16"/>
          <w:szCs w:val="16"/>
        </w:rPr>
        <w:t xml:space="preserve"> </w:t>
      </w:r>
      <w:r w:rsidRPr="00C9615C">
        <w:rPr>
          <w:rFonts w:ascii="Calibri" w:hAnsi="Calibri" w:cs="Calibri"/>
          <w:sz w:val="16"/>
          <w:szCs w:val="16"/>
          <w:lang w:val="en-AU"/>
        </w:rPr>
        <w:t>MIA – National ESGBV Policy, 2010</w:t>
      </w:r>
      <w:r w:rsidR="00A36BE1">
        <w:rPr>
          <w:rFonts w:ascii="Calibri" w:hAnsi="Calibri" w:cs="Calibri"/>
          <w:sz w:val="16"/>
          <w:szCs w:val="16"/>
          <w:lang w:val="en-AU"/>
        </w:rPr>
        <w:t xml:space="preserve">. And </w:t>
      </w:r>
      <w:r w:rsidR="00A36BE1" w:rsidRPr="00911B3B">
        <w:rPr>
          <w:rFonts w:ascii="Calibri" w:hAnsi="Calibri" w:cs="Calibri"/>
          <w:sz w:val="16"/>
          <w:szCs w:val="16"/>
        </w:rPr>
        <w:t xml:space="preserve">Secretariat of the Pacific Community, 2010. </w:t>
      </w:r>
      <w:r w:rsidR="00A36BE1" w:rsidRPr="00911B3B">
        <w:rPr>
          <w:rFonts w:ascii="Calibri" w:hAnsi="Calibri" w:cs="Calibri"/>
          <w:i/>
          <w:iCs/>
          <w:sz w:val="16"/>
          <w:szCs w:val="16"/>
        </w:rPr>
        <w:t>Kiribati Family Health and Support Study: A study on violence against women and children. Noumea, New Caledonia.</w:t>
      </w:r>
    </w:p>
  </w:footnote>
  <w:footnote w:id="11">
    <w:p w14:paraId="6A313110" w14:textId="77777777" w:rsidR="00C30D0A" w:rsidRPr="008B0342" w:rsidRDefault="00C30D0A" w:rsidP="00C30D0A">
      <w:pPr>
        <w:pStyle w:val="NormalWeb"/>
        <w:spacing w:before="0" w:beforeAutospacing="0" w:after="0" w:afterAutospacing="0"/>
        <w:jc w:val="both"/>
        <w:rPr>
          <w:rFonts w:ascii="Calibri" w:hAnsi="Calibri" w:cs="Calibri"/>
          <w:sz w:val="16"/>
          <w:szCs w:val="16"/>
        </w:rPr>
      </w:pPr>
      <w:r w:rsidRPr="008B0342">
        <w:rPr>
          <w:rStyle w:val="FootnoteReference"/>
          <w:rFonts w:ascii="Calibri" w:hAnsi="Calibri" w:cs="Calibri"/>
          <w:sz w:val="16"/>
          <w:szCs w:val="16"/>
        </w:rPr>
        <w:footnoteRef/>
      </w:r>
      <w:r w:rsidRPr="008B0342">
        <w:rPr>
          <w:rFonts w:ascii="Calibri" w:hAnsi="Calibri" w:cs="Calibri"/>
          <w:sz w:val="16"/>
          <w:szCs w:val="16"/>
        </w:rPr>
        <w:t xml:space="preserve"> </w:t>
      </w:r>
      <w:r w:rsidRPr="00C14A0A">
        <w:rPr>
          <w:rFonts w:ascii="Calibri" w:hAnsi="Calibri" w:cs="Calibri"/>
          <w:sz w:val="16"/>
          <w:szCs w:val="16"/>
          <w:lang w:eastAsia="en-GB"/>
        </w:rPr>
        <w:t xml:space="preserve">The </w:t>
      </w:r>
      <w:r>
        <w:rPr>
          <w:rFonts w:ascii="Calibri" w:hAnsi="Calibri" w:cs="Calibri"/>
          <w:i/>
          <w:iCs/>
          <w:sz w:val="16"/>
          <w:szCs w:val="16"/>
        </w:rPr>
        <w:t>M</w:t>
      </w:r>
      <w:r w:rsidRPr="00C14A0A">
        <w:rPr>
          <w:rFonts w:ascii="Calibri" w:hAnsi="Calibri" w:cs="Calibri"/>
          <w:i/>
          <w:iCs/>
          <w:sz w:val="16"/>
          <w:szCs w:val="16"/>
          <w:lang w:eastAsia="en-GB"/>
        </w:rPr>
        <w:t xml:space="preserve">anaeba </w:t>
      </w:r>
      <w:r>
        <w:rPr>
          <w:rFonts w:ascii="Calibri" w:hAnsi="Calibri" w:cs="Calibri"/>
          <w:sz w:val="16"/>
          <w:szCs w:val="16"/>
        </w:rPr>
        <w:t xml:space="preserve">is </w:t>
      </w:r>
      <w:r w:rsidRPr="00C14A0A">
        <w:rPr>
          <w:rFonts w:ascii="Calibri" w:hAnsi="Calibri" w:cs="Calibri"/>
          <w:sz w:val="16"/>
          <w:szCs w:val="16"/>
          <w:lang w:eastAsia="en-GB"/>
        </w:rPr>
        <w:t xml:space="preserve">a rectangular meeting house in the middle of a village, its socio-cultural significance pervades the social and the spiritual in an integrated way. The word </w:t>
      </w:r>
      <w:r>
        <w:rPr>
          <w:rFonts w:ascii="Calibri" w:hAnsi="Calibri" w:cs="Calibri"/>
          <w:i/>
          <w:iCs/>
          <w:sz w:val="16"/>
          <w:szCs w:val="16"/>
        </w:rPr>
        <w:t>M</w:t>
      </w:r>
      <w:r w:rsidRPr="00C14A0A">
        <w:rPr>
          <w:rFonts w:ascii="Calibri" w:hAnsi="Calibri" w:cs="Calibri"/>
          <w:i/>
          <w:iCs/>
          <w:sz w:val="16"/>
          <w:szCs w:val="16"/>
          <w:lang w:eastAsia="en-GB"/>
        </w:rPr>
        <w:t xml:space="preserve">anea </w:t>
      </w:r>
      <w:r w:rsidRPr="00C14A0A">
        <w:rPr>
          <w:rFonts w:ascii="Calibri" w:hAnsi="Calibri" w:cs="Calibri"/>
          <w:sz w:val="16"/>
          <w:szCs w:val="16"/>
          <w:lang w:eastAsia="en-GB"/>
        </w:rPr>
        <w:t xml:space="preserve">literally means to bring together or embrace and the word </w:t>
      </w:r>
      <w:r w:rsidRPr="00C14A0A">
        <w:rPr>
          <w:rFonts w:ascii="Calibri" w:hAnsi="Calibri" w:cs="Calibri"/>
          <w:i/>
          <w:iCs/>
          <w:sz w:val="16"/>
          <w:szCs w:val="16"/>
          <w:lang w:eastAsia="en-GB"/>
        </w:rPr>
        <w:t xml:space="preserve">aba </w:t>
      </w:r>
      <w:r w:rsidRPr="00C14A0A">
        <w:rPr>
          <w:rFonts w:ascii="Calibri" w:hAnsi="Calibri" w:cs="Calibri"/>
          <w:sz w:val="16"/>
          <w:szCs w:val="16"/>
          <w:lang w:eastAsia="en-GB"/>
        </w:rPr>
        <w:t xml:space="preserve">means land, the people and the cosmology. The </w:t>
      </w:r>
      <w:r>
        <w:rPr>
          <w:rFonts w:ascii="Calibri" w:hAnsi="Calibri" w:cs="Calibri"/>
          <w:i/>
          <w:iCs/>
          <w:sz w:val="16"/>
          <w:szCs w:val="16"/>
        </w:rPr>
        <w:t>M</w:t>
      </w:r>
      <w:r w:rsidRPr="00C14A0A">
        <w:rPr>
          <w:rFonts w:ascii="Calibri" w:hAnsi="Calibri" w:cs="Calibri"/>
          <w:i/>
          <w:iCs/>
          <w:sz w:val="16"/>
          <w:szCs w:val="16"/>
          <w:lang w:eastAsia="en-GB"/>
        </w:rPr>
        <w:t xml:space="preserve">anaeba </w:t>
      </w:r>
      <w:r w:rsidRPr="00C14A0A">
        <w:rPr>
          <w:rFonts w:ascii="Calibri" w:hAnsi="Calibri" w:cs="Calibri"/>
          <w:sz w:val="16"/>
          <w:szCs w:val="16"/>
          <w:lang w:eastAsia="en-GB"/>
        </w:rPr>
        <w:t xml:space="preserve">brings together different </w:t>
      </w:r>
      <w:r>
        <w:rPr>
          <w:rFonts w:ascii="Calibri" w:hAnsi="Calibri" w:cs="Calibri"/>
          <w:i/>
          <w:iCs/>
          <w:sz w:val="16"/>
          <w:szCs w:val="16"/>
        </w:rPr>
        <w:t>U</w:t>
      </w:r>
      <w:r w:rsidRPr="00C14A0A">
        <w:rPr>
          <w:rFonts w:ascii="Calibri" w:hAnsi="Calibri" w:cs="Calibri"/>
          <w:i/>
          <w:iCs/>
          <w:sz w:val="16"/>
          <w:szCs w:val="16"/>
          <w:lang w:eastAsia="en-GB"/>
        </w:rPr>
        <w:t xml:space="preserve">tus </w:t>
      </w:r>
      <w:r w:rsidRPr="00C14A0A">
        <w:rPr>
          <w:rFonts w:ascii="Calibri" w:hAnsi="Calibri" w:cs="Calibri"/>
          <w:sz w:val="16"/>
          <w:szCs w:val="16"/>
          <w:lang w:eastAsia="en-GB"/>
        </w:rPr>
        <w:t xml:space="preserve">into a single collective entity. </w:t>
      </w:r>
      <w:r w:rsidRPr="008E2DB1">
        <w:rPr>
          <w:rFonts w:ascii="Calibri" w:hAnsi="Calibri" w:cs="Calibri"/>
          <w:sz w:val="16"/>
          <w:szCs w:val="16"/>
        </w:rPr>
        <w:t xml:space="preserve">As centre for social life the </w:t>
      </w:r>
      <w:r>
        <w:rPr>
          <w:rFonts w:ascii="Calibri" w:hAnsi="Calibri" w:cs="Calibri"/>
          <w:i/>
          <w:iCs/>
          <w:sz w:val="16"/>
          <w:szCs w:val="16"/>
        </w:rPr>
        <w:t>M</w:t>
      </w:r>
      <w:r w:rsidRPr="008E2DB1">
        <w:rPr>
          <w:rFonts w:ascii="Calibri" w:hAnsi="Calibri" w:cs="Calibri"/>
          <w:i/>
          <w:iCs/>
          <w:sz w:val="16"/>
          <w:szCs w:val="16"/>
        </w:rPr>
        <w:t xml:space="preserve">anaeba </w:t>
      </w:r>
      <w:r w:rsidRPr="008E2DB1">
        <w:rPr>
          <w:rFonts w:ascii="Calibri" w:hAnsi="Calibri" w:cs="Calibri"/>
          <w:sz w:val="16"/>
          <w:szCs w:val="16"/>
        </w:rPr>
        <w:t>has a number of functions including looking after community welfare, making decisions, place for traditional ceremonies, feasts and dancing, dispute resolution, support institution for the aged, common sanctuary for people who need physical protection and a place for forging alliances and common bond. It is associated with certain taboos violation of which can lead to misfortune</w:t>
      </w:r>
      <w:r>
        <w:rPr>
          <w:rFonts w:ascii="Calibri" w:hAnsi="Calibri" w:cs="Calibri"/>
          <w:sz w:val="16"/>
          <w:szCs w:val="16"/>
        </w:rPr>
        <w:t>. (ILO 2006)</w:t>
      </w:r>
      <w:r w:rsidRPr="008E2DB1">
        <w:rPr>
          <w:rFonts w:ascii="Calibri" w:hAnsi="Calibri" w:cs="Calibri"/>
          <w:sz w:val="16"/>
          <w:szCs w:val="16"/>
        </w:rPr>
        <w:t xml:space="preserve">. </w:t>
      </w:r>
    </w:p>
  </w:footnote>
  <w:footnote w:id="12">
    <w:p w14:paraId="7C3427B3" w14:textId="77777777" w:rsidR="00C30D0A" w:rsidRPr="00B95EDD" w:rsidRDefault="00C30D0A" w:rsidP="00C30D0A">
      <w:pPr>
        <w:pStyle w:val="FootnoteText"/>
        <w:rPr>
          <w:rFonts w:ascii="Calibri" w:hAnsi="Calibri" w:cs="Calibri"/>
          <w:sz w:val="16"/>
          <w:szCs w:val="16"/>
        </w:rPr>
      </w:pPr>
      <w:r w:rsidRPr="00B95EDD">
        <w:rPr>
          <w:rStyle w:val="FootnoteReference"/>
          <w:rFonts w:ascii="Calibri" w:hAnsi="Calibri" w:cs="Calibri"/>
          <w:sz w:val="16"/>
          <w:szCs w:val="16"/>
        </w:rPr>
        <w:footnoteRef/>
      </w:r>
      <w:r w:rsidRPr="00B95EDD">
        <w:rPr>
          <w:rFonts w:ascii="Calibri" w:hAnsi="Calibri" w:cs="Calibri"/>
          <w:sz w:val="16"/>
          <w:szCs w:val="16"/>
        </w:rPr>
        <w:t xml:space="preserve"> </w:t>
      </w:r>
      <w:r w:rsidRPr="00B95EDD">
        <w:rPr>
          <w:rFonts w:ascii="Calibri" w:hAnsi="Calibri" w:cs="Calibri"/>
          <w:sz w:val="16"/>
          <w:szCs w:val="16"/>
          <w:lang w:val="en-GB"/>
        </w:rPr>
        <w:t>I</w:t>
      </w:r>
      <w:r>
        <w:rPr>
          <w:rFonts w:ascii="Calibri" w:hAnsi="Calibri" w:cs="Calibri"/>
          <w:sz w:val="16"/>
          <w:szCs w:val="16"/>
          <w:lang w:val="en-GB"/>
        </w:rPr>
        <w:t>ntegrated Vulnerable Assessment (I</w:t>
      </w:r>
      <w:r w:rsidRPr="00B95EDD">
        <w:rPr>
          <w:rFonts w:ascii="Calibri" w:hAnsi="Calibri" w:cs="Calibri"/>
          <w:sz w:val="16"/>
          <w:szCs w:val="16"/>
          <w:lang w:val="en-GB"/>
        </w:rPr>
        <w:t>VA</w:t>
      </w:r>
      <w:r>
        <w:rPr>
          <w:rFonts w:ascii="Calibri" w:hAnsi="Calibri" w:cs="Calibri"/>
          <w:sz w:val="16"/>
          <w:szCs w:val="16"/>
          <w:lang w:val="en-GB"/>
        </w:rPr>
        <w:t>)</w:t>
      </w:r>
      <w:r w:rsidRPr="00B95EDD">
        <w:rPr>
          <w:rFonts w:ascii="Calibri" w:hAnsi="Calibri" w:cs="Calibri"/>
          <w:sz w:val="16"/>
          <w:szCs w:val="16"/>
          <w:lang w:val="en-GB"/>
        </w:rPr>
        <w:t xml:space="preserve"> </w:t>
      </w:r>
      <w:r>
        <w:rPr>
          <w:rFonts w:ascii="Calibri" w:hAnsi="Calibri" w:cs="Calibri"/>
          <w:sz w:val="16"/>
          <w:szCs w:val="16"/>
          <w:lang w:val="en-GB"/>
        </w:rPr>
        <w:t>R</w:t>
      </w:r>
      <w:r w:rsidRPr="00B95EDD">
        <w:rPr>
          <w:rFonts w:ascii="Calibri" w:hAnsi="Calibri" w:cs="Calibri"/>
          <w:sz w:val="16"/>
          <w:szCs w:val="16"/>
          <w:lang w:val="en-GB"/>
        </w:rPr>
        <w:t>eport 2013</w:t>
      </w:r>
    </w:p>
  </w:footnote>
  <w:footnote w:id="13">
    <w:p w14:paraId="54CF0DEA" w14:textId="55E5CE50" w:rsidR="006312B4" w:rsidRPr="006312B4" w:rsidRDefault="006312B4" w:rsidP="006312B4">
      <w:pPr>
        <w:pStyle w:val="FootnoteText"/>
        <w:jc w:val="both"/>
        <w:rPr>
          <w:rFonts w:ascii="Calibri" w:hAnsi="Calibri" w:cs="Calibri"/>
          <w:sz w:val="16"/>
          <w:szCs w:val="16"/>
          <w:lang w:val="en-AU"/>
        </w:rPr>
      </w:pPr>
      <w:r w:rsidRPr="006312B4">
        <w:rPr>
          <w:rStyle w:val="FootnoteReference"/>
          <w:rFonts w:ascii="Calibri" w:hAnsi="Calibri" w:cs="Calibri"/>
          <w:sz w:val="16"/>
          <w:szCs w:val="16"/>
        </w:rPr>
        <w:footnoteRef/>
      </w:r>
      <w:r w:rsidRPr="006312B4">
        <w:rPr>
          <w:rFonts w:ascii="Calibri" w:hAnsi="Calibri" w:cs="Calibri"/>
          <w:sz w:val="16"/>
          <w:szCs w:val="16"/>
        </w:rPr>
        <w:t xml:space="preserve"> </w:t>
      </w:r>
      <w:r>
        <w:rPr>
          <w:rFonts w:ascii="Calibri" w:hAnsi="Calibri" w:cs="Calibri"/>
          <w:sz w:val="16"/>
          <w:szCs w:val="16"/>
        </w:rPr>
        <w:t>There will be an upstream activity of MIA periodically publicizing the availability of grants, eligibility criteria to be met and public call for application</w:t>
      </w:r>
    </w:p>
  </w:footnote>
  <w:footnote w:id="14">
    <w:p w14:paraId="7C781860" w14:textId="5E45CB79" w:rsidR="00D07F6D" w:rsidRPr="00D07F6D" w:rsidRDefault="00D07F6D">
      <w:pPr>
        <w:pStyle w:val="FootnoteText"/>
        <w:rPr>
          <w:rFonts w:ascii="Calibri" w:hAnsi="Calibri" w:cs="Calibri"/>
          <w:sz w:val="16"/>
          <w:szCs w:val="16"/>
          <w:lang w:val="en-AU"/>
        </w:rPr>
      </w:pPr>
      <w:r w:rsidRPr="00D07F6D">
        <w:rPr>
          <w:rStyle w:val="FootnoteReference"/>
          <w:rFonts w:ascii="Calibri" w:hAnsi="Calibri" w:cs="Calibri"/>
          <w:sz w:val="16"/>
          <w:szCs w:val="16"/>
        </w:rPr>
        <w:footnoteRef/>
      </w:r>
      <w:r w:rsidRPr="00D07F6D">
        <w:rPr>
          <w:rFonts w:ascii="Calibri" w:hAnsi="Calibri" w:cs="Calibri"/>
          <w:sz w:val="16"/>
          <w:szCs w:val="16"/>
        </w:rPr>
        <w:t xml:space="preserve"> </w:t>
      </w:r>
      <w:r>
        <w:rPr>
          <w:rFonts w:ascii="Calibri" w:hAnsi="Calibri" w:cs="Calibri"/>
          <w:sz w:val="16"/>
          <w:szCs w:val="16"/>
        </w:rPr>
        <w:t>Selection process will be developed by MIA and included in the Project Operations Manual (POM)</w:t>
      </w:r>
    </w:p>
  </w:footnote>
  <w:footnote w:id="15">
    <w:p w14:paraId="6067B672" w14:textId="4F1572E6" w:rsidR="0041528F" w:rsidRDefault="0070425F" w:rsidP="0070425F">
      <w:pPr>
        <w:pStyle w:val="FootnoteText"/>
        <w:jc w:val="both"/>
        <w:rPr>
          <w:rFonts w:ascii="Calibri" w:hAnsi="Calibri" w:cs="Calibri"/>
          <w:sz w:val="16"/>
          <w:szCs w:val="16"/>
        </w:rPr>
      </w:pPr>
      <w:r w:rsidRPr="0070425F">
        <w:rPr>
          <w:rStyle w:val="FootnoteReference"/>
          <w:rFonts w:ascii="Calibri" w:hAnsi="Calibri" w:cs="Calibri"/>
          <w:sz w:val="16"/>
          <w:szCs w:val="16"/>
        </w:rPr>
        <w:footnoteRef/>
      </w:r>
      <w:r w:rsidRPr="0070425F">
        <w:rPr>
          <w:rFonts w:ascii="Calibri" w:hAnsi="Calibri" w:cs="Calibri"/>
          <w:sz w:val="16"/>
          <w:szCs w:val="16"/>
        </w:rPr>
        <w:t xml:space="preserve"> </w:t>
      </w:r>
      <w:r w:rsidRPr="0041528F">
        <w:rPr>
          <w:rFonts w:ascii="Calibri" w:hAnsi="Calibri" w:cs="Calibri"/>
          <w:b/>
          <w:bCs/>
          <w:i/>
          <w:iCs/>
          <w:sz w:val="16"/>
          <w:szCs w:val="16"/>
        </w:rPr>
        <w:t>Substantial risk</w:t>
      </w:r>
      <w:r w:rsidR="0048321E" w:rsidRPr="0041528F">
        <w:rPr>
          <w:rFonts w:ascii="Calibri" w:hAnsi="Calibri" w:cs="Calibri"/>
          <w:b/>
          <w:bCs/>
          <w:i/>
          <w:iCs/>
          <w:sz w:val="16"/>
          <w:szCs w:val="16"/>
        </w:rPr>
        <w:t xml:space="preserve"> means</w:t>
      </w:r>
      <w:r w:rsidR="0041528F">
        <w:rPr>
          <w:rFonts w:ascii="Calibri" w:hAnsi="Calibri" w:cs="Calibri"/>
          <w:sz w:val="16"/>
          <w:szCs w:val="16"/>
        </w:rPr>
        <w:t xml:space="preserve"> that operation is likely to have less diverse, severe, or complex, and more predictable E&amp;S impacts. Such impacts could be on environmentally or socially sensitive areas, but the operation is less likely to have a large footprint and impacts will be site-specific and have less potential cumulative impacts.</w:t>
      </w:r>
    </w:p>
    <w:p w14:paraId="17D84843" w14:textId="08D7DBE2" w:rsidR="0070425F" w:rsidRPr="0070425F" w:rsidRDefault="0048321E" w:rsidP="0070425F">
      <w:pPr>
        <w:pStyle w:val="FootnoteText"/>
        <w:jc w:val="both"/>
        <w:rPr>
          <w:rFonts w:ascii="Calibri" w:hAnsi="Calibri" w:cs="Calibri"/>
          <w:sz w:val="16"/>
          <w:szCs w:val="16"/>
          <w:lang w:val="en-AU"/>
        </w:rPr>
      </w:pPr>
      <w:r w:rsidRPr="0041528F">
        <w:rPr>
          <w:rFonts w:ascii="Calibri" w:hAnsi="Calibri" w:cs="Calibri"/>
          <w:b/>
          <w:bCs/>
          <w:i/>
          <w:iCs/>
          <w:sz w:val="16"/>
          <w:szCs w:val="16"/>
        </w:rPr>
        <w:t>High risk</w:t>
      </w:r>
      <w:r w:rsidR="0041528F" w:rsidRPr="0041528F">
        <w:rPr>
          <w:rFonts w:ascii="Calibri" w:hAnsi="Calibri" w:cs="Calibri"/>
          <w:b/>
          <w:bCs/>
          <w:i/>
          <w:iCs/>
          <w:sz w:val="16"/>
          <w:szCs w:val="16"/>
        </w:rPr>
        <w:t xml:space="preserve"> means</w:t>
      </w:r>
      <w:r w:rsidR="0041528F">
        <w:rPr>
          <w:rFonts w:ascii="Calibri" w:hAnsi="Calibri" w:cs="Calibri"/>
          <w:sz w:val="16"/>
          <w:szCs w:val="16"/>
        </w:rPr>
        <w:t xml:space="preserve"> that the operation is likely to have adverse E&amp;S impacts that are sensitive, diverse, and/or unprecedented. Such operations are typically very complex both in terms of design and institutional arrangements. They have large geographic footprint, have strong cumulative effects with other initiatives and involve mitigation or management measures which are complex or unproven.</w:t>
      </w:r>
    </w:p>
  </w:footnote>
  <w:footnote w:id="16">
    <w:p w14:paraId="75B70716" w14:textId="77777777" w:rsidR="00A73C66" w:rsidRPr="00A73C66" w:rsidRDefault="00A73C66" w:rsidP="00A73C66">
      <w:pPr>
        <w:pStyle w:val="FootnoteText"/>
        <w:rPr>
          <w:rFonts w:ascii="Calibri" w:hAnsi="Calibri" w:cs="Calibri"/>
          <w:sz w:val="16"/>
          <w:szCs w:val="16"/>
        </w:rPr>
      </w:pPr>
      <w:r w:rsidRPr="00A73C66">
        <w:rPr>
          <w:rStyle w:val="FootnoteReference"/>
          <w:rFonts w:ascii="Calibri" w:hAnsi="Calibri" w:cs="Calibri"/>
          <w:sz w:val="16"/>
          <w:szCs w:val="16"/>
        </w:rPr>
        <w:footnoteRef/>
      </w:r>
      <w:r w:rsidRPr="00A73C66">
        <w:rPr>
          <w:rFonts w:ascii="Calibri" w:hAnsi="Calibri" w:cs="Calibri"/>
          <w:sz w:val="16"/>
          <w:szCs w:val="16"/>
        </w:rPr>
        <w:t xml:space="preserve"> ECD, 2019. </w:t>
      </w:r>
      <w:r w:rsidRPr="00A73C66">
        <w:rPr>
          <w:rFonts w:ascii="Calibri" w:hAnsi="Calibri" w:cs="Calibri"/>
          <w:i/>
          <w:iCs/>
          <w:sz w:val="16"/>
          <w:szCs w:val="16"/>
        </w:rPr>
        <w:t xml:space="preserve">Environment Licence Application Guideline – Version 4. </w:t>
      </w:r>
      <w:r w:rsidRPr="00A73C66">
        <w:rPr>
          <w:rFonts w:ascii="Calibri" w:hAnsi="Calibri" w:cs="Calibri"/>
          <w:sz w:val="16"/>
          <w:szCs w:val="16"/>
        </w:rPr>
        <w:t>Ministry of Environment, Lands and Agricultural Development</w:t>
      </w:r>
    </w:p>
  </w:footnote>
  <w:footnote w:id="17">
    <w:p w14:paraId="44BEE743" w14:textId="77777777" w:rsidR="00E248E5" w:rsidRPr="00EA3B70" w:rsidRDefault="00E248E5" w:rsidP="00E248E5">
      <w:pPr>
        <w:pStyle w:val="NormalWeb"/>
        <w:spacing w:before="0" w:beforeAutospacing="0" w:after="0" w:afterAutospacing="0"/>
        <w:jc w:val="both"/>
        <w:rPr>
          <w:rFonts w:ascii="Calibri" w:hAnsi="Calibri" w:cs="Calibri"/>
          <w:sz w:val="16"/>
          <w:szCs w:val="16"/>
        </w:rPr>
      </w:pPr>
      <w:r w:rsidRPr="00B31AD7">
        <w:rPr>
          <w:rStyle w:val="FootnoteReference"/>
          <w:rFonts w:ascii="Calibri" w:hAnsi="Calibri" w:cs="Calibri"/>
          <w:sz w:val="16"/>
          <w:szCs w:val="16"/>
        </w:rPr>
        <w:footnoteRef/>
      </w:r>
      <w:r w:rsidRPr="00B31AD7">
        <w:rPr>
          <w:rFonts w:ascii="Calibri" w:hAnsi="Calibri" w:cs="Calibri"/>
          <w:sz w:val="16"/>
          <w:szCs w:val="16"/>
        </w:rPr>
        <w:t xml:space="preserve"> ILO. 2006. Social Protection for All Men and Women: A Sourcebook for Extending Social Security in Kiribati – Options and Plans</w:t>
      </w:r>
    </w:p>
  </w:footnote>
  <w:footnote w:id="18">
    <w:p w14:paraId="7EED1CFF" w14:textId="77777777" w:rsidR="00A4624A" w:rsidRPr="00254B0E" w:rsidRDefault="00A4624A" w:rsidP="00A4624A">
      <w:pPr>
        <w:pStyle w:val="FootnoteText"/>
        <w:jc w:val="both"/>
        <w:rPr>
          <w:rFonts w:ascii="Calibri" w:hAnsi="Calibri" w:cs="Calibri"/>
          <w:sz w:val="16"/>
          <w:szCs w:val="16"/>
        </w:rPr>
      </w:pPr>
      <w:r w:rsidRPr="00254B0E">
        <w:rPr>
          <w:rStyle w:val="FootnoteReference"/>
          <w:rFonts w:ascii="Calibri" w:hAnsi="Calibri" w:cs="Calibri"/>
          <w:sz w:val="16"/>
          <w:szCs w:val="16"/>
        </w:rPr>
        <w:footnoteRef/>
      </w:r>
      <w:r w:rsidRPr="00254B0E">
        <w:rPr>
          <w:rFonts w:ascii="Calibri" w:hAnsi="Calibri" w:cs="Calibri"/>
          <w:sz w:val="16"/>
          <w:szCs w:val="16"/>
        </w:rPr>
        <w:t xml:space="preserve"> </w:t>
      </w:r>
      <w:r>
        <w:rPr>
          <w:rFonts w:ascii="Calibri" w:hAnsi="Calibri" w:cs="Calibri"/>
          <w:sz w:val="16"/>
          <w:szCs w:val="16"/>
        </w:rPr>
        <w:t xml:space="preserve">Large-scale </w:t>
      </w:r>
      <w:r w:rsidRPr="00254B0E">
        <w:rPr>
          <w:rFonts w:ascii="Calibri" w:hAnsi="Calibri" w:cs="Calibri"/>
          <w:sz w:val="16"/>
          <w:szCs w:val="16"/>
        </w:rPr>
        <w:t xml:space="preserve">civil works refer to activities or subprojects </w:t>
      </w:r>
      <w:r>
        <w:rPr>
          <w:rFonts w:ascii="Calibri" w:hAnsi="Calibri" w:cs="Calibri"/>
          <w:sz w:val="16"/>
          <w:szCs w:val="16"/>
        </w:rPr>
        <w:t>that will be</w:t>
      </w:r>
      <w:r w:rsidRPr="00254B0E">
        <w:rPr>
          <w:rFonts w:ascii="Calibri" w:hAnsi="Calibri" w:cs="Calibri"/>
          <w:sz w:val="16"/>
          <w:szCs w:val="16"/>
        </w:rPr>
        <w:t xml:space="preserve"> constructed by </w:t>
      </w:r>
      <w:r>
        <w:rPr>
          <w:rFonts w:ascii="Calibri" w:hAnsi="Calibri" w:cs="Calibri"/>
          <w:sz w:val="16"/>
          <w:szCs w:val="16"/>
        </w:rPr>
        <w:t xml:space="preserve">national contractors </w:t>
      </w:r>
    </w:p>
  </w:footnote>
  <w:footnote w:id="19">
    <w:p w14:paraId="697E6C81" w14:textId="77777777" w:rsidR="00A4624A" w:rsidRPr="00254B0E" w:rsidRDefault="00A4624A" w:rsidP="00A4624A">
      <w:pPr>
        <w:pStyle w:val="FootnoteText"/>
        <w:jc w:val="both"/>
        <w:rPr>
          <w:rFonts w:ascii="Calibri" w:hAnsi="Calibri" w:cs="Calibri"/>
          <w:sz w:val="16"/>
          <w:szCs w:val="16"/>
        </w:rPr>
      </w:pPr>
      <w:r w:rsidRPr="00254B0E">
        <w:rPr>
          <w:rStyle w:val="FootnoteReference"/>
          <w:rFonts w:ascii="Calibri" w:hAnsi="Calibri" w:cs="Calibri"/>
          <w:sz w:val="16"/>
          <w:szCs w:val="16"/>
        </w:rPr>
        <w:footnoteRef/>
      </w:r>
      <w:r w:rsidRPr="00254B0E">
        <w:rPr>
          <w:rFonts w:ascii="Calibri" w:hAnsi="Calibri" w:cs="Calibri"/>
          <w:sz w:val="16"/>
          <w:szCs w:val="16"/>
        </w:rPr>
        <w:t xml:space="preserve"> Small-scale civil works refer to activities or subprojects </w:t>
      </w:r>
      <w:r>
        <w:rPr>
          <w:rFonts w:ascii="Calibri" w:hAnsi="Calibri" w:cs="Calibri"/>
          <w:sz w:val="16"/>
          <w:szCs w:val="16"/>
        </w:rPr>
        <w:t>that will be</w:t>
      </w:r>
      <w:r w:rsidRPr="00254B0E">
        <w:rPr>
          <w:rFonts w:ascii="Calibri" w:hAnsi="Calibri" w:cs="Calibri"/>
          <w:sz w:val="16"/>
          <w:szCs w:val="16"/>
        </w:rPr>
        <w:t xml:space="preserve"> constructed by local communities</w:t>
      </w:r>
      <w:r>
        <w:rPr>
          <w:rFonts w:ascii="Calibri" w:hAnsi="Calibri" w:cs="Calibri"/>
          <w:sz w:val="16"/>
          <w:szCs w:val="16"/>
        </w:rPr>
        <w:t xml:space="preserve"> (through Island Councils), no contractors involved</w:t>
      </w:r>
    </w:p>
    <w:p w14:paraId="32157318" w14:textId="77777777" w:rsidR="00A4624A" w:rsidRPr="00254B0E" w:rsidRDefault="00A4624A" w:rsidP="00A4624A">
      <w:pPr>
        <w:pStyle w:val="FootnoteText"/>
        <w:rPr>
          <w:rFonts w:ascii="Calibri" w:hAnsi="Calibri" w:cs="Calibri"/>
          <w:sz w:val="16"/>
          <w:szCs w:val="16"/>
        </w:rPr>
      </w:pPr>
    </w:p>
  </w:footnote>
  <w:footnote w:id="20">
    <w:p w14:paraId="7BED3E93" w14:textId="77777777" w:rsidR="00A4624A" w:rsidRPr="00312FE8" w:rsidRDefault="00A4624A" w:rsidP="00A4624A">
      <w:pPr>
        <w:jc w:val="both"/>
        <w:rPr>
          <w:rFonts w:eastAsiaTheme="minorEastAsia" w:cstheme="minorHAnsi"/>
          <w:i/>
          <w:iCs/>
          <w:sz w:val="16"/>
          <w:szCs w:val="16"/>
        </w:rPr>
      </w:pPr>
      <w:r w:rsidRPr="00312FE8">
        <w:rPr>
          <w:rStyle w:val="FootnoteReference"/>
          <w:sz w:val="16"/>
          <w:szCs w:val="16"/>
        </w:rPr>
        <w:footnoteRef/>
      </w:r>
      <w:r w:rsidRPr="00312FE8">
        <w:rPr>
          <w:sz w:val="16"/>
          <w:szCs w:val="16"/>
        </w:rPr>
        <w:t xml:space="preserve"> </w:t>
      </w:r>
      <w:r w:rsidRPr="00312FE8">
        <w:rPr>
          <w:rFonts w:eastAsiaTheme="minorEastAsia" w:cstheme="minorHAnsi"/>
          <w:i/>
          <w:iCs/>
          <w:sz w:val="16"/>
          <w:szCs w:val="16"/>
        </w:rPr>
        <w:t>“</w:t>
      </w:r>
      <w:r>
        <w:rPr>
          <w:rFonts w:eastAsiaTheme="minorEastAsia" w:cstheme="minorHAnsi"/>
          <w:i/>
          <w:iCs/>
          <w:sz w:val="16"/>
          <w:szCs w:val="16"/>
        </w:rPr>
        <w:t>D</w:t>
      </w:r>
      <w:r w:rsidRPr="00312FE8">
        <w:rPr>
          <w:rFonts w:eastAsiaTheme="minorEastAsia" w:cstheme="minorHAnsi"/>
          <w:i/>
          <w:iCs/>
          <w:sz w:val="16"/>
          <w:szCs w:val="16"/>
        </w:rPr>
        <w:t>isadvantaged or vulnerable” refers to those individuals or groups who, by virtue of, for example, their age, gender, ethnicity, religion, physical, mental or other disability, social, civic or health status, sexual orientation, gender identity, economic disadvantages or ethnic peoples status, and/or dependence on unique natural resources, may be more likely to be adversely affected by the project impacts and/or more limited than others in their ability to take advantage of a project’s benefits.</w:t>
      </w:r>
    </w:p>
    <w:p w14:paraId="57868BF5" w14:textId="77777777" w:rsidR="00A4624A" w:rsidRPr="00312FE8" w:rsidRDefault="00A4624A" w:rsidP="00A4624A">
      <w:pPr>
        <w:pStyle w:val="FootnoteText"/>
        <w:rPr>
          <w:sz w:val="16"/>
          <w:szCs w:val="16"/>
        </w:rPr>
      </w:pPr>
    </w:p>
  </w:footnote>
  <w:footnote w:id="21">
    <w:p w14:paraId="5FB407E6" w14:textId="77777777" w:rsidR="00A4624A" w:rsidRPr="005428CE" w:rsidRDefault="00A4624A" w:rsidP="00A4624A">
      <w:pPr>
        <w:pStyle w:val="NormalWeb"/>
        <w:jc w:val="both"/>
        <w:rPr>
          <w:rFonts w:ascii="Calibri" w:hAnsi="Calibri" w:cs="Calibri"/>
          <w:sz w:val="16"/>
          <w:szCs w:val="16"/>
        </w:rPr>
      </w:pPr>
      <w:r w:rsidRPr="005428CE">
        <w:rPr>
          <w:rStyle w:val="FootnoteReference"/>
          <w:rFonts w:ascii="Calibri" w:hAnsi="Calibri" w:cs="Calibri"/>
          <w:sz w:val="16"/>
          <w:szCs w:val="16"/>
        </w:rPr>
        <w:footnoteRef/>
      </w:r>
      <w:r w:rsidRPr="005428CE">
        <w:rPr>
          <w:rFonts w:ascii="Calibri" w:hAnsi="Calibri" w:cs="Calibri"/>
          <w:sz w:val="16"/>
          <w:szCs w:val="16"/>
        </w:rPr>
        <w:t xml:space="preserve"> Critical natural habitats such as legally protected, officially proposed for protection, identified by authoritative sources for their high conservation value, or recognized as protected by traditional local communities. </w:t>
      </w:r>
    </w:p>
    <w:p w14:paraId="189FF0DA" w14:textId="77777777" w:rsidR="00A4624A" w:rsidRDefault="00A4624A" w:rsidP="00A4624A">
      <w:pPr>
        <w:pStyle w:val="FootnoteText"/>
      </w:pPr>
    </w:p>
  </w:footnote>
  <w:footnote w:id="22">
    <w:p w14:paraId="035BA4A2" w14:textId="77777777" w:rsidR="00167774" w:rsidRPr="005639AA" w:rsidRDefault="00167774" w:rsidP="00167774">
      <w:pPr>
        <w:pStyle w:val="FootnoteText"/>
        <w:rPr>
          <w:sz w:val="18"/>
          <w:szCs w:val="18"/>
        </w:rPr>
      </w:pPr>
      <w:r>
        <w:rPr>
          <w:rStyle w:val="FootnoteReference"/>
        </w:rPr>
        <w:footnoteRef/>
      </w:r>
      <w:r>
        <w:t xml:space="preserve"> </w:t>
      </w:r>
      <w:r w:rsidRPr="005639AA">
        <w:rPr>
          <w:sz w:val="18"/>
          <w:szCs w:val="18"/>
        </w:rPr>
        <w:t xml:space="preserve">The Kiribati HEALTH TRAVEL ADVISORY can be found here: </w:t>
      </w:r>
      <w:hyperlink r:id="rId1" w:history="1">
        <w:r w:rsidRPr="005639AA">
          <w:rPr>
            <w:rStyle w:val="Hyperlink"/>
            <w:sz w:val="18"/>
            <w:szCs w:val="18"/>
          </w:rPr>
          <w:t>https://www.mfa.gov.ki/2020/01/31/health-advisory/</w:t>
        </w:r>
      </w:hyperlink>
      <w:r w:rsidRPr="005639AA">
        <w:rPr>
          <w:sz w:val="18"/>
          <w:szCs w:val="18"/>
        </w:rPr>
        <w:t xml:space="preserve"> </w:t>
      </w:r>
    </w:p>
  </w:footnote>
  <w:footnote w:id="23">
    <w:p w14:paraId="6DC7979E" w14:textId="77777777" w:rsidR="00167774" w:rsidRPr="00A00515" w:rsidRDefault="00167774" w:rsidP="00167774">
      <w:pPr>
        <w:pStyle w:val="FootnoteText"/>
      </w:pPr>
      <w:r w:rsidRPr="005639AA">
        <w:rPr>
          <w:rStyle w:val="FootnoteReference"/>
          <w:sz w:val="18"/>
          <w:szCs w:val="18"/>
        </w:rPr>
        <w:footnoteRef/>
      </w:r>
      <w:r w:rsidRPr="005639AA">
        <w:rPr>
          <w:sz w:val="18"/>
          <w:szCs w:val="18"/>
        </w:rPr>
        <w:t xml:space="preserve"> MFAI. </w:t>
      </w:r>
      <w:hyperlink r:id="rId2" w:history="1">
        <w:r w:rsidRPr="005639AA">
          <w:rPr>
            <w:rStyle w:val="Hyperlink"/>
            <w:sz w:val="18"/>
            <w:szCs w:val="18"/>
          </w:rPr>
          <w:t>https://www.mfa.gov.ki/2021/01/12/kiribati-extends-its-border-closure-until-the-end-of-february-2021/</w:t>
        </w:r>
      </w:hyperlink>
      <w:r w:rsidRPr="005639AA">
        <w:rPr>
          <w:sz w:val="18"/>
          <w:szCs w:val="18"/>
        </w:rPr>
        <w:t>. Accessed 9 October 2021</w:t>
      </w:r>
    </w:p>
  </w:footnote>
  <w:footnote w:id="24">
    <w:p w14:paraId="1D106E27" w14:textId="77777777" w:rsidR="00167774" w:rsidRPr="009A2BDA" w:rsidRDefault="00167774" w:rsidP="00167774">
      <w:pPr>
        <w:pStyle w:val="FootnoteText"/>
      </w:pPr>
      <w:r>
        <w:rPr>
          <w:rStyle w:val="FootnoteReference"/>
        </w:rPr>
        <w:footnoteRef/>
      </w:r>
      <w:r>
        <w:t xml:space="preserve"> </w:t>
      </w:r>
      <w:r w:rsidRPr="00073966">
        <w:rPr>
          <w:sz w:val="16"/>
          <w:szCs w:val="16"/>
        </w:rPr>
        <w:t>Kiribati offers free health services throughout its network of public hospitals, health care centers and clinics.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B0366" w14:textId="02A0D1A1" w:rsidR="00602B9E" w:rsidRDefault="00CB3C3B">
    <w:pPr>
      <w:pStyle w:val="Header"/>
    </w:pPr>
    <w:r w:rsidRPr="00CB3C3B">
      <w:rPr>
        <w:sz w:val="18"/>
        <w:szCs w:val="18"/>
      </w:rPr>
      <w:ptab w:relativeTo="margin" w:alignment="center" w:leader="none"/>
    </w:r>
    <w:r w:rsidRPr="00CB3C3B">
      <w:rPr>
        <w:sz w:val="18"/>
        <w:szCs w:val="18"/>
      </w:rPr>
      <w:t>Kiribati-KOIRAP: Environmental and Social Management Framework (ESMF)</w:t>
    </w:r>
    <w:r>
      <w:ptab w:relativeTo="margin" w:alignment="right" w:leader="none"/>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01D8E" w14:textId="7A636645" w:rsidR="00AF1ACE" w:rsidRPr="00B61912" w:rsidRDefault="00AF1ACE">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57AF7"/>
    <w:multiLevelType w:val="hybridMultilevel"/>
    <w:tmpl w:val="43BA98EA"/>
    <w:lvl w:ilvl="0" w:tplc="04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452D5D"/>
    <w:multiLevelType w:val="hybridMultilevel"/>
    <w:tmpl w:val="11765D90"/>
    <w:lvl w:ilvl="0" w:tplc="04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223AF4"/>
    <w:multiLevelType w:val="hybridMultilevel"/>
    <w:tmpl w:val="AB869D6E"/>
    <w:lvl w:ilvl="0" w:tplc="04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49F75DC"/>
    <w:multiLevelType w:val="hybridMultilevel"/>
    <w:tmpl w:val="A0DA6628"/>
    <w:lvl w:ilvl="0" w:tplc="0409000D">
      <w:start w:val="1"/>
      <w:numFmt w:val="bullet"/>
      <w:lvlText w:val=""/>
      <w:lvlJc w:val="left"/>
      <w:pPr>
        <w:ind w:left="360" w:hanging="360"/>
      </w:pPr>
      <w:rPr>
        <w:rFonts w:ascii="Wingdings" w:hAnsi="Wingdings" w:hint="default"/>
      </w:rPr>
    </w:lvl>
    <w:lvl w:ilvl="1" w:tplc="3DC03884">
      <w:numFmt w:val="bullet"/>
      <w:lvlText w:val="•"/>
      <w:lvlJc w:val="left"/>
      <w:pPr>
        <w:ind w:left="1800" w:hanging="720"/>
      </w:pPr>
      <w:rPr>
        <w:rFonts w:ascii="Arial Narrow" w:eastAsia="Arial"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3877A9"/>
    <w:multiLevelType w:val="hybridMultilevel"/>
    <w:tmpl w:val="F594BC12"/>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7450D9"/>
    <w:multiLevelType w:val="hybridMultilevel"/>
    <w:tmpl w:val="CC0C7DC8"/>
    <w:lvl w:ilvl="0" w:tplc="04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BBA1A5B"/>
    <w:multiLevelType w:val="hybridMultilevel"/>
    <w:tmpl w:val="7C7AEB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80299C"/>
    <w:multiLevelType w:val="hybridMultilevel"/>
    <w:tmpl w:val="A12A721E"/>
    <w:lvl w:ilvl="0" w:tplc="451CC0D6">
      <w:start w:val="3"/>
      <w:numFmt w:val="bullet"/>
      <w:pStyle w:val="listintable"/>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D580EF6"/>
    <w:multiLevelType w:val="hybridMultilevel"/>
    <w:tmpl w:val="4990ACE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9539D3"/>
    <w:multiLevelType w:val="hybridMultilevel"/>
    <w:tmpl w:val="36C0DDB6"/>
    <w:lvl w:ilvl="0" w:tplc="04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32E7A87"/>
    <w:multiLevelType w:val="hybridMultilevel"/>
    <w:tmpl w:val="D73C94FA"/>
    <w:lvl w:ilvl="0" w:tplc="04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69F74C9"/>
    <w:multiLevelType w:val="hybridMultilevel"/>
    <w:tmpl w:val="3E6AE5A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6B544A1"/>
    <w:multiLevelType w:val="hybridMultilevel"/>
    <w:tmpl w:val="342CE0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7902B5F"/>
    <w:multiLevelType w:val="multilevel"/>
    <w:tmpl w:val="13B2F69E"/>
    <w:lvl w:ilvl="0">
      <w:start w:val="1"/>
      <w:numFmt w:val="bullet"/>
      <w:lvlText w:val=""/>
      <w:lvlJc w:val="left"/>
      <w:pPr>
        <w:ind w:left="36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7D03973"/>
    <w:multiLevelType w:val="multilevel"/>
    <w:tmpl w:val="66203230"/>
    <w:lvl w:ilvl="0">
      <w:start w:val="1"/>
      <w:numFmt w:val="bullet"/>
      <w:lvlText w:val=""/>
      <w:lvlJc w:val="left"/>
      <w:pPr>
        <w:ind w:left="36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9A57FE4"/>
    <w:multiLevelType w:val="hybridMultilevel"/>
    <w:tmpl w:val="5B261AC4"/>
    <w:lvl w:ilvl="0" w:tplc="0809000F">
      <w:start w:val="1"/>
      <w:numFmt w:val="decimal"/>
      <w:lvlText w:val="%1."/>
      <w:lvlJc w:val="left"/>
      <w:pPr>
        <w:ind w:left="717" w:hanging="360"/>
      </w:p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6" w15:restartNumberingAfterBreak="0">
    <w:nsid w:val="1A0562FD"/>
    <w:multiLevelType w:val="hybridMultilevel"/>
    <w:tmpl w:val="817CF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E713F4"/>
    <w:multiLevelType w:val="hybridMultilevel"/>
    <w:tmpl w:val="5C023DE0"/>
    <w:lvl w:ilvl="0" w:tplc="08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CD71C2E"/>
    <w:multiLevelType w:val="hybridMultilevel"/>
    <w:tmpl w:val="394A4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EC6535E"/>
    <w:multiLevelType w:val="hybridMultilevel"/>
    <w:tmpl w:val="0A6E598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2612153"/>
    <w:multiLevelType w:val="multilevel"/>
    <w:tmpl w:val="3462E4AA"/>
    <w:lvl w:ilvl="0">
      <w:start w:val="1"/>
      <w:numFmt w:val="bullet"/>
      <w:lvlText w:val=""/>
      <w:lvlJc w:val="left"/>
      <w:pPr>
        <w:ind w:left="36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327578B"/>
    <w:multiLevelType w:val="hybridMultilevel"/>
    <w:tmpl w:val="53F0B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4CA1519"/>
    <w:multiLevelType w:val="hybridMultilevel"/>
    <w:tmpl w:val="0464CDD4"/>
    <w:lvl w:ilvl="0" w:tplc="20886B9A">
      <w:start w:val="1"/>
      <w:numFmt w:val="decimal"/>
      <w:pStyle w:val="wbparabodytext"/>
      <w:lvlText w:val="%1."/>
      <w:lvlJc w:val="left"/>
      <w:pPr>
        <w:ind w:left="720" w:hanging="360"/>
      </w:pPr>
      <w:rPr>
        <w:rFonts w:ascii="Times New Roman" w:hAnsi="Times New Roman" w:cs="Times New Roman" w:hint="default"/>
        <w:b w:val="0"/>
        <w:bCs w:val="0"/>
        <w:i w:val="0"/>
        <w:iCs w:val="0"/>
        <w:caps w:val="0"/>
        <w:smallCaps w:val="0"/>
        <w:strike w:val="0"/>
        <w:dstrike w:val="0"/>
        <w:noProof w:val="0"/>
        <w:vanish w:val="0"/>
        <w:color w:val="auto"/>
        <w:spacing w:val="0"/>
        <w:kern w:val="0"/>
        <w:position w:val="0"/>
        <w:sz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49768C40">
      <w:start w:val="1"/>
      <w:numFmt w:val="lowerLetter"/>
      <w:lvlText w:val="%2."/>
      <w:lvlJc w:val="left"/>
      <w:pPr>
        <w:ind w:left="1440" w:hanging="360"/>
      </w:pPr>
      <w:rPr>
        <w:i w:val="0"/>
        <w:color w:val="auto"/>
      </w:rPr>
    </w:lvl>
    <w:lvl w:ilvl="2" w:tplc="E7A43E50">
      <w:start w:val="1"/>
      <w:numFmt w:val="lowerRoman"/>
      <w:lvlText w:val="%3."/>
      <w:lvlJc w:val="right"/>
      <w:pPr>
        <w:ind w:left="2160" w:hanging="180"/>
      </w:pPr>
    </w:lvl>
    <w:lvl w:ilvl="3" w:tplc="08424CD4" w:tentative="1">
      <w:start w:val="1"/>
      <w:numFmt w:val="decimal"/>
      <w:lvlText w:val="%4."/>
      <w:lvlJc w:val="left"/>
      <w:pPr>
        <w:ind w:left="2880" w:hanging="360"/>
      </w:pPr>
    </w:lvl>
    <w:lvl w:ilvl="4" w:tplc="B9FEF86C" w:tentative="1">
      <w:start w:val="1"/>
      <w:numFmt w:val="lowerLetter"/>
      <w:lvlText w:val="%5."/>
      <w:lvlJc w:val="left"/>
      <w:pPr>
        <w:ind w:left="3600" w:hanging="360"/>
      </w:pPr>
    </w:lvl>
    <w:lvl w:ilvl="5" w:tplc="D9E825A4" w:tentative="1">
      <w:start w:val="1"/>
      <w:numFmt w:val="lowerRoman"/>
      <w:lvlText w:val="%6."/>
      <w:lvlJc w:val="right"/>
      <w:pPr>
        <w:ind w:left="4320" w:hanging="180"/>
      </w:pPr>
    </w:lvl>
    <w:lvl w:ilvl="6" w:tplc="55DAFEB6" w:tentative="1">
      <w:start w:val="1"/>
      <w:numFmt w:val="decimal"/>
      <w:lvlText w:val="%7."/>
      <w:lvlJc w:val="left"/>
      <w:pPr>
        <w:ind w:left="5040" w:hanging="360"/>
      </w:pPr>
    </w:lvl>
    <w:lvl w:ilvl="7" w:tplc="2180AC36" w:tentative="1">
      <w:start w:val="1"/>
      <w:numFmt w:val="lowerLetter"/>
      <w:lvlText w:val="%8."/>
      <w:lvlJc w:val="left"/>
      <w:pPr>
        <w:ind w:left="5760" w:hanging="360"/>
      </w:pPr>
    </w:lvl>
    <w:lvl w:ilvl="8" w:tplc="38A22A4C" w:tentative="1">
      <w:start w:val="1"/>
      <w:numFmt w:val="lowerRoman"/>
      <w:lvlText w:val="%9."/>
      <w:lvlJc w:val="right"/>
      <w:pPr>
        <w:ind w:left="6480" w:hanging="180"/>
      </w:pPr>
    </w:lvl>
  </w:abstractNum>
  <w:abstractNum w:abstractNumId="23" w15:restartNumberingAfterBreak="0">
    <w:nsid w:val="25433B9F"/>
    <w:multiLevelType w:val="hybridMultilevel"/>
    <w:tmpl w:val="ECDC3A1A"/>
    <w:lvl w:ilvl="0" w:tplc="04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5BD6A5E"/>
    <w:multiLevelType w:val="multilevel"/>
    <w:tmpl w:val="D4AEAE1E"/>
    <w:lvl w:ilvl="0">
      <w:start w:val="1"/>
      <w:numFmt w:val="bullet"/>
      <w:lvlText w:val=""/>
      <w:lvlJc w:val="left"/>
      <w:pPr>
        <w:ind w:left="36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6EC7512"/>
    <w:multiLevelType w:val="hybridMultilevel"/>
    <w:tmpl w:val="FD3224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7104716"/>
    <w:multiLevelType w:val="hybridMultilevel"/>
    <w:tmpl w:val="C38C768C"/>
    <w:lvl w:ilvl="0" w:tplc="04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7977C5E"/>
    <w:multiLevelType w:val="multilevel"/>
    <w:tmpl w:val="FF1EB8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7A10418"/>
    <w:multiLevelType w:val="multilevel"/>
    <w:tmpl w:val="9B72E91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88239C3"/>
    <w:multiLevelType w:val="hybridMultilevel"/>
    <w:tmpl w:val="7DE06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8AC16C6"/>
    <w:multiLevelType w:val="hybridMultilevel"/>
    <w:tmpl w:val="B0868BCC"/>
    <w:lvl w:ilvl="0" w:tplc="04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29140F1C"/>
    <w:multiLevelType w:val="multilevel"/>
    <w:tmpl w:val="ACD869F0"/>
    <w:lvl w:ilvl="0">
      <w:start w:val="1"/>
      <w:numFmt w:val="bullet"/>
      <w:lvlText w:val=""/>
      <w:lvlJc w:val="left"/>
      <w:pPr>
        <w:ind w:left="36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94336BC"/>
    <w:multiLevelType w:val="hybridMultilevel"/>
    <w:tmpl w:val="F610513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9804EE5"/>
    <w:multiLevelType w:val="hybridMultilevel"/>
    <w:tmpl w:val="C764E2C4"/>
    <w:lvl w:ilvl="0" w:tplc="08090017">
      <w:start w:val="1"/>
      <w:numFmt w:val="lowerLetter"/>
      <w:lvlText w:val="%1)"/>
      <w:lvlJc w:val="left"/>
      <w:pPr>
        <w:ind w:left="720" w:hanging="360"/>
      </w:pPr>
    </w:lvl>
    <w:lvl w:ilvl="1" w:tplc="2182CDAA">
      <w:start w:val="5"/>
      <w:numFmt w:val="bullet"/>
      <w:lvlText w:val="-"/>
      <w:lvlJc w:val="left"/>
      <w:pPr>
        <w:ind w:left="1440" w:hanging="360"/>
      </w:pPr>
      <w:rPr>
        <w:rFonts w:ascii="Calibri" w:eastAsiaTheme="minorEastAsia"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2BBE565E"/>
    <w:multiLevelType w:val="hybridMultilevel"/>
    <w:tmpl w:val="B274BB3C"/>
    <w:lvl w:ilvl="0" w:tplc="04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2BED586E"/>
    <w:multiLevelType w:val="hybridMultilevel"/>
    <w:tmpl w:val="9F38CD72"/>
    <w:lvl w:ilvl="0" w:tplc="04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30380029"/>
    <w:multiLevelType w:val="hybridMultilevel"/>
    <w:tmpl w:val="C3F89F7C"/>
    <w:lvl w:ilvl="0" w:tplc="04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1F713A0"/>
    <w:multiLevelType w:val="hybridMultilevel"/>
    <w:tmpl w:val="04C07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2BA3ED7"/>
    <w:multiLevelType w:val="multilevel"/>
    <w:tmpl w:val="1EEA4CE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3CA160C"/>
    <w:multiLevelType w:val="hybridMultilevel"/>
    <w:tmpl w:val="1D6E5D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8427E94"/>
    <w:multiLevelType w:val="hybridMultilevel"/>
    <w:tmpl w:val="974228CE"/>
    <w:lvl w:ilvl="0" w:tplc="04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392E4BD6"/>
    <w:multiLevelType w:val="hybridMultilevel"/>
    <w:tmpl w:val="389033D4"/>
    <w:lvl w:ilvl="0" w:tplc="04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39750DC4"/>
    <w:multiLevelType w:val="hybridMultilevel"/>
    <w:tmpl w:val="AE8E2586"/>
    <w:lvl w:ilvl="0" w:tplc="04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3B196597"/>
    <w:multiLevelType w:val="hybridMultilevel"/>
    <w:tmpl w:val="32FC6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C04196E"/>
    <w:multiLevelType w:val="hybridMultilevel"/>
    <w:tmpl w:val="9CD2A644"/>
    <w:lvl w:ilvl="0" w:tplc="04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3D181021"/>
    <w:multiLevelType w:val="hybridMultilevel"/>
    <w:tmpl w:val="6D0CEC9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3DC90A20"/>
    <w:multiLevelType w:val="hybridMultilevel"/>
    <w:tmpl w:val="55F629A6"/>
    <w:lvl w:ilvl="0" w:tplc="04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3DCE4D42"/>
    <w:multiLevelType w:val="hybridMultilevel"/>
    <w:tmpl w:val="FB06A568"/>
    <w:lvl w:ilvl="0" w:tplc="04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3F17035E"/>
    <w:multiLevelType w:val="hybridMultilevel"/>
    <w:tmpl w:val="E502FD24"/>
    <w:lvl w:ilvl="0" w:tplc="FFFFFFFF">
      <w:start w:val="1"/>
      <w:numFmt w:val="bullet"/>
      <w:pStyle w:val="TableBullets"/>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9" w15:restartNumberingAfterBreak="0">
    <w:nsid w:val="448619D7"/>
    <w:multiLevelType w:val="multilevel"/>
    <w:tmpl w:val="0C6AC322"/>
    <w:lvl w:ilvl="0">
      <w:start w:val="1"/>
      <w:numFmt w:val="bullet"/>
      <w:lvlText w:val=""/>
      <w:lvlJc w:val="left"/>
      <w:pPr>
        <w:ind w:left="36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7B823CA"/>
    <w:multiLevelType w:val="hybridMultilevel"/>
    <w:tmpl w:val="6BB6B39A"/>
    <w:lvl w:ilvl="0" w:tplc="04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7CB0A8E"/>
    <w:multiLevelType w:val="hybridMultilevel"/>
    <w:tmpl w:val="13643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880272D"/>
    <w:multiLevelType w:val="multilevel"/>
    <w:tmpl w:val="6152E5C2"/>
    <w:lvl w:ilvl="0">
      <w:start w:val="1"/>
      <w:numFmt w:val="bullet"/>
      <w:lvlText w:val=""/>
      <w:lvlJc w:val="left"/>
      <w:pPr>
        <w:ind w:left="36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48953B48"/>
    <w:multiLevelType w:val="hybridMultilevel"/>
    <w:tmpl w:val="095C8A3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491E52E2"/>
    <w:multiLevelType w:val="hybridMultilevel"/>
    <w:tmpl w:val="BE0EC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DB72832"/>
    <w:multiLevelType w:val="hybridMultilevel"/>
    <w:tmpl w:val="C09226C6"/>
    <w:lvl w:ilvl="0" w:tplc="04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4E705720"/>
    <w:multiLevelType w:val="hybridMultilevel"/>
    <w:tmpl w:val="513CC344"/>
    <w:lvl w:ilvl="0" w:tplc="04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4EA66A76"/>
    <w:multiLevelType w:val="hybridMultilevel"/>
    <w:tmpl w:val="F28805E4"/>
    <w:lvl w:ilvl="0" w:tplc="04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4F1A613B"/>
    <w:multiLevelType w:val="hybridMultilevel"/>
    <w:tmpl w:val="B456DC68"/>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9" w15:restartNumberingAfterBreak="0">
    <w:nsid w:val="4F1E03CA"/>
    <w:multiLevelType w:val="multilevel"/>
    <w:tmpl w:val="D0BAE5AA"/>
    <w:styleLink w:val="VR"/>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4F215C54"/>
    <w:multiLevelType w:val="multilevel"/>
    <w:tmpl w:val="B100D3E6"/>
    <w:lvl w:ilvl="0">
      <w:start w:val="1"/>
      <w:numFmt w:val="bullet"/>
      <w:lvlText w:val=""/>
      <w:lvlJc w:val="left"/>
      <w:pPr>
        <w:ind w:left="36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4F7F01BD"/>
    <w:multiLevelType w:val="hybridMultilevel"/>
    <w:tmpl w:val="07E8AD18"/>
    <w:lvl w:ilvl="0" w:tplc="9E7EBB36">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2" w15:restartNumberingAfterBreak="0">
    <w:nsid w:val="50EF1DAF"/>
    <w:multiLevelType w:val="multilevel"/>
    <w:tmpl w:val="A4ACC1F2"/>
    <w:lvl w:ilvl="0">
      <w:start w:val="1"/>
      <w:numFmt w:val="decimal"/>
      <w:pStyle w:val="head2"/>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b/>
        <w:bCs/>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3" w15:restartNumberingAfterBreak="0">
    <w:nsid w:val="50FC2965"/>
    <w:multiLevelType w:val="hybridMultilevel"/>
    <w:tmpl w:val="87CC24E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51061C44"/>
    <w:multiLevelType w:val="hybridMultilevel"/>
    <w:tmpl w:val="90965BBC"/>
    <w:lvl w:ilvl="0" w:tplc="49D039AE">
      <w:start w:val="1"/>
      <w:numFmt w:val="lowerLetter"/>
      <w:pStyle w:val="abullets"/>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5320278B"/>
    <w:multiLevelType w:val="multilevel"/>
    <w:tmpl w:val="74880026"/>
    <w:lvl w:ilvl="0">
      <w:start w:val="1"/>
      <w:numFmt w:val="bullet"/>
      <w:lvlText w:val=""/>
      <w:lvlJc w:val="left"/>
      <w:pPr>
        <w:ind w:left="36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53872604"/>
    <w:multiLevelType w:val="hybridMultilevel"/>
    <w:tmpl w:val="5A4EC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58342BF"/>
    <w:multiLevelType w:val="hybridMultilevel"/>
    <w:tmpl w:val="AF9A162E"/>
    <w:lvl w:ilvl="0" w:tplc="0409000D">
      <w:start w:val="1"/>
      <w:numFmt w:val="bullet"/>
      <w:lvlText w:val=""/>
      <w:lvlJc w:val="left"/>
      <w:pPr>
        <w:ind w:left="360" w:hanging="360"/>
      </w:pPr>
      <w:rPr>
        <w:rFonts w:ascii="Wingdings" w:hAnsi="Wingdings" w:hint="default"/>
      </w:rPr>
    </w:lvl>
    <w:lvl w:ilvl="1" w:tplc="545845BC">
      <w:numFmt w:val="bullet"/>
      <w:lvlText w:val="-"/>
      <w:lvlJc w:val="left"/>
      <w:pPr>
        <w:ind w:left="1080" w:hanging="360"/>
      </w:pPr>
      <w:rPr>
        <w:rFonts w:ascii="Calibri" w:eastAsiaTheme="minorHAnsi"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57DE3536"/>
    <w:multiLevelType w:val="hybridMultilevel"/>
    <w:tmpl w:val="4E965B76"/>
    <w:lvl w:ilvl="0" w:tplc="04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57E47BF7"/>
    <w:multiLevelType w:val="hybridMultilevel"/>
    <w:tmpl w:val="1B001D9E"/>
    <w:lvl w:ilvl="0" w:tplc="04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58242253"/>
    <w:multiLevelType w:val="hybridMultilevel"/>
    <w:tmpl w:val="F3AA68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599B59A4"/>
    <w:multiLevelType w:val="hybridMultilevel"/>
    <w:tmpl w:val="8B92DC6A"/>
    <w:lvl w:ilvl="0" w:tplc="04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5AB51A67"/>
    <w:multiLevelType w:val="hybridMultilevel"/>
    <w:tmpl w:val="16A4E676"/>
    <w:lvl w:ilvl="0" w:tplc="04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5B366198"/>
    <w:multiLevelType w:val="hybridMultilevel"/>
    <w:tmpl w:val="A1E8AC86"/>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B440573"/>
    <w:multiLevelType w:val="multilevel"/>
    <w:tmpl w:val="92125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5E9B3D9F"/>
    <w:multiLevelType w:val="hybridMultilevel"/>
    <w:tmpl w:val="68A2A684"/>
    <w:lvl w:ilvl="0" w:tplc="04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5F2D0B55"/>
    <w:multiLevelType w:val="hybridMultilevel"/>
    <w:tmpl w:val="C5386ED8"/>
    <w:lvl w:ilvl="0" w:tplc="08090005">
      <w:start w:val="1"/>
      <w:numFmt w:val="bullet"/>
      <w:lvlText w:val=""/>
      <w:lvlJc w:val="left"/>
      <w:pPr>
        <w:ind w:left="717" w:hanging="360"/>
      </w:pPr>
      <w:rPr>
        <w:rFonts w:ascii="Wingdings" w:hAnsi="Wingdings" w:hint="default"/>
      </w:rPr>
    </w:lvl>
    <w:lvl w:ilvl="1" w:tplc="3DC03884">
      <w:numFmt w:val="bullet"/>
      <w:lvlText w:val="•"/>
      <w:lvlJc w:val="left"/>
      <w:pPr>
        <w:ind w:left="1797" w:hanging="720"/>
      </w:pPr>
      <w:rPr>
        <w:rFonts w:ascii="Arial Narrow" w:eastAsia="Arial" w:hAnsi="Arial Narrow" w:cs="Arial"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77" w15:restartNumberingAfterBreak="0">
    <w:nsid w:val="60572463"/>
    <w:multiLevelType w:val="hybridMultilevel"/>
    <w:tmpl w:val="6DEC60F2"/>
    <w:lvl w:ilvl="0" w:tplc="7EAC0E54">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07D6F92"/>
    <w:multiLevelType w:val="multilevel"/>
    <w:tmpl w:val="35D80D02"/>
    <w:styleLink w:val="CurrentList1"/>
    <w:lvl w:ilvl="0">
      <w:start w:val="22"/>
      <w:numFmt w:val="decimal"/>
      <w:lvlText w:val="%1."/>
      <w:lvlJc w:val="left"/>
      <w:pPr>
        <w:ind w:left="0" w:firstLine="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24C4182"/>
    <w:multiLevelType w:val="hybridMultilevel"/>
    <w:tmpl w:val="16F2C84C"/>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2B86D89"/>
    <w:multiLevelType w:val="hybridMultilevel"/>
    <w:tmpl w:val="D27C7EE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15:restartNumberingAfterBreak="0">
    <w:nsid w:val="63E47EDA"/>
    <w:multiLevelType w:val="hybridMultilevel"/>
    <w:tmpl w:val="93F0F4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6518265D"/>
    <w:multiLevelType w:val="hybridMultilevel"/>
    <w:tmpl w:val="12CEE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67597B9F"/>
    <w:multiLevelType w:val="hybridMultilevel"/>
    <w:tmpl w:val="A3684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67667790"/>
    <w:multiLevelType w:val="hybridMultilevel"/>
    <w:tmpl w:val="516C0610"/>
    <w:lvl w:ilvl="0" w:tplc="04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 w15:restartNumberingAfterBreak="0">
    <w:nsid w:val="68AB237C"/>
    <w:multiLevelType w:val="hybridMultilevel"/>
    <w:tmpl w:val="17522A4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96F2515"/>
    <w:multiLevelType w:val="hybridMultilevel"/>
    <w:tmpl w:val="8FBCC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9757C14"/>
    <w:multiLevelType w:val="hybridMultilevel"/>
    <w:tmpl w:val="C5641290"/>
    <w:lvl w:ilvl="0" w:tplc="1ECA9512">
      <w:start w:val="1"/>
      <w:numFmt w:val="lowerRoman"/>
      <w:lvlText w:val="%1."/>
      <w:lvlJc w:val="right"/>
      <w:pPr>
        <w:ind w:left="720" w:hanging="360"/>
      </w:pPr>
      <w:rPr>
        <w:rFonts w:hint="default"/>
        <w:b w:val="0"/>
        <w:bCs/>
        <w:i w:val="0"/>
        <w:iCs/>
      </w:rPr>
    </w:lvl>
    <w:lvl w:ilvl="1" w:tplc="44421E68">
      <w:start w:val="1"/>
      <w:numFmt w:val="lowerLetter"/>
      <w:lvlText w:val="%2."/>
      <w:lvlJc w:val="left"/>
      <w:pPr>
        <w:ind w:left="1440" w:hanging="360"/>
      </w:pPr>
      <w:rPr>
        <w:i w:val="0"/>
        <w:iCs w:val="0"/>
      </w:rPr>
    </w:lvl>
    <w:lvl w:ilvl="2" w:tplc="EE528176" w:tentative="1">
      <w:start w:val="1"/>
      <w:numFmt w:val="lowerRoman"/>
      <w:lvlText w:val="%3."/>
      <w:lvlJc w:val="right"/>
      <w:pPr>
        <w:ind w:left="2160" w:hanging="180"/>
      </w:pPr>
    </w:lvl>
    <w:lvl w:ilvl="3" w:tplc="1264014C" w:tentative="1">
      <w:start w:val="1"/>
      <w:numFmt w:val="decimal"/>
      <w:lvlText w:val="%4."/>
      <w:lvlJc w:val="left"/>
      <w:pPr>
        <w:ind w:left="2880" w:hanging="360"/>
      </w:pPr>
    </w:lvl>
    <w:lvl w:ilvl="4" w:tplc="039604EE" w:tentative="1">
      <w:start w:val="1"/>
      <w:numFmt w:val="lowerLetter"/>
      <w:lvlText w:val="%5."/>
      <w:lvlJc w:val="left"/>
      <w:pPr>
        <w:ind w:left="3600" w:hanging="360"/>
      </w:pPr>
    </w:lvl>
    <w:lvl w:ilvl="5" w:tplc="57D862F2" w:tentative="1">
      <w:start w:val="1"/>
      <w:numFmt w:val="lowerRoman"/>
      <w:lvlText w:val="%6."/>
      <w:lvlJc w:val="right"/>
      <w:pPr>
        <w:ind w:left="4320" w:hanging="180"/>
      </w:pPr>
    </w:lvl>
    <w:lvl w:ilvl="6" w:tplc="4E741A58" w:tentative="1">
      <w:start w:val="1"/>
      <w:numFmt w:val="decimal"/>
      <w:lvlText w:val="%7."/>
      <w:lvlJc w:val="left"/>
      <w:pPr>
        <w:ind w:left="5040" w:hanging="360"/>
      </w:pPr>
    </w:lvl>
    <w:lvl w:ilvl="7" w:tplc="0BEA5F46" w:tentative="1">
      <w:start w:val="1"/>
      <w:numFmt w:val="lowerLetter"/>
      <w:lvlText w:val="%8."/>
      <w:lvlJc w:val="left"/>
      <w:pPr>
        <w:ind w:left="5760" w:hanging="360"/>
      </w:pPr>
    </w:lvl>
    <w:lvl w:ilvl="8" w:tplc="63EE2702" w:tentative="1">
      <w:start w:val="1"/>
      <w:numFmt w:val="lowerRoman"/>
      <w:lvlText w:val="%9."/>
      <w:lvlJc w:val="right"/>
      <w:pPr>
        <w:ind w:left="6480" w:hanging="180"/>
      </w:pPr>
    </w:lvl>
  </w:abstractNum>
  <w:abstractNum w:abstractNumId="88" w15:restartNumberingAfterBreak="0">
    <w:nsid w:val="6A406509"/>
    <w:multiLevelType w:val="hybridMultilevel"/>
    <w:tmpl w:val="CAFEE844"/>
    <w:lvl w:ilvl="0" w:tplc="04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9" w15:restartNumberingAfterBreak="0">
    <w:nsid w:val="6C41445A"/>
    <w:multiLevelType w:val="hybridMultilevel"/>
    <w:tmpl w:val="DAB029EC"/>
    <w:lvl w:ilvl="0" w:tplc="04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0" w15:restartNumberingAfterBreak="0">
    <w:nsid w:val="6D466683"/>
    <w:multiLevelType w:val="multilevel"/>
    <w:tmpl w:val="E27C594A"/>
    <w:lvl w:ilvl="0">
      <w:start w:val="1"/>
      <w:numFmt w:val="bullet"/>
      <w:lvlText w:val=""/>
      <w:lvlJc w:val="left"/>
      <w:pPr>
        <w:ind w:left="36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6D496A49"/>
    <w:multiLevelType w:val="hybridMultilevel"/>
    <w:tmpl w:val="9798364C"/>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6DC27FCD"/>
    <w:multiLevelType w:val="multilevel"/>
    <w:tmpl w:val="7EC0FE9C"/>
    <w:lvl w:ilvl="0">
      <w:start w:val="1"/>
      <w:numFmt w:val="bullet"/>
      <w:lvlText w:val=""/>
      <w:lvlJc w:val="left"/>
      <w:pPr>
        <w:ind w:left="36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6DD13789"/>
    <w:multiLevelType w:val="multilevel"/>
    <w:tmpl w:val="7A9AFB7C"/>
    <w:lvl w:ilvl="0">
      <w:start w:val="1"/>
      <w:numFmt w:val="bullet"/>
      <w:lvlText w:val=""/>
      <w:lvlJc w:val="left"/>
      <w:pPr>
        <w:ind w:left="36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73251126"/>
    <w:multiLevelType w:val="multilevel"/>
    <w:tmpl w:val="FE5CB7B2"/>
    <w:lvl w:ilvl="0">
      <w:start w:val="1"/>
      <w:numFmt w:val="bullet"/>
      <w:lvlText w:val=""/>
      <w:lvlJc w:val="left"/>
      <w:pPr>
        <w:ind w:left="36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75190159"/>
    <w:multiLevelType w:val="multilevel"/>
    <w:tmpl w:val="B84CE16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6" w15:restartNumberingAfterBreak="0">
    <w:nsid w:val="752C6B92"/>
    <w:multiLevelType w:val="hybridMultilevel"/>
    <w:tmpl w:val="0C84665C"/>
    <w:lvl w:ilvl="0" w:tplc="04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7" w15:restartNumberingAfterBreak="0">
    <w:nsid w:val="75941335"/>
    <w:multiLevelType w:val="hybridMultilevel"/>
    <w:tmpl w:val="FC0E3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768C2F1C"/>
    <w:multiLevelType w:val="hybridMultilevel"/>
    <w:tmpl w:val="5AC236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15:restartNumberingAfterBreak="0">
    <w:nsid w:val="782037F3"/>
    <w:multiLevelType w:val="hybridMultilevel"/>
    <w:tmpl w:val="4E0C84DE"/>
    <w:lvl w:ilvl="0" w:tplc="04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0" w15:restartNumberingAfterBreak="0">
    <w:nsid w:val="78B86A5D"/>
    <w:multiLevelType w:val="hybridMultilevel"/>
    <w:tmpl w:val="A53C96A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7A4C07C9"/>
    <w:multiLevelType w:val="multilevel"/>
    <w:tmpl w:val="F84AB438"/>
    <w:lvl w:ilvl="0">
      <w:start w:val="1"/>
      <w:numFmt w:val="decimal"/>
      <w:lvlText w:val="%1."/>
      <w:lvlJc w:val="left"/>
      <w:pPr>
        <w:ind w:left="560" w:hanging="560"/>
      </w:pPr>
      <w:rPr>
        <w:rFonts w:hint="default"/>
      </w:rPr>
    </w:lvl>
    <w:lvl w:ilvl="1">
      <w:start w:val="1"/>
      <w:numFmt w:val="none"/>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D0F7CAC"/>
    <w:multiLevelType w:val="hybridMultilevel"/>
    <w:tmpl w:val="385A389E"/>
    <w:lvl w:ilvl="0" w:tplc="04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3" w15:restartNumberingAfterBreak="0">
    <w:nsid w:val="7E1F3553"/>
    <w:multiLevelType w:val="hybridMultilevel"/>
    <w:tmpl w:val="D4D6C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7EA435BF"/>
    <w:multiLevelType w:val="multilevel"/>
    <w:tmpl w:val="5E020870"/>
    <w:lvl w:ilvl="0">
      <w:start w:val="1"/>
      <w:numFmt w:val="bullet"/>
      <w:lvlText w:val=""/>
      <w:lvlJc w:val="left"/>
      <w:pPr>
        <w:ind w:left="36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7F0241AF"/>
    <w:multiLevelType w:val="multilevel"/>
    <w:tmpl w:val="2AFA2182"/>
    <w:lvl w:ilvl="0">
      <w:start w:val="1"/>
      <w:numFmt w:val="bullet"/>
      <w:lvlText w:val=""/>
      <w:lvlJc w:val="left"/>
      <w:pPr>
        <w:ind w:left="36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7F6B0503"/>
    <w:multiLevelType w:val="hybridMultilevel"/>
    <w:tmpl w:val="D9C88426"/>
    <w:lvl w:ilvl="0" w:tplc="04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9"/>
  </w:num>
  <w:num w:numId="2">
    <w:abstractNumId w:val="77"/>
  </w:num>
  <w:num w:numId="3">
    <w:abstractNumId w:val="38"/>
  </w:num>
  <w:num w:numId="4">
    <w:abstractNumId w:val="7"/>
  </w:num>
  <w:num w:numId="5">
    <w:abstractNumId w:val="22"/>
  </w:num>
  <w:num w:numId="6">
    <w:abstractNumId w:val="101"/>
  </w:num>
  <w:num w:numId="7">
    <w:abstractNumId w:val="78"/>
  </w:num>
  <w:num w:numId="8">
    <w:abstractNumId w:val="64"/>
    <w:lvlOverride w:ilvl="0">
      <w:startOverride w:val="1"/>
    </w:lvlOverride>
  </w:num>
  <w:num w:numId="9">
    <w:abstractNumId w:val="98"/>
  </w:num>
  <w:num w:numId="10">
    <w:abstractNumId w:val="62"/>
  </w:num>
  <w:num w:numId="11">
    <w:abstractNumId w:val="100"/>
  </w:num>
  <w:num w:numId="12">
    <w:abstractNumId w:val="18"/>
  </w:num>
  <w:num w:numId="13">
    <w:abstractNumId w:val="87"/>
  </w:num>
  <w:num w:numId="14">
    <w:abstractNumId w:val="34"/>
  </w:num>
  <w:num w:numId="15">
    <w:abstractNumId w:val="73"/>
  </w:num>
  <w:num w:numId="16">
    <w:abstractNumId w:val="82"/>
  </w:num>
  <w:num w:numId="17">
    <w:abstractNumId w:val="80"/>
  </w:num>
  <w:num w:numId="18">
    <w:abstractNumId w:val="53"/>
  </w:num>
  <w:num w:numId="19">
    <w:abstractNumId w:val="11"/>
  </w:num>
  <w:num w:numId="20">
    <w:abstractNumId w:val="71"/>
  </w:num>
  <w:num w:numId="21">
    <w:abstractNumId w:val="91"/>
  </w:num>
  <w:num w:numId="22">
    <w:abstractNumId w:val="103"/>
  </w:num>
  <w:num w:numId="23">
    <w:abstractNumId w:val="102"/>
  </w:num>
  <w:num w:numId="24">
    <w:abstractNumId w:val="83"/>
  </w:num>
  <w:num w:numId="25">
    <w:abstractNumId w:val="41"/>
  </w:num>
  <w:num w:numId="26">
    <w:abstractNumId w:val="55"/>
  </w:num>
  <w:num w:numId="27">
    <w:abstractNumId w:val="1"/>
  </w:num>
  <w:num w:numId="28">
    <w:abstractNumId w:val="33"/>
  </w:num>
  <w:num w:numId="29">
    <w:abstractNumId w:val="63"/>
  </w:num>
  <w:num w:numId="30">
    <w:abstractNumId w:val="46"/>
  </w:num>
  <w:num w:numId="31">
    <w:abstractNumId w:val="15"/>
  </w:num>
  <w:num w:numId="32">
    <w:abstractNumId w:val="4"/>
  </w:num>
  <w:num w:numId="33">
    <w:abstractNumId w:val="56"/>
  </w:num>
  <w:num w:numId="34">
    <w:abstractNumId w:val="72"/>
  </w:num>
  <w:num w:numId="35">
    <w:abstractNumId w:val="70"/>
  </w:num>
  <w:num w:numId="36">
    <w:abstractNumId w:val="58"/>
  </w:num>
  <w:num w:numId="37">
    <w:abstractNumId w:val="17"/>
  </w:num>
  <w:num w:numId="38">
    <w:abstractNumId w:val="45"/>
  </w:num>
  <w:num w:numId="39">
    <w:abstractNumId w:val="27"/>
  </w:num>
  <w:num w:numId="40">
    <w:abstractNumId w:val="28"/>
  </w:num>
  <w:num w:numId="41">
    <w:abstractNumId w:val="19"/>
  </w:num>
  <w:num w:numId="42">
    <w:abstractNumId w:val="74"/>
  </w:num>
  <w:num w:numId="43">
    <w:abstractNumId w:val="79"/>
  </w:num>
  <w:num w:numId="44">
    <w:abstractNumId w:val="47"/>
  </w:num>
  <w:num w:numId="45">
    <w:abstractNumId w:val="0"/>
  </w:num>
  <w:num w:numId="46">
    <w:abstractNumId w:val="23"/>
  </w:num>
  <w:num w:numId="47">
    <w:abstractNumId w:val="42"/>
  </w:num>
  <w:num w:numId="48">
    <w:abstractNumId w:val="3"/>
  </w:num>
  <w:num w:numId="49">
    <w:abstractNumId w:val="10"/>
  </w:num>
  <w:num w:numId="50">
    <w:abstractNumId w:val="76"/>
  </w:num>
  <w:num w:numId="51">
    <w:abstractNumId w:val="96"/>
  </w:num>
  <w:num w:numId="52">
    <w:abstractNumId w:val="85"/>
  </w:num>
  <w:num w:numId="53">
    <w:abstractNumId w:val="68"/>
  </w:num>
  <w:num w:numId="54">
    <w:abstractNumId w:val="84"/>
  </w:num>
  <w:num w:numId="55">
    <w:abstractNumId w:val="48"/>
  </w:num>
  <w:num w:numId="56">
    <w:abstractNumId w:val="106"/>
  </w:num>
  <w:num w:numId="57">
    <w:abstractNumId w:val="32"/>
  </w:num>
  <w:num w:numId="58">
    <w:abstractNumId w:val="9"/>
  </w:num>
  <w:num w:numId="59">
    <w:abstractNumId w:val="44"/>
  </w:num>
  <w:num w:numId="60">
    <w:abstractNumId w:val="26"/>
  </w:num>
  <w:num w:numId="61">
    <w:abstractNumId w:val="40"/>
  </w:num>
  <w:num w:numId="62">
    <w:abstractNumId w:val="8"/>
  </w:num>
  <w:num w:numId="63">
    <w:abstractNumId w:val="81"/>
  </w:num>
  <w:num w:numId="64">
    <w:abstractNumId w:val="88"/>
  </w:num>
  <w:num w:numId="65">
    <w:abstractNumId w:val="50"/>
  </w:num>
  <w:num w:numId="66">
    <w:abstractNumId w:val="35"/>
  </w:num>
  <w:num w:numId="67">
    <w:abstractNumId w:val="30"/>
  </w:num>
  <w:num w:numId="68">
    <w:abstractNumId w:val="31"/>
  </w:num>
  <w:num w:numId="69">
    <w:abstractNumId w:val="90"/>
  </w:num>
  <w:num w:numId="70">
    <w:abstractNumId w:val="36"/>
  </w:num>
  <w:num w:numId="71">
    <w:abstractNumId w:val="49"/>
  </w:num>
  <w:num w:numId="72">
    <w:abstractNumId w:val="89"/>
  </w:num>
  <w:num w:numId="73">
    <w:abstractNumId w:val="69"/>
  </w:num>
  <w:num w:numId="74">
    <w:abstractNumId w:val="75"/>
  </w:num>
  <w:num w:numId="75">
    <w:abstractNumId w:val="104"/>
  </w:num>
  <w:num w:numId="76">
    <w:abstractNumId w:val="52"/>
  </w:num>
  <w:num w:numId="77">
    <w:abstractNumId w:val="93"/>
  </w:num>
  <w:num w:numId="78">
    <w:abstractNumId w:val="92"/>
  </w:num>
  <w:num w:numId="79">
    <w:abstractNumId w:val="20"/>
  </w:num>
  <w:num w:numId="80">
    <w:abstractNumId w:val="105"/>
  </w:num>
  <w:num w:numId="81">
    <w:abstractNumId w:val="94"/>
  </w:num>
  <w:num w:numId="82">
    <w:abstractNumId w:val="60"/>
  </w:num>
  <w:num w:numId="83">
    <w:abstractNumId w:val="65"/>
  </w:num>
  <w:num w:numId="84">
    <w:abstractNumId w:val="14"/>
  </w:num>
  <w:num w:numId="85">
    <w:abstractNumId w:val="24"/>
  </w:num>
  <w:num w:numId="86">
    <w:abstractNumId w:val="13"/>
  </w:num>
  <w:num w:numId="87">
    <w:abstractNumId w:val="5"/>
  </w:num>
  <w:num w:numId="88">
    <w:abstractNumId w:val="2"/>
  </w:num>
  <w:num w:numId="89">
    <w:abstractNumId w:val="99"/>
  </w:num>
  <w:num w:numId="90">
    <w:abstractNumId w:val="57"/>
  </w:num>
  <w:num w:numId="91">
    <w:abstractNumId w:val="95"/>
  </w:num>
  <w:num w:numId="92">
    <w:abstractNumId w:val="67"/>
  </w:num>
  <w:num w:numId="93">
    <w:abstractNumId w:val="39"/>
  </w:num>
  <w:num w:numId="94">
    <w:abstractNumId w:val="25"/>
  </w:num>
  <w:num w:numId="95">
    <w:abstractNumId w:val="12"/>
  </w:num>
  <w:num w:numId="96">
    <w:abstractNumId w:val="29"/>
  </w:num>
  <w:num w:numId="97">
    <w:abstractNumId w:val="61"/>
  </w:num>
  <w:num w:numId="98">
    <w:abstractNumId w:val="21"/>
  </w:num>
  <w:num w:numId="99">
    <w:abstractNumId w:val="37"/>
  </w:num>
  <w:num w:numId="100">
    <w:abstractNumId w:val="97"/>
  </w:num>
  <w:num w:numId="101">
    <w:abstractNumId w:val="66"/>
  </w:num>
  <w:num w:numId="102">
    <w:abstractNumId w:val="86"/>
  </w:num>
  <w:num w:numId="103">
    <w:abstractNumId w:val="43"/>
  </w:num>
  <w:num w:numId="104">
    <w:abstractNumId w:val="54"/>
  </w:num>
  <w:num w:numId="105">
    <w:abstractNumId w:val="6"/>
  </w:num>
  <w:num w:numId="106">
    <w:abstractNumId w:val="16"/>
  </w:num>
  <w:num w:numId="107">
    <w:abstractNumId w:val="51"/>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083"/>
    <w:rsid w:val="000009C9"/>
    <w:rsid w:val="00000E0F"/>
    <w:rsid w:val="000016B8"/>
    <w:rsid w:val="00001B20"/>
    <w:rsid w:val="0000255A"/>
    <w:rsid w:val="000049D3"/>
    <w:rsid w:val="000056D6"/>
    <w:rsid w:val="000059CE"/>
    <w:rsid w:val="00005D7F"/>
    <w:rsid w:val="00005EDE"/>
    <w:rsid w:val="00007008"/>
    <w:rsid w:val="00007109"/>
    <w:rsid w:val="00007404"/>
    <w:rsid w:val="000075E5"/>
    <w:rsid w:val="0000768C"/>
    <w:rsid w:val="000076E9"/>
    <w:rsid w:val="00010206"/>
    <w:rsid w:val="0001046E"/>
    <w:rsid w:val="000104D5"/>
    <w:rsid w:val="00011E17"/>
    <w:rsid w:val="000142D6"/>
    <w:rsid w:val="00014F4A"/>
    <w:rsid w:val="00016BD6"/>
    <w:rsid w:val="00022477"/>
    <w:rsid w:val="000243D7"/>
    <w:rsid w:val="0002455C"/>
    <w:rsid w:val="00024826"/>
    <w:rsid w:val="000255FB"/>
    <w:rsid w:val="00026DCA"/>
    <w:rsid w:val="00027E15"/>
    <w:rsid w:val="000306A8"/>
    <w:rsid w:val="00030F77"/>
    <w:rsid w:val="0003110F"/>
    <w:rsid w:val="00031DC6"/>
    <w:rsid w:val="00032989"/>
    <w:rsid w:val="00033739"/>
    <w:rsid w:val="00033809"/>
    <w:rsid w:val="00035B56"/>
    <w:rsid w:val="00036015"/>
    <w:rsid w:val="00037C78"/>
    <w:rsid w:val="00037D9A"/>
    <w:rsid w:val="00040029"/>
    <w:rsid w:val="0004106A"/>
    <w:rsid w:val="0004157E"/>
    <w:rsid w:val="00042E22"/>
    <w:rsid w:val="0004362F"/>
    <w:rsid w:val="00043B2C"/>
    <w:rsid w:val="00043BD0"/>
    <w:rsid w:val="00043D72"/>
    <w:rsid w:val="00045EDE"/>
    <w:rsid w:val="00045FA1"/>
    <w:rsid w:val="00047B6E"/>
    <w:rsid w:val="00047F61"/>
    <w:rsid w:val="000502FA"/>
    <w:rsid w:val="000503D4"/>
    <w:rsid w:val="0005115E"/>
    <w:rsid w:val="00051FE2"/>
    <w:rsid w:val="00052A51"/>
    <w:rsid w:val="000530A7"/>
    <w:rsid w:val="0005450C"/>
    <w:rsid w:val="00056710"/>
    <w:rsid w:val="00056892"/>
    <w:rsid w:val="00056A24"/>
    <w:rsid w:val="000578EC"/>
    <w:rsid w:val="0006336F"/>
    <w:rsid w:val="00064CCD"/>
    <w:rsid w:val="00065C1D"/>
    <w:rsid w:val="00065F5A"/>
    <w:rsid w:val="000701EA"/>
    <w:rsid w:val="0007126A"/>
    <w:rsid w:val="00072ABC"/>
    <w:rsid w:val="0007361F"/>
    <w:rsid w:val="00073DF6"/>
    <w:rsid w:val="00073F43"/>
    <w:rsid w:val="000747A5"/>
    <w:rsid w:val="0007553B"/>
    <w:rsid w:val="000764C6"/>
    <w:rsid w:val="00077215"/>
    <w:rsid w:val="00080715"/>
    <w:rsid w:val="000808D6"/>
    <w:rsid w:val="00082B27"/>
    <w:rsid w:val="00082B89"/>
    <w:rsid w:val="000848AD"/>
    <w:rsid w:val="000853A7"/>
    <w:rsid w:val="000864E6"/>
    <w:rsid w:val="00090E5B"/>
    <w:rsid w:val="00091C86"/>
    <w:rsid w:val="0009228A"/>
    <w:rsid w:val="0009469B"/>
    <w:rsid w:val="00094A6C"/>
    <w:rsid w:val="00094CF0"/>
    <w:rsid w:val="00095ABB"/>
    <w:rsid w:val="00096409"/>
    <w:rsid w:val="000A0CDF"/>
    <w:rsid w:val="000A0DD4"/>
    <w:rsid w:val="000A1F81"/>
    <w:rsid w:val="000A218C"/>
    <w:rsid w:val="000A436B"/>
    <w:rsid w:val="000A4C22"/>
    <w:rsid w:val="000A4CBC"/>
    <w:rsid w:val="000A59C9"/>
    <w:rsid w:val="000A74EE"/>
    <w:rsid w:val="000A7B95"/>
    <w:rsid w:val="000A7BD4"/>
    <w:rsid w:val="000B094B"/>
    <w:rsid w:val="000B130B"/>
    <w:rsid w:val="000B1A96"/>
    <w:rsid w:val="000B3747"/>
    <w:rsid w:val="000B3961"/>
    <w:rsid w:val="000B3A89"/>
    <w:rsid w:val="000B4299"/>
    <w:rsid w:val="000B4322"/>
    <w:rsid w:val="000B52B2"/>
    <w:rsid w:val="000B58C5"/>
    <w:rsid w:val="000B5A0C"/>
    <w:rsid w:val="000B5D11"/>
    <w:rsid w:val="000B61F9"/>
    <w:rsid w:val="000B6B0C"/>
    <w:rsid w:val="000C10BA"/>
    <w:rsid w:val="000C1F9B"/>
    <w:rsid w:val="000C2146"/>
    <w:rsid w:val="000C4511"/>
    <w:rsid w:val="000C455B"/>
    <w:rsid w:val="000C4F04"/>
    <w:rsid w:val="000C5ED0"/>
    <w:rsid w:val="000C6532"/>
    <w:rsid w:val="000C6982"/>
    <w:rsid w:val="000C7516"/>
    <w:rsid w:val="000D0745"/>
    <w:rsid w:val="000D078E"/>
    <w:rsid w:val="000D211F"/>
    <w:rsid w:val="000D223A"/>
    <w:rsid w:val="000D231F"/>
    <w:rsid w:val="000D2FC6"/>
    <w:rsid w:val="000D3869"/>
    <w:rsid w:val="000D3CCB"/>
    <w:rsid w:val="000D4A15"/>
    <w:rsid w:val="000D54AE"/>
    <w:rsid w:val="000D5B5D"/>
    <w:rsid w:val="000D5D86"/>
    <w:rsid w:val="000D5DEA"/>
    <w:rsid w:val="000D5EBD"/>
    <w:rsid w:val="000D6291"/>
    <w:rsid w:val="000D673B"/>
    <w:rsid w:val="000D719C"/>
    <w:rsid w:val="000E071C"/>
    <w:rsid w:val="000E0862"/>
    <w:rsid w:val="000E0BAF"/>
    <w:rsid w:val="000E0F87"/>
    <w:rsid w:val="000E1880"/>
    <w:rsid w:val="000E18BF"/>
    <w:rsid w:val="000E20C8"/>
    <w:rsid w:val="000E230E"/>
    <w:rsid w:val="000E2D14"/>
    <w:rsid w:val="000E4679"/>
    <w:rsid w:val="000E475D"/>
    <w:rsid w:val="000E480E"/>
    <w:rsid w:val="000E4EBC"/>
    <w:rsid w:val="000E4FEC"/>
    <w:rsid w:val="000E5119"/>
    <w:rsid w:val="000E5658"/>
    <w:rsid w:val="000E61CC"/>
    <w:rsid w:val="000E70BE"/>
    <w:rsid w:val="000E7C45"/>
    <w:rsid w:val="000F00FA"/>
    <w:rsid w:val="000F0FEC"/>
    <w:rsid w:val="000F13BF"/>
    <w:rsid w:val="000F2219"/>
    <w:rsid w:val="000F30F4"/>
    <w:rsid w:val="000F39FE"/>
    <w:rsid w:val="000F4424"/>
    <w:rsid w:val="000F747F"/>
    <w:rsid w:val="000F7616"/>
    <w:rsid w:val="000F79E0"/>
    <w:rsid w:val="000F7C78"/>
    <w:rsid w:val="000F7E75"/>
    <w:rsid w:val="0010136A"/>
    <w:rsid w:val="00101671"/>
    <w:rsid w:val="001024AC"/>
    <w:rsid w:val="00102673"/>
    <w:rsid w:val="00102ECB"/>
    <w:rsid w:val="0010305C"/>
    <w:rsid w:val="00103A23"/>
    <w:rsid w:val="00104D05"/>
    <w:rsid w:val="00105172"/>
    <w:rsid w:val="0010599C"/>
    <w:rsid w:val="001060ED"/>
    <w:rsid w:val="0010655E"/>
    <w:rsid w:val="001066FD"/>
    <w:rsid w:val="00106A85"/>
    <w:rsid w:val="00111131"/>
    <w:rsid w:val="00112699"/>
    <w:rsid w:val="00112B74"/>
    <w:rsid w:val="00112CE7"/>
    <w:rsid w:val="00113E8D"/>
    <w:rsid w:val="00114979"/>
    <w:rsid w:val="00115E00"/>
    <w:rsid w:val="001163B8"/>
    <w:rsid w:val="001201C0"/>
    <w:rsid w:val="001204ED"/>
    <w:rsid w:val="001219D2"/>
    <w:rsid w:val="001229E0"/>
    <w:rsid w:val="00122F25"/>
    <w:rsid w:val="00124128"/>
    <w:rsid w:val="001244A8"/>
    <w:rsid w:val="00126993"/>
    <w:rsid w:val="00126B4C"/>
    <w:rsid w:val="00126DBC"/>
    <w:rsid w:val="00127F58"/>
    <w:rsid w:val="001300DC"/>
    <w:rsid w:val="001309BE"/>
    <w:rsid w:val="001309C0"/>
    <w:rsid w:val="00130B68"/>
    <w:rsid w:val="00130ECC"/>
    <w:rsid w:val="00131E82"/>
    <w:rsid w:val="0013260E"/>
    <w:rsid w:val="00132A7A"/>
    <w:rsid w:val="001336CE"/>
    <w:rsid w:val="00133D41"/>
    <w:rsid w:val="00133D56"/>
    <w:rsid w:val="001340E1"/>
    <w:rsid w:val="0013484D"/>
    <w:rsid w:val="0013490B"/>
    <w:rsid w:val="00134B4E"/>
    <w:rsid w:val="00135F05"/>
    <w:rsid w:val="00136F48"/>
    <w:rsid w:val="001378BC"/>
    <w:rsid w:val="00137D58"/>
    <w:rsid w:val="00140594"/>
    <w:rsid w:val="0014115B"/>
    <w:rsid w:val="00141662"/>
    <w:rsid w:val="00141C86"/>
    <w:rsid w:val="00143E2A"/>
    <w:rsid w:val="00144FD0"/>
    <w:rsid w:val="001476F0"/>
    <w:rsid w:val="001505E2"/>
    <w:rsid w:val="00150CB1"/>
    <w:rsid w:val="00150DFA"/>
    <w:rsid w:val="00151856"/>
    <w:rsid w:val="00151FAC"/>
    <w:rsid w:val="0015203A"/>
    <w:rsid w:val="00152272"/>
    <w:rsid w:val="001525ED"/>
    <w:rsid w:val="00152D15"/>
    <w:rsid w:val="001544A7"/>
    <w:rsid w:val="0015485F"/>
    <w:rsid w:val="00154EDE"/>
    <w:rsid w:val="0015597B"/>
    <w:rsid w:val="00155CFA"/>
    <w:rsid w:val="001560D3"/>
    <w:rsid w:val="00156CC3"/>
    <w:rsid w:val="00157289"/>
    <w:rsid w:val="001601FF"/>
    <w:rsid w:val="00160BFA"/>
    <w:rsid w:val="001612D2"/>
    <w:rsid w:val="001616F9"/>
    <w:rsid w:val="00161874"/>
    <w:rsid w:val="001634BB"/>
    <w:rsid w:val="00164835"/>
    <w:rsid w:val="00165814"/>
    <w:rsid w:val="00165FB3"/>
    <w:rsid w:val="00165FF5"/>
    <w:rsid w:val="0016662D"/>
    <w:rsid w:val="00166B66"/>
    <w:rsid w:val="00167774"/>
    <w:rsid w:val="00167C66"/>
    <w:rsid w:val="00167F92"/>
    <w:rsid w:val="00170D92"/>
    <w:rsid w:val="00171B53"/>
    <w:rsid w:val="00171F95"/>
    <w:rsid w:val="00172397"/>
    <w:rsid w:val="00172863"/>
    <w:rsid w:val="00172BAF"/>
    <w:rsid w:val="00172C30"/>
    <w:rsid w:val="00173F6B"/>
    <w:rsid w:val="00176655"/>
    <w:rsid w:val="00176864"/>
    <w:rsid w:val="00176CA8"/>
    <w:rsid w:val="001770F1"/>
    <w:rsid w:val="00177106"/>
    <w:rsid w:val="0017745C"/>
    <w:rsid w:val="00180307"/>
    <w:rsid w:val="00180686"/>
    <w:rsid w:val="001810E4"/>
    <w:rsid w:val="0018220E"/>
    <w:rsid w:val="00182B36"/>
    <w:rsid w:val="00182CEB"/>
    <w:rsid w:val="001834F5"/>
    <w:rsid w:val="00184499"/>
    <w:rsid w:val="00186A62"/>
    <w:rsid w:val="001871EC"/>
    <w:rsid w:val="001872E6"/>
    <w:rsid w:val="00187A01"/>
    <w:rsid w:val="00190174"/>
    <w:rsid w:val="0019070C"/>
    <w:rsid w:val="00190D44"/>
    <w:rsid w:val="0019168B"/>
    <w:rsid w:val="00191B93"/>
    <w:rsid w:val="001927B1"/>
    <w:rsid w:val="00193CCF"/>
    <w:rsid w:val="00194372"/>
    <w:rsid w:val="00194393"/>
    <w:rsid w:val="001950D4"/>
    <w:rsid w:val="001954A9"/>
    <w:rsid w:val="001954D6"/>
    <w:rsid w:val="001955C0"/>
    <w:rsid w:val="00195CD6"/>
    <w:rsid w:val="001965E4"/>
    <w:rsid w:val="00197170"/>
    <w:rsid w:val="0019721A"/>
    <w:rsid w:val="001A057D"/>
    <w:rsid w:val="001A05F0"/>
    <w:rsid w:val="001A0BC4"/>
    <w:rsid w:val="001A0C5E"/>
    <w:rsid w:val="001A1C5F"/>
    <w:rsid w:val="001A245B"/>
    <w:rsid w:val="001A2874"/>
    <w:rsid w:val="001A3848"/>
    <w:rsid w:val="001A4A4D"/>
    <w:rsid w:val="001A503F"/>
    <w:rsid w:val="001A6134"/>
    <w:rsid w:val="001A6FF0"/>
    <w:rsid w:val="001A7736"/>
    <w:rsid w:val="001B0714"/>
    <w:rsid w:val="001B4FD9"/>
    <w:rsid w:val="001B5199"/>
    <w:rsid w:val="001B53B6"/>
    <w:rsid w:val="001B6189"/>
    <w:rsid w:val="001B72ED"/>
    <w:rsid w:val="001B7E81"/>
    <w:rsid w:val="001C0773"/>
    <w:rsid w:val="001C135C"/>
    <w:rsid w:val="001C1F7D"/>
    <w:rsid w:val="001C3A4B"/>
    <w:rsid w:val="001C3EF8"/>
    <w:rsid w:val="001C4A37"/>
    <w:rsid w:val="001C5501"/>
    <w:rsid w:val="001C682E"/>
    <w:rsid w:val="001C6C83"/>
    <w:rsid w:val="001C7656"/>
    <w:rsid w:val="001C7680"/>
    <w:rsid w:val="001C76CF"/>
    <w:rsid w:val="001C7E32"/>
    <w:rsid w:val="001D0374"/>
    <w:rsid w:val="001D4ECD"/>
    <w:rsid w:val="001D525D"/>
    <w:rsid w:val="001D687A"/>
    <w:rsid w:val="001D6A29"/>
    <w:rsid w:val="001D75C4"/>
    <w:rsid w:val="001D785F"/>
    <w:rsid w:val="001E03DE"/>
    <w:rsid w:val="001E0CBC"/>
    <w:rsid w:val="001E118D"/>
    <w:rsid w:val="001E1459"/>
    <w:rsid w:val="001E1596"/>
    <w:rsid w:val="001E195B"/>
    <w:rsid w:val="001E282F"/>
    <w:rsid w:val="001E3DC0"/>
    <w:rsid w:val="001E47B9"/>
    <w:rsid w:val="001E4BA2"/>
    <w:rsid w:val="001E54FB"/>
    <w:rsid w:val="001E5D9E"/>
    <w:rsid w:val="001E6C47"/>
    <w:rsid w:val="001E717F"/>
    <w:rsid w:val="001E7A1D"/>
    <w:rsid w:val="001F01D9"/>
    <w:rsid w:val="001F0FB3"/>
    <w:rsid w:val="001F2CA7"/>
    <w:rsid w:val="001F3A97"/>
    <w:rsid w:val="001F406B"/>
    <w:rsid w:val="001F41AD"/>
    <w:rsid w:val="001F4D0F"/>
    <w:rsid w:val="001F53BF"/>
    <w:rsid w:val="001F7663"/>
    <w:rsid w:val="0020454B"/>
    <w:rsid w:val="00204CBB"/>
    <w:rsid w:val="0020538B"/>
    <w:rsid w:val="00205586"/>
    <w:rsid w:val="00205D2E"/>
    <w:rsid w:val="002065ED"/>
    <w:rsid w:val="00206B00"/>
    <w:rsid w:val="00207009"/>
    <w:rsid w:val="00210857"/>
    <w:rsid w:val="002139FA"/>
    <w:rsid w:val="00214C62"/>
    <w:rsid w:val="00215608"/>
    <w:rsid w:val="00216AA1"/>
    <w:rsid w:val="00216CBC"/>
    <w:rsid w:val="00216D76"/>
    <w:rsid w:val="00217532"/>
    <w:rsid w:val="0021776D"/>
    <w:rsid w:val="00217BA7"/>
    <w:rsid w:val="00221B3F"/>
    <w:rsid w:val="00221DB9"/>
    <w:rsid w:val="00221FF0"/>
    <w:rsid w:val="002220D8"/>
    <w:rsid w:val="00222D24"/>
    <w:rsid w:val="0022343F"/>
    <w:rsid w:val="00223C0D"/>
    <w:rsid w:val="00223DA7"/>
    <w:rsid w:val="002246D5"/>
    <w:rsid w:val="00224F3B"/>
    <w:rsid w:val="002251F3"/>
    <w:rsid w:val="00225821"/>
    <w:rsid w:val="00227400"/>
    <w:rsid w:val="00231198"/>
    <w:rsid w:val="00231219"/>
    <w:rsid w:val="00231847"/>
    <w:rsid w:val="00231DC3"/>
    <w:rsid w:val="00232039"/>
    <w:rsid w:val="00232790"/>
    <w:rsid w:val="002364C9"/>
    <w:rsid w:val="002375EA"/>
    <w:rsid w:val="0023775C"/>
    <w:rsid w:val="002377F1"/>
    <w:rsid w:val="00237D54"/>
    <w:rsid w:val="00237F88"/>
    <w:rsid w:val="002419F8"/>
    <w:rsid w:val="0024220E"/>
    <w:rsid w:val="00242F78"/>
    <w:rsid w:val="00243879"/>
    <w:rsid w:val="0024415B"/>
    <w:rsid w:val="00244514"/>
    <w:rsid w:val="0024579E"/>
    <w:rsid w:val="00246BA5"/>
    <w:rsid w:val="002477E7"/>
    <w:rsid w:val="00247BCF"/>
    <w:rsid w:val="0025009A"/>
    <w:rsid w:val="00250495"/>
    <w:rsid w:val="00250528"/>
    <w:rsid w:val="00250888"/>
    <w:rsid w:val="0025123A"/>
    <w:rsid w:val="0025343C"/>
    <w:rsid w:val="00253701"/>
    <w:rsid w:val="0025375E"/>
    <w:rsid w:val="00253FEC"/>
    <w:rsid w:val="00254C63"/>
    <w:rsid w:val="00255F96"/>
    <w:rsid w:val="0025653A"/>
    <w:rsid w:val="00257A78"/>
    <w:rsid w:val="00257F76"/>
    <w:rsid w:val="0026332F"/>
    <w:rsid w:val="002646A4"/>
    <w:rsid w:val="00264E83"/>
    <w:rsid w:val="002653A3"/>
    <w:rsid w:val="0026737D"/>
    <w:rsid w:val="00271520"/>
    <w:rsid w:val="00271882"/>
    <w:rsid w:val="00273449"/>
    <w:rsid w:val="0027353C"/>
    <w:rsid w:val="0027531A"/>
    <w:rsid w:val="00276B03"/>
    <w:rsid w:val="00276BB6"/>
    <w:rsid w:val="00276D83"/>
    <w:rsid w:val="00277035"/>
    <w:rsid w:val="00277CAC"/>
    <w:rsid w:val="00280EC2"/>
    <w:rsid w:val="002813E8"/>
    <w:rsid w:val="00281F5F"/>
    <w:rsid w:val="00282163"/>
    <w:rsid w:val="00282860"/>
    <w:rsid w:val="00283D52"/>
    <w:rsid w:val="0028410C"/>
    <w:rsid w:val="002846B2"/>
    <w:rsid w:val="00284800"/>
    <w:rsid w:val="00284841"/>
    <w:rsid w:val="00284B76"/>
    <w:rsid w:val="002859C3"/>
    <w:rsid w:val="00286A41"/>
    <w:rsid w:val="0028749A"/>
    <w:rsid w:val="00290C48"/>
    <w:rsid w:val="00291BF1"/>
    <w:rsid w:val="00292DBE"/>
    <w:rsid w:val="00293BAE"/>
    <w:rsid w:val="00294218"/>
    <w:rsid w:val="00296C8F"/>
    <w:rsid w:val="00297C4C"/>
    <w:rsid w:val="002A0346"/>
    <w:rsid w:val="002A35AB"/>
    <w:rsid w:val="002A37EB"/>
    <w:rsid w:val="002A3807"/>
    <w:rsid w:val="002A3AE4"/>
    <w:rsid w:val="002A3B9A"/>
    <w:rsid w:val="002A48D4"/>
    <w:rsid w:val="002A5373"/>
    <w:rsid w:val="002A63D0"/>
    <w:rsid w:val="002A6951"/>
    <w:rsid w:val="002B07EC"/>
    <w:rsid w:val="002B152B"/>
    <w:rsid w:val="002B164E"/>
    <w:rsid w:val="002B2863"/>
    <w:rsid w:val="002B28BB"/>
    <w:rsid w:val="002B2FF9"/>
    <w:rsid w:val="002B3672"/>
    <w:rsid w:val="002B39DD"/>
    <w:rsid w:val="002B451E"/>
    <w:rsid w:val="002B46FA"/>
    <w:rsid w:val="002B4752"/>
    <w:rsid w:val="002B4B68"/>
    <w:rsid w:val="002B4DA1"/>
    <w:rsid w:val="002B5D08"/>
    <w:rsid w:val="002B6B84"/>
    <w:rsid w:val="002B73F5"/>
    <w:rsid w:val="002C438C"/>
    <w:rsid w:val="002C6159"/>
    <w:rsid w:val="002D2AD9"/>
    <w:rsid w:val="002D3059"/>
    <w:rsid w:val="002D3CC8"/>
    <w:rsid w:val="002D3CD4"/>
    <w:rsid w:val="002D43B1"/>
    <w:rsid w:val="002D70A1"/>
    <w:rsid w:val="002D7184"/>
    <w:rsid w:val="002E0783"/>
    <w:rsid w:val="002E10CA"/>
    <w:rsid w:val="002E1B5A"/>
    <w:rsid w:val="002E1C17"/>
    <w:rsid w:val="002E3D9B"/>
    <w:rsid w:val="002E3DFD"/>
    <w:rsid w:val="002E4229"/>
    <w:rsid w:val="002E4E5E"/>
    <w:rsid w:val="002E5406"/>
    <w:rsid w:val="002E629D"/>
    <w:rsid w:val="002E6C8E"/>
    <w:rsid w:val="002E7878"/>
    <w:rsid w:val="002F08F9"/>
    <w:rsid w:val="002F1594"/>
    <w:rsid w:val="002F22D1"/>
    <w:rsid w:val="002F25D0"/>
    <w:rsid w:val="002F2F4B"/>
    <w:rsid w:val="002F3989"/>
    <w:rsid w:val="002F3D1B"/>
    <w:rsid w:val="002F3DD2"/>
    <w:rsid w:val="002F44F0"/>
    <w:rsid w:val="002F4F15"/>
    <w:rsid w:val="002F56DC"/>
    <w:rsid w:val="002F58E7"/>
    <w:rsid w:val="002F7C9C"/>
    <w:rsid w:val="00300800"/>
    <w:rsid w:val="0030099C"/>
    <w:rsid w:val="00301200"/>
    <w:rsid w:val="00301694"/>
    <w:rsid w:val="003018B5"/>
    <w:rsid w:val="00301A20"/>
    <w:rsid w:val="00302397"/>
    <w:rsid w:val="0030335D"/>
    <w:rsid w:val="00303C83"/>
    <w:rsid w:val="00303CB4"/>
    <w:rsid w:val="0030455C"/>
    <w:rsid w:val="00305534"/>
    <w:rsid w:val="003060BF"/>
    <w:rsid w:val="00306125"/>
    <w:rsid w:val="00306205"/>
    <w:rsid w:val="00306D11"/>
    <w:rsid w:val="00307AD2"/>
    <w:rsid w:val="00307FB8"/>
    <w:rsid w:val="0031005B"/>
    <w:rsid w:val="003110DE"/>
    <w:rsid w:val="00311520"/>
    <w:rsid w:val="00313834"/>
    <w:rsid w:val="0031545D"/>
    <w:rsid w:val="003157BA"/>
    <w:rsid w:val="0031646D"/>
    <w:rsid w:val="003165AC"/>
    <w:rsid w:val="00316CBD"/>
    <w:rsid w:val="00317FF9"/>
    <w:rsid w:val="00321012"/>
    <w:rsid w:val="00321915"/>
    <w:rsid w:val="00323A8D"/>
    <w:rsid w:val="00323DCA"/>
    <w:rsid w:val="003245EF"/>
    <w:rsid w:val="0032501F"/>
    <w:rsid w:val="00325101"/>
    <w:rsid w:val="00325DA2"/>
    <w:rsid w:val="00326F22"/>
    <w:rsid w:val="003272FC"/>
    <w:rsid w:val="00327788"/>
    <w:rsid w:val="00331E29"/>
    <w:rsid w:val="00332388"/>
    <w:rsid w:val="0033390E"/>
    <w:rsid w:val="00333B11"/>
    <w:rsid w:val="0033657B"/>
    <w:rsid w:val="0033798C"/>
    <w:rsid w:val="00341257"/>
    <w:rsid w:val="003413D9"/>
    <w:rsid w:val="00345098"/>
    <w:rsid w:val="00346432"/>
    <w:rsid w:val="00347FED"/>
    <w:rsid w:val="0035113B"/>
    <w:rsid w:val="0035149C"/>
    <w:rsid w:val="0035182B"/>
    <w:rsid w:val="00352034"/>
    <w:rsid w:val="00352130"/>
    <w:rsid w:val="0035253E"/>
    <w:rsid w:val="00352728"/>
    <w:rsid w:val="00353081"/>
    <w:rsid w:val="00353257"/>
    <w:rsid w:val="00353386"/>
    <w:rsid w:val="00353935"/>
    <w:rsid w:val="00353BAD"/>
    <w:rsid w:val="003541A3"/>
    <w:rsid w:val="00354F02"/>
    <w:rsid w:val="00354FB5"/>
    <w:rsid w:val="00355D65"/>
    <w:rsid w:val="0035610B"/>
    <w:rsid w:val="00356C43"/>
    <w:rsid w:val="00357392"/>
    <w:rsid w:val="003577C6"/>
    <w:rsid w:val="00357DCB"/>
    <w:rsid w:val="003607F0"/>
    <w:rsid w:val="00361804"/>
    <w:rsid w:val="00361A6B"/>
    <w:rsid w:val="0036279F"/>
    <w:rsid w:val="00364796"/>
    <w:rsid w:val="00364F20"/>
    <w:rsid w:val="00366BC0"/>
    <w:rsid w:val="003676B5"/>
    <w:rsid w:val="00367A86"/>
    <w:rsid w:val="003708A9"/>
    <w:rsid w:val="00370AB8"/>
    <w:rsid w:val="003714D1"/>
    <w:rsid w:val="00371EB8"/>
    <w:rsid w:val="0037237F"/>
    <w:rsid w:val="003728B2"/>
    <w:rsid w:val="00372BD7"/>
    <w:rsid w:val="00373048"/>
    <w:rsid w:val="003733B7"/>
    <w:rsid w:val="003738B4"/>
    <w:rsid w:val="00374684"/>
    <w:rsid w:val="00374704"/>
    <w:rsid w:val="00374B90"/>
    <w:rsid w:val="00374E11"/>
    <w:rsid w:val="00374F72"/>
    <w:rsid w:val="00376087"/>
    <w:rsid w:val="00376227"/>
    <w:rsid w:val="00377679"/>
    <w:rsid w:val="00377E8A"/>
    <w:rsid w:val="00380163"/>
    <w:rsid w:val="00380444"/>
    <w:rsid w:val="003804D4"/>
    <w:rsid w:val="00380B60"/>
    <w:rsid w:val="003818ED"/>
    <w:rsid w:val="00381927"/>
    <w:rsid w:val="00381C23"/>
    <w:rsid w:val="0038213C"/>
    <w:rsid w:val="0038224B"/>
    <w:rsid w:val="003827F3"/>
    <w:rsid w:val="00382A4D"/>
    <w:rsid w:val="00382B53"/>
    <w:rsid w:val="00384341"/>
    <w:rsid w:val="00384A33"/>
    <w:rsid w:val="00384C2C"/>
    <w:rsid w:val="003853A5"/>
    <w:rsid w:val="00386DFE"/>
    <w:rsid w:val="0038783D"/>
    <w:rsid w:val="00387B46"/>
    <w:rsid w:val="003904C1"/>
    <w:rsid w:val="003915C8"/>
    <w:rsid w:val="00391B82"/>
    <w:rsid w:val="00391C5D"/>
    <w:rsid w:val="00391C68"/>
    <w:rsid w:val="003922E2"/>
    <w:rsid w:val="00393A9E"/>
    <w:rsid w:val="00393B27"/>
    <w:rsid w:val="00393CD4"/>
    <w:rsid w:val="00393ED1"/>
    <w:rsid w:val="003949EB"/>
    <w:rsid w:val="00396127"/>
    <w:rsid w:val="003A0A27"/>
    <w:rsid w:val="003A355B"/>
    <w:rsid w:val="003A38ED"/>
    <w:rsid w:val="003A3968"/>
    <w:rsid w:val="003A41F4"/>
    <w:rsid w:val="003A4EB1"/>
    <w:rsid w:val="003A55D6"/>
    <w:rsid w:val="003A600B"/>
    <w:rsid w:val="003A6171"/>
    <w:rsid w:val="003A712F"/>
    <w:rsid w:val="003A7AEE"/>
    <w:rsid w:val="003B0A26"/>
    <w:rsid w:val="003B15D2"/>
    <w:rsid w:val="003B1A3D"/>
    <w:rsid w:val="003B1BC0"/>
    <w:rsid w:val="003B27CC"/>
    <w:rsid w:val="003B2F55"/>
    <w:rsid w:val="003B317D"/>
    <w:rsid w:val="003B47D2"/>
    <w:rsid w:val="003B4872"/>
    <w:rsid w:val="003B5D9E"/>
    <w:rsid w:val="003B5F23"/>
    <w:rsid w:val="003B5FDA"/>
    <w:rsid w:val="003B6C6A"/>
    <w:rsid w:val="003B7421"/>
    <w:rsid w:val="003B742B"/>
    <w:rsid w:val="003B7C5B"/>
    <w:rsid w:val="003C0AB2"/>
    <w:rsid w:val="003C1914"/>
    <w:rsid w:val="003C1EEB"/>
    <w:rsid w:val="003C2C29"/>
    <w:rsid w:val="003C4335"/>
    <w:rsid w:val="003C4826"/>
    <w:rsid w:val="003C555B"/>
    <w:rsid w:val="003C5951"/>
    <w:rsid w:val="003C5E7D"/>
    <w:rsid w:val="003C7829"/>
    <w:rsid w:val="003D05FB"/>
    <w:rsid w:val="003D2BE0"/>
    <w:rsid w:val="003D33F2"/>
    <w:rsid w:val="003D39AA"/>
    <w:rsid w:val="003D3D8A"/>
    <w:rsid w:val="003D3E87"/>
    <w:rsid w:val="003D48ED"/>
    <w:rsid w:val="003D4B02"/>
    <w:rsid w:val="003D5094"/>
    <w:rsid w:val="003D52FD"/>
    <w:rsid w:val="003D59DD"/>
    <w:rsid w:val="003D5AC5"/>
    <w:rsid w:val="003D6D4B"/>
    <w:rsid w:val="003D7BCB"/>
    <w:rsid w:val="003E1529"/>
    <w:rsid w:val="003E17B5"/>
    <w:rsid w:val="003E1B01"/>
    <w:rsid w:val="003E1B32"/>
    <w:rsid w:val="003E23E3"/>
    <w:rsid w:val="003E2D4E"/>
    <w:rsid w:val="003E358C"/>
    <w:rsid w:val="003E3CB0"/>
    <w:rsid w:val="003E4151"/>
    <w:rsid w:val="003E5188"/>
    <w:rsid w:val="003E6193"/>
    <w:rsid w:val="003E679A"/>
    <w:rsid w:val="003E6F8E"/>
    <w:rsid w:val="003E7248"/>
    <w:rsid w:val="003E73F4"/>
    <w:rsid w:val="003F0D8B"/>
    <w:rsid w:val="003F1439"/>
    <w:rsid w:val="003F17D4"/>
    <w:rsid w:val="003F4A6D"/>
    <w:rsid w:val="003F4ACC"/>
    <w:rsid w:val="003F6E19"/>
    <w:rsid w:val="003F700B"/>
    <w:rsid w:val="003F7651"/>
    <w:rsid w:val="00400901"/>
    <w:rsid w:val="00400C7A"/>
    <w:rsid w:val="00400D49"/>
    <w:rsid w:val="004017BB"/>
    <w:rsid w:val="004020D0"/>
    <w:rsid w:val="00403723"/>
    <w:rsid w:val="00404EDF"/>
    <w:rsid w:val="00405ADA"/>
    <w:rsid w:val="00406310"/>
    <w:rsid w:val="0040683F"/>
    <w:rsid w:val="00407EC3"/>
    <w:rsid w:val="004107BB"/>
    <w:rsid w:val="00410CDF"/>
    <w:rsid w:val="004128C6"/>
    <w:rsid w:val="00413946"/>
    <w:rsid w:val="00413A43"/>
    <w:rsid w:val="004143A5"/>
    <w:rsid w:val="00414942"/>
    <w:rsid w:val="0041528F"/>
    <w:rsid w:val="00415718"/>
    <w:rsid w:val="00416ECF"/>
    <w:rsid w:val="00420A23"/>
    <w:rsid w:val="00420E0D"/>
    <w:rsid w:val="00420E62"/>
    <w:rsid w:val="00420FBF"/>
    <w:rsid w:val="004210EC"/>
    <w:rsid w:val="004215A1"/>
    <w:rsid w:val="0042186F"/>
    <w:rsid w:val="0042405A"/>
    <w:rsid w:val="00424705"/>
    <w:rsid w:val="00425535"/>
    <w:rsid w:val="0042670F"/>
    <w:rsid w:val="00426F39"/>
    <w:rsid w:val="004277C9"/>
    <w:rsid w:val="00427B6F"/>
    <w:rsid w:val="00430CE8"/>
    <w:rsid w:val="00430EC4"/>
    <w:rsid w:val="00430FB9"/>
    <w:rsid w:val="0043299F"/>
    <w:rsid w:val="0043393C"/>
    <w:rsid w:val="00434EF0"/>
    <w:rsid w:val="00435D62"/>
    <w:rsid w:val="00436236"/>
    <w:rsid w:val="0043740A"/>
    <w:rsid w:val="004414F1"/>
    <w:rsid w:val="00441870"/>
    <w:rsid w:val="004418F9"/>
    <w:rsid w:val="00441A98"/>
    <w:rsid w:val="004423CB"/>
    <w:rsid w:val="004436DE"/>
    <w:rsid w:val="00444CC7"/>
    <w:rsid w:val="00444FE2"/>
    <w:rsid w:val="0044584B"/>
    <w:rsid w:val="00446EC9"/>
    <w:rsid w:val="004470F0"/>
    <w:rsid w:val="00447E40"/>
    <w:rsid w:val="004507C2"/>
    <w:rsid w:val="0045125E"/>
    <w:rsid w:val="00452A9F"/>
    <w:rsid w:val="00452DA6"/>
    <w:rsid w:val="00452F36"/>
    <w:rsid w:val="00453127"/>
    <w:rsid w:val="0045383F"/>
    <w:rsid w:val="00454A1B"/>
    <w:rsid w:val="004558C1"/>
    <w:rsid w:val="0045616C"/>
    <w:rsid w:val="004573F0"/>
    <w:rsid w:val="004574F0"/>
    <w:rsid w:val="00457C37"/>
    <w:rsid w:val="00460723"/>
    <w:rsid w:val="004622FD"/>
    <w:rsid w:val="00463890"/>
    <w:rsid w:val="00463AFE"/>
    <w:rsid w:val="00464813"/>
    <w:rsid w:val="00464A55"/>
    <w:rsid w:val="00465022"/>
    <w:rsid w:val="00465440"/>
    <w:rsid w:val="0046547E"/>
    <w:rsid w:val="00466ACA"/>
    <w:rsid w:val="00470F55"/>
    <w:rsid w:val="0047106B"/>
    <w:rsid w:val="0047175E"/>
    <w:rsid w:val="00471A1B"/>
    <w:rsid w:val="0047265F"/>
    <w:rsid w:val="0047277E"/>
    <w:rsid w:val="004729A2"/>
    <w:rsid w:val="00472E87"/>
    <w:rsid w:val="00472E99"/>
    <w:rsid w:val="004736D3"/>
    <w:rsid w:val="00473854"/>
    <w:rsid w:val="00473E6B"/>
    <w:rsid w:val="004751E7"/>
    <w:rsid w:val="004769E8"/>
    <w:rsid w:val="00477FBC"/>
    <w:rsid w:val="004801CD"/>
    <w:rsid w:val="00480565"/>
    <w:rsid w:val="004831D8"/>
    <w:rsid w:val="0048321E"/>
    <w:rsid w:val="00483247"/>
    <w:rsid w:val="00483C0A"/>
    <w:rsid w:val="00483FC6"/>
    <w:rsid w:val="00484341"/>
    <w:rsid w:val="0048611B"/>
    <w:rsid w:val="004873BD"/>
    <w:rsid w:val="00487473"/>
    <w:rsid w:val="00487647"/>
    <w:rsid w:val="00487A33"/>
    <w:rsid w:val="0049041C"/>
    <w:rsid w:val="00490DAB"/>
    <w:rsid w:val="004914C0"/>
    <w:rsid w:val="00491A8E"/>
    <w:rsid w:val="00492A2C"/>
    <w:rsid w:val="00493CAC"/>
    <w:rsid w:val="00494308"/>
    <w:rsid w:val="00494A6C"/>
    <w:rsid w:val="004956A6"/>
    <w:rsid w:val="004976FD"/>
    <w:rsid w:val="004A274C"/>
    <w:rsid w:val="004A353B"/>
    <w:rsid w:val="004A3A9A"/>
    <w:rsid w:val="004A48DF"/>
    <w:rsid w:val="004A680E"/>
    <w:rsid w:val="004A76BD"/>
    <w:rsid w:val="004A7AE9"/>
    <w:rsid w:val="004B0D08"/>
    <w:rsid w:val="004B1BB9"/>
    <w:rsid w:val="004B282F"/>
    <w:rsid w:val="004B2CB9"/>
    <w:rsid w:val="004B305B"/>
    <w:rsid w:val="004B394B"/>
    <w:rsid w:val="004B443B"/>
    <w:rsid w:val="004B4470"/>
    <w:rsid w:val="004B4A5B"/>
    <w:rsid w:val="004B4A6D"/>
    <w:rsid w:val="004B4BE2"/>
    <w:rsid w:val="004B51CE"/>
    <w:rsid w:val="004B5706"/>
    <w:rsid w:val="004B571C"/>
    <w:rsid w:val="004B57ED"/>
    <w:rsid w:val="004B583B"/>
    <w:rsid w:val="004B6185"/>
    <w:rsid w:val="004B742C"/>
    <w:rsid w:val="004B7713"/>
    <w:rsid w:val="004C15C6"/>
    <w:rsid w:val="004C26A5"/>
    <w:rsid w:val="004C35CD"/>
    <w:rsid w:val="004C42E9"/>
    <w:rsid w:val="004C5CFD"/>
    <w:rsid w:val="004C6059"/>
    <w:rsid w:val="004C6C32"/>
    <w:rsid w:val="004C6D66"/>
    <w:rsid w:val="004C7F63"/>
    <w:rsid w:val="004D0368"/>
    <w:rsid w:val="004D07DC"/>
    <w:rsid w:val="004D1B84"/>
    <w:rsid w:val="004D1BE4"/>
    <w:rsid w:val="004D1F89"/>
    <w:rsid w:val="004D359B"/>
    <w:rsid w:val="004D37CB"/>
    <w:rsid w:val="004D418E"/>
    <w:rsid w:val="004D4BAF"/>
    <w:rsid w:val="004D4EB6"/>
    <w:rsid w:val="004D5784"/>
    <w:rsid w:val="004D58D5"/>
    <w:rsid w:val="004D73EF"/>
    <w:rsid w:val="004D78DC"/>
    <w:rsid w:val="004D7979"/>
    <w:rsid w:val="004E0440"/>
    <w:rsid w:val="004E08C2"/>
    <w:rsid w:val="004E0FCC"/>
    <w:rsid w:val="004E2873"/>
    <w:rsid w:val="004E3B66"/>
    <w:rsid w:val="004E429B"/>
    <w:rsid w:val="004E458C"/>
    <w:rsid w:val="004E556B"/>
    <w:rsid w:val="004E5716"/>
    <w:rsid w:val="004E68A5"/>
    <w:rsid w:val="004E69AB"/>
    <w:rsid w:val="004E6CB6"/>
    <w:rsid w:val="004E7AEC"/>
    <w:rsid w:val="004F0110"/>
    <w:rsid w:val="004F03D2"/>
    <w:rsid w:val="004F0751"/>
    <w:rsid w:val="004F10B6"/>
    <w:rsid w:val="004F203D"/>
    <w:rsid w:val="004F3BD4"/>
    <w:rsid w:val="004F49E4"/>
    <w:rsid w:val="004F4B4F"/>
    <w:rsid w:val="004F4D58"/>
    <w:rsid w:val="005005BE"/>
    <w:rsid w:val="00502178"/>
    <w:rsid w:val="00502832"/>
    <w:rsid w:val="005032DC"/>
    <w:rsid w:val="005033DD"/>
    <w:rsid w:val="00503666"/>
    <w:rsid w:val="005046AB"/>
    <w:rsid w:val="00505584"/>
    <w:rsid w:val="0050652C"/>
    <w:rsid w:val="00506A83"/>
    <w:rsid w:val="00506FEB"/>
    <w:rsid w:val="00510803"/>
    <w:rsid w:val="00511495"/>
    <w:rsid w:val="0051172D"/>
    <w:rsid w:val="00511DFB"/>
    <w:rsid w:val="00512E5C"/>
    <w:rsid w:val="00514896"/>
    <w:rsid w:val="00514D6D"/>
    <w:rsid w:val="00515234"/>
    <w:rsid w:val="00515B43"/>
    <w:rsid w:val="00517903"/>
    <w:rsid w:val="005213E0"/>
    <w:rsid w:val="00521578"/>
    <w:rsid w:val="0052172A"/>
    <w:rsid w:val="0052283B"/>
    <w:rsid w:val="005246AA"/>
    <w:rsid w:val="00525D41"/>
    <w:rsid w:val="00526379"/>
    <w:rsid w:val="0053112B"/>
    <w:rsid w:val="00533517"/>
    <w:rsid w:val="005341CF"/>
    <w:rsid w:val="005345D9"/>
    <w:rsid w:val="0053471F"/>
    <w:rsid w:val="0053472A"/>
    <w:rsid w:val="00534BD9"/>
    <w:rsid w:val="005358DD"/>
    <w:rsid w:val="00535D70"/>
    <w:rsid w:val="005367FE"/>
    <w:rsid w:val="005379C8"/>
    <w:rsid w:val="00537A2A"/>
    <w:rsid w:val="00537E8B"/>
    <w:rsid w:val="00537FA8"/>
    <w:rsid w:val="005401C2"/>
    <w:rsid w:val="005408B9"/>
    <w:rsid w:val="00541455"/>
    <w:rsid w:val="00541B1D"/>
    <w:rsid w:val="00541C9C"/>
    <w:rsid w:val="005426F5"/>
    <w:rsid w:val="005427DF"/>
    <w:rsid w:val="00542B61"/>
    <w:rsid w:val="00543A23"/>
    <w:rsid w:val="00543BF1"/>
    <w:rsid w:val="00543F8B"/>
    <w:rsid w:val="0054443E"/>
    <w:rsid w:val="00545D03"/>
    <w:rsid w:val="0054600C"/>
    <w:rsid w:val="0054652F"/>
    <w:rsid w:val="00546CC9"/>
    <w:rsid w:val="00547A9B"/>
    <w:rsid w:val="0055117D"/>
    <w:rsid w:val="005523B3"/>
    <w:rsid w:val="0055259B"/>
    <w:rsid w:val="00552BE3"/>
    <w:rsid w:val="00552C8A"/>
    <w:rsid w:val="00553EE4"/>
    <w:rsid w:val="00554033"/>
    <w:rsid w:val="00554366"/>
    <w:rsid w:val="0055583E"/>
    <w:rsid w:val="00555895"/>
    <w:rsid w:val="00556B4A"/>
    <w:rsid w:val="00557CE0"/>
    <w:rsid w:val="0056204A"/>
    <w:rsid w:val="00563997"/>
    <w:rsid w:val="00563B0F"/>
    <w:rsid w:val="00563F10"/>
    <w:rsid w:val="0056415E"/>
    <w:rsid w:val="0056445B"/>
    <w:rsid w:val="0056467F"/>
    <w:rsid w:val="00564E66"/>
    <w:rsid w:val="0056556A"/>
    <w:rsid w:val="0056568F"/>
    <w:rsid w:val="00565849"/>
    <w:rsid w:val="005674F8"/>
    <w:rsid w:val="005705AF"/>
    <w:rsid w:val="0057217E"/>
    <w:rsid w:val="00574671"/>
    <w:rsid w:val="005757F8"/>
    <w:rsid w:val="00575AE3"/>
    <w:rsid w:val="005769AF"/>
    <w:rsid w:val="005773DB"/>
    <w:rsid w:val="00577F12"/>
    <w:rsid w:val="00580C38"/>
    <w:rsid w:val="00582672"/>
    <w:rsid w:val="00582813"/>
    <w:rsid w:val="00582E35"/>
    <w:rsid w:val="00582EE7"/>
    <w:rsid w:val="00583CF5"/>
    <w:rsid w:val="00583E71"/>
    <w:rsid w:val="005849A1"/>
    <w:rsid w:val="005854C9"/>
    <w:rsid w:val="00585E87"/>
    <w:rsid w:val="00586F43"/>
    <w:rsid w:val="00587321"/>
    <w:rsid w:val="005904DD"/>
    <w:rsid w:val="005914C8"/>
    <w:rsid w:val="00592B38"/>
    <w:rsid w:val="005932D4"/>
    <w:rsid w:val="005941ED"/>
    <w:rsid w:val="00594574"/>
    <w:rsid w:val="005946CA"/>
    <w:rsid w:val="0059561E"/>
    <w:rsid w:val="00596D4E"/>
    <w:rsid w:val="0059741E"/>
    <w:rsid w:val="005A0365"/>
    <w:rsid w:val="005A04A1"/>
    <w:rsid w:val="005A12D2"/>
    <w:rsid w:val="005A1E27"/>
    <w:rsid w:val="005A2CAD"/>
    <w:rsid w:val="005A34CB"/>
    <w:rsid w:val="005A3C24"/>
    <w:rsid w:val="005A46FA"/>
    <w:rsid w:val="005A5771"/>
    <w:rsid w:val="005A619F"/>
    <w:rsid w:val="005A64CD"/>
    <w:rsid w:val="005A6ADE"/>
    <w:rsid w:val="005B06D6"/>
    <w:rsid w:val="005B095D"/>
    <w:rsid w:val="005B09D4"/>
    <w:rsid w:val="005B0CE1"/>
    <w:rsid w:val="005B2174"/>
    <w:rsid w:val="005B2A69"/>
    <w:rsid w:val="005B2FBD"/>
    <w:rsid w:val="005B303E"/>
    <w:rsid w:val="005B33A5"/>
    <w:rsid w:val="005B4AB8"/>
    <w:rsid w:val="005B4EE3"/>
    <w:rsid w:val="005B5F82"/>
    <w:rsid w:val="005B61A2"/>
    <w:rsid w:val="005B655B"/>
    <w:rsid w:val="005B6665"/>
    <w:rsid w:val="005B7450"/>
    <w:rsid w:val="005B79F9"/>
    <w:rsid w:val="005B7B92"/>
    <w:rsid w:val="005C01EE"/>
    <w:rsid w:val="005C03AC"/>
    <w:rsid w:val="005C0562"/>
    <w:rsid w:val="005C09B7"/>
    <w:rsid w:val="005C1409"/>
    <w:rsid w:val="005C167E"/>
    <w:rsid w:val="005C2787"/>
    <w:rsid w:val="005C379A"/>
    <w:rsid w:val="005C47AE"/>
    <w:rsid w:val="005C4ACB"/>
    <w:rsid w:val="005C4EBB"/>
    <w:rsid w:val="005C56A0"/>
    <w:rsid w:val="005C5F7B"/>
    <w:rsid w:val="005C7B3C"/>
    <w:rsid w:val="005D05EB"/>
    <w:rsid w:val="005D09DD"/>
    <w:rsid w:val="005D1293"/>
    <w:rsid w:val="005D1415"/>
    <w:rsid w:val="005D14DE"/>
    <w:rsid w:val="005D1CF6"/>
    <w:rsid w:val="005D4353"/>
    <w:rsid w:val="005D4414"/>
    <w:rsid w:val="005D447C"/>
    <w:rsid w:val="005D44FE"/>
    <w:rsid w:val="005D4728"/>
    <w:rsid w:val="005D47BB"/>
    <w:rsid w:val="005E194F"/>
    <w:rsid w:val="005E1A35"/>
    <w:rsid w:val="005E23EB"/>
    <w:rsid w:val="005E2BAA"/>
    <w:rsid w:val="005E39BF"/>
    <w:rsid w:val="005E5495"/>
    <w:rsid w:val="005E613F"/>
    <w:rsid w:val="005F03A7"/>
    <w:rsid w:val="005F089A"/>
    <w:rsid w:val="005F1A99"/>
    <w:rsid w:val="005F2920"/>
    <w:rsid w:val="005F2996"/>
    <w:rsid w:val="005F3429"/>
    <w:rsid w:val="005F4583"/>
    <w:rsid w:val="005F4705"/>
    <w:rsid w:val="005F52FB"/>
    <w:rsid w:val="005F68C3"/>
    <w:rsid w:val="005F7015"/>
    <w:rsid w:val="005F7540"/>
    <w:rsid w:val="005F76E7"/>
    <w:rsid w:val="00601808"/>
    <w:rsid w:val="00601910"/>
    <w:rsid w:val="00601D6F"/>
    <w:rsid w:val="00601DB1"/>
    <w:rsid w:val="00602B9E"/>
    <w:rsid w:val="00602EE4"/>
    <w:rsid w:val="00603952"/>
    <w:rsid w:val="006040F3"/>
    <w:rsid w:val="006043E8"/>
    <w:rsid w:val="0060463F"/>
    <w:rsid w:val="00604717"/>
    <w:rsid w:val="00604DB8"/>
    <w:rsid w:val="006064AD"/>
    <w:rsid w:val="00607076"/>
    <w:rsid w:val="0060734C"/>
    <w:rsid w:val="00607B88"/>
    <w:rsid w:val="00610460"/>
    <w:rsid w:val="006104F6"/>
    <w:rsid w:val="00610AAA"/>
    <w:rsid w:val="00610F2C"/>
    <w:rsid w:val="006117E0"/>
    <w:rsid w:val="00611A7C"/>
    <w:rsid w:val="00612B47"/>
    <w:rsid w:val="00612BC5"/>
    <w:rsid w:val="00612D5A"/>
    <w:rsid w:val="00613A35"/>
    <w:rsid w:val="00614CAD"/>
    <w:rsid w:val="00614F11"/>
    <w:rsid w:val="00614FA9"/>
    <w:rsid w:val="00615A0E"/>
    <w:rsid w:val="00616F57"/>
    <w:rsid w:val="006171D6"/>
    <w:rsid w:val="006175FF"/>
    <w:rsid w:val="00617C4A"/>
    <w:rsid w:val="00620598"/>
    <w:rsid w:val="00620CED"/>
    <w:rsid w:val="006210E6"/>
    <w:rsid w:val="006214B7"/>
    <w:rsid w:val="00622644"/>
    <w:rsid w:val="006226D0"/>
    <w:rsid w:val="0062295A"/>
    <w:rsid w:val="006243AC"/>
    <w:rsid w:val="00624A0B"/>
    <w:rsid w:val="00625060"/>
    <w:rsid w:val="00625299"/>
    <w:rsid w:val="00625391"/>
    <w:rsid w:val="00625398"/>
    <w:rsid w:val="006256AE"/>
    <w:rsid w:val="00625CFF"/>
    <w:rsid w:val="0062633C"/>
    <w:rsid w:val="006269F6"/>
    <w:rsid w:val="00626DAB"/>
    <w:rsid w:val="00626E53"/>
    <w:rsid w:val="006276FF"/>
    <w:rsid w:val="006277D3"/>
    <w:rsid w:val="006312B4"/>
    <w:rsid w:val="006316D5"/>
    <w:rsid w:val="00631BA0"/>
    <w:rsid w:val="0063213E"/>
    <w:rsid w:val="00633A13"/>
    <w:rsid w:val="006357DE"/>
    <w:rsid w:val="0063610E"/>
    <w:rsid w:val="00636473"/>
    <w:rsid w:val="00636671"/>
    <w:rsid w:val="00636DB2"/>
    <w:rsid w:val="00636EFC"/>
    <w:rsid w:val="00637A4F"/>
    <w:rsid w:val="0064057D"/>
    <w:rsid w:val="00641F82"/>
    <w:rsid w:val="006426E5"/>
    <w:rsid w:val="006429F7"/>
    <w:rsid w:val="00642A5E"/>
    <w:rsid w:val="00642DF9"/>
    <w:rsid w:val="00642FF0"/>
    <w:rsid w:val="006431F1"/>
    <w:rsid w:val="00643234"/>
    <w:rsid w:val="00644209"/>
    <w:rsid w:val="00644691"/>
    <w:rsid w:val="006448DF"/>
    <w:rsid w:val="00645352"/>
    <w:rsid w:val="006453E2"/>
    <w:rsid w:val="00645E83"/>
    <w:rsid w:val="0064709B"/>
    <w:rsid w:val="00647553"/>
    <w:rsid w:val="00647D48"/>
    <w:rsid w:val="00650BF9"/>
    <w:rsid w:val="00651394"/>
    <w:rsid w:val="006521BD"/>
    <w:rsid w:val="00653A6C"/>
    <w:rsid w:val="006544E8"/>
    <w:rsid w:val="00654EAD"/>
    <w:rsid w:val="006568D7"/>
    <w:rsid w:val="00656AB6"/>
    <w:rsid w:val="00660005"/>
    <w:rsid w:val="006602FC"/>
    <w:rsid w:val="006616F1"/>
    <w:rsid w:val="00661842"/>
    <w:rsid w:val="0066191A"/>
    <w:rsid w:val="006620E3"/>
    <w:rsid w:val="006629C2"/>
    <w:rsid w:val="00663135"/>
    <w:rsid w:val="00664845"/>
    <w:rsid w:val="0066575F"/>
    <w:rsid w:val="00667412"/>
    <w:rsid w:val="00667413"/>
    <w:rsid w:val="00667DBD"/>
    <w:rsid w:val="0067011D"/>
    <w:rsid w:val="006705E8"/>
    <w:rsid w:val="0067122F"/>
    <w:rsid w:val="0067164A"/>
    <w:rsid w:val="006726E9"/>
    <w:rsid w:val="00672979"/>
    <w:rsid w:val="00674747"/>
    <w:rsid w:val="0067481E"/>
    <w:rsid w:val="006752A6"/>
    <w:rsid w:val="006770D5"/>
    <w:rsid w:val="00680356"/>
    <w:rsid w:val="006803A2"/>
    <w:rsid w:val="00682045"/>
    <w:rsid w:val="00682081"/>
    <w:rsid w:val="006827EF"/>
    <w:rsid w:val="00682956"/>
    <w:rsid w:val="006832CD"/>
    <w:rsid w:val="00683879"/>
    <w:rsid w:val="00683A02"/>
    <w:rsid w:val="006841CD"/>
    <w:rsid w:val="006859C0"/>
    <w:rsid w:val="00685F2B"/>
    <w:rsid w:val="00690EB2"/>
    <w:rsid w:val="0069249B"/>
    <w:rsid w:val="00692B07"/>
    <w:rsid w:val="00693102"/>
    <w:rsid w:val="00693522"/>
    <w:rsid w:val="00693949"/>
    <w:rsid w:val="00694746"/>
    <w:rsid w:val="006955CD"/>
    <w:rsid w:val="00695932"/>
    <w:rsid w:val="006969C9"/>
    <w:rsid w:val="00697B5C"/>
    <w:rsid w:val="006A0266"/>
    <w:rsid w:val="006A0A3A"/>
    <w:rsid w:val="006A0F33"/>
    <w:rsid w:val="006A15A2"/>
    <w:rsid w:val="006A1A2E"/>
    <w:rsid w:val="006A5282"/>
    <w:rsid w:val="006A61A1"/>
    <w:rsid w:val="006A710B"/>
    <w:rsid w:val="006A7745"/>
    <w:rsid w:val="006B0DC5"/>
    <w:rsid w:val="006B2314"/>
    <w:rsid w:val="006B350D"/>
    <w:rsid w:val="006B372D"/>
    <w:rsid w:val="006B5DAD"/>
    <w:rsid w:val="006B6129"/>
    <w:rsid w:val="006B635C"/>
    <w:rsid w:val="006B6519"/>
    <w:rsid w:val="006B7471"/>
    <w:rsid w:val="006C0CDB"/>
    <w:rsid w:val="006C1816"/>
    <w:rsid w:val="006C1EEE"/>
    <w:rsid w:val="006C1FCB"/>
    <w:rsid w:val="006C2488"/>
    <w:rsid w:val="006C2D63"/>
    <w:rsid w:val="006C3686"/>
    <w:rsid w:val="006C3DAF"/>
    <w:rsid w:val="006C5153"/>
    <w:rsid w:val="006C52EA"/>
    <w:rsid w:val="006C61A8"/>
    <w:rsid w:val="006C679A"/>
    <w:rsid w:val="006C6D35"/>
    <w:rsid w:val="006C6ECA"/>
    <w:rsid w:val="006C6EEC"/>
    <w:rsid w:val="006C7B8B"/>
    <w:rsid w:val="006D0B1B"/>
    <w:rsid w:val="006D2106"/>
    <w:rsid w:val="006D548A"/>
    <w:rsid w:val="006D5E25"/>
    <w:rsid w:val="006D6643"/>
    <w:rsid w:val="006D6D15"/>
    <w:rsid w:val="006D6F32"/>
    <w:rsid w:val="006D7002"/>
    <w:rsid w:val="006E0733"/>
    <w:rsid w:val="006E0CB2"/>
    <w:rsid w:val="006E1510"/>
    <w:rsid w:val="006E1EF4"/>
    <w:rsid w:val="006E2777"/>
    <w:rsid w:val="006E3957"/>
    <w:rsid w:val="006E3CB5"/>
    <w:rsid w:val="006E4F57"/>
    <w:rsid w:val="006E7D43"/>
    <w:rsid w:val="006F12A3"/>
    <w:rsid w:val="006F28A7"/>
    <w:rsid w:val="006F2B7F"/>
    <w:rsid w:val="006F3394"/>
    <w:rsid w:val="006F368F"/>
    <w:rsid w:val="006F3C0D"/>
    <w:rsid w:val="006F4936"/>
    <w:rsid w:val="006F61DB"/>
    <w:rsid w:val="006F6E03"/>
    <w:rsid w:val="006F6ECE"/>
    <w:rsid w:val="006F750B"/>
    <w:rsid w:val="006F7633"/>
    <w:rsid w:val="006F78EE"/>
    <w:rsid w:val="0070023F"/>
    <w:rsid w:val="007006D7"/>
    <w:rsid w:val="007007E6"/>
    <w:rsid w:val="00701CBD"/>
    <w:rsid w:val="00701FEB"/>
    <w:rsid w:val="00702AA7"/>
    <w:rsid w:val="0070312E"/>
    <w:rsid w:val="0070385E"/>
    <w:rsid w:val="0070425F"/>
    <w:rsid w:val="007045E1"/>
    <w:rsid w:val="007059DD"/>
    <w:rsid w:val="0070691B"/>
    <w:rsid w:val="00706FEE"/>
    <w:rsid w:val="00707F18"/>
    <w:rsid w:val="0071048E"/>
    <w:rsid w:val="00710C9E"/>
    <w:rsid w:val="00711AC6"/>
    <w:rsid w:val="00712616"/>
    <w:rsid w:val="00712963"/>
    <w:rsid w:val="00712F12"/>
    <w:rsid w:val="00713911"/>
    <w:rsid w:val="007151FC"/>
    <w:rsid w:val="00715D68"/>
    <w:rsid w:val="0071657C"/>
    <w:rsid w:val="007168BD"/>
    <w:rsid w:val="00716C8D"/>
    <w:rsid w:val="00716D17"/>
    <w:rsid w:val="0071772E"/>
    <w:rsid w:val="00717F0C"/>
    <w:rsid w:val="007203B0"/>
    <w:rsid w:val="00720A82"/>
    <w:rsid w:val="00720D64"/>
    <w:rsid w:val="007213D8"/>
    <w:rsid w:val="007231C4"/>
    <w:rsid w:val="00723A95"/>
    <w:rsid w:val="00724006"/>
    <w:rsid w:val="00724F61"/>
    <w:rsid w:val="00725A63"/>
    <w:rsid w:val="00726778"/>
    <w:rsid w:val="00726D80"/>
    <w:rsid w:val="00726ECF"/>
    <w:rsid w:val="00726FC8"/>
    <w:rsid w:val="00727BE7"/>
    <w:rsid w:val="0073047A"/>
    <w:rsid w:val="0073083A"/>
    <w:rsid w:val="00731166"/>
    <w:rsid w:val="007317DB"/>
    <w:rsid w:val="00731F67"/>
    <w:rsid w:val="007328BB"/>
    <w:rsid w:val="00732C92"/>
    <w:rsid w:val="00733632"/>
    <w:rsid w:val="00733EBF"/>
    <w:rsid w:val="00734173"/>
    <w:rsid w:val="0073484F"/>
    <w:rsid w:val="00734A48"/>
    <w:rsid w:val="00734A51"/>
    <w:rsid w:val="00736281"/>
    <w:rsid w:val="00736D9C"/>
    <w:rsid w:val="00737451"/>
    <w:rsid w:val="00737790"/>
    <w:rsid w:val="00737FD0"/>
    <w:rsid w:val="007425E6"/>
    <w:rsid w:val="00744924"/>
    <w:rsid w:val="00744C96"/>
    <w:rsid w:val="00745939"/>
    <w:rsid w:val="007459EF"/>
    <w:rsid w:val="0074606C"/>
    <w:rsid w:val="00746DCF"/>
    <w:rsid w:val="00747535"/>
    <w:rsid w:val="007475D4"/>
    <w:rsid w:val="007477AB"/>
    <w:rsid w:val="00747FFD"/>
    <w:rsid w:val="007516AE"/>
    <w:rsid w:val="00751D05"/>
    <w:rsid w:val="00752219"/>
    <w:rsid w:val="007528AB"/>
    <w:rsid w:val="00752F5E"/>
    <w:rsid w:val="007533B2"/>
    <w:rsid w:val="00753DB0"/>
    <w:rsid w:val="007567B2"/>
    <w:rsid w:val="00756B1D"/>
    <w:rsid w:val="0075708C"/>
    <w:rsid w:val="0075759A"/>
    <w:rsid w:val="00757AD7"/>
    <w:rsid w:val="00757FC5"/>
    <w:rsid w:val="0076007C"/>
    <w:rsid w:val="007609D1"/>
    <w:rsid w:val="00761092"/>
    <w:rsid w:val="0076127D"/>
    <w:rsid w:val="0076166B"/>
    <w:rsid w:val="00762057"/>
    <w:rsid w:val="007629AA"/>
    <w:rsid w:val="00763B05"/>
    <w:rsid w:val="00764368"/>
    <w:rsid w:val="00764C26"/>
    <w:rsid w:val="00764CE4"/>
    <w:rsid w:val="00765016"/>
    <w:rsid w:val="00765074"/>
    <w:rsid w:val="0076619D"/>
    <w:rsid w:val="00766240"/>
    <w:rsid w:val="00767F2D"/>
    <w:rsid w:val="00770AEF"/>
    <w:rsid w:val="00771C2D"/>
    <w:rsid w:val="00772D51"/>
    <w:rsid w:val="00773DF4"/>
    <w:rsid w:val="00774C3D"/>
    <w:rsid w:val="00774D18"/>
    <w:rsid w:val="0077540D"/>
    <w:rsid w:val="00777043"/>
    <w:rsid w:val="00777407"/>
    <w:rsid w:val="00777722"/>
    <w:rsid w:val="00777B0D"/>
    <w:rsid w:val="00777DFC"/>
    <w:rsid w:val="00780401"/>
    <w:rsid w:val="00780822"/>
    <w:rsid w:val="0078085E"/>
    <w:rsid w:val="007815BE"/>
    <w:rsid w:val="00781FE4"/>
    <w:rsid w:val="00782677"/>
    <w:rsid w:val="00784231"/>
    <w:rsid w:val="00785517"/>
    <w:rsid w:val="00785D83"/>
    <w:rsid w:val="00786AEB"/>
    <w:rsid w:val="0078730D"/>
    <w:rsid w:val="007878D2"/>
    <w:rsid w:val="00787ACA"/>
    <w:rsid w:val="00787B04"/>
    <w:rsid w:val="00787CCB"/>
    <w:rsid w:val="007901D2"/>
    <w:rsid w:val="007901E0"/>
    <w:rsid w:val="007911B9"/>
    <w:rsid w:val="00791910"/>
    <w:rsid w:val="00792050"/>
    <w:rsid w:val="007940D4"/>
    <w:rsid w:val="007955EE"/>
    <w:rsid w:val="00796147"/>
    <w:rsid w:val="007961FF"/>
    <w:rsid w:val="00797F90"/>
    <w:rsid w:val="007A0405"/>
    <w:rsid w:val="007A040B"/>
    <w:rsid w:val="007A0770"/>
    <w:rsid w:val="007A1539"/>
    <w:rsid w:val="007A24C7"/>
    <w:rsid w:val="007A3E82"/>
    <w:rsid w:val="007A6D75"/>
    <w:rsid w:val="007A7533"/>
    <w:rsid w:val="007B0475"/>
    <w:rsid w:val="007B08C1"/>
    <w:rsid w:val="007B0D4A"/>
    <w:rsid w:val="007B1246"/>
    <w:rsid w:val="007B1859"/>
    <w:rsid w:val="007B2328"/>
    <w:rsid w:val="007B2AB0"/>
    <w:rsid w:val="007B3930"/>
    <w:rsid w:val="007B3A8C"/>
    <w:rsid w:val="007B4F6E"/>
    <w:rsid w:val="007B6B70"/>
    <w:rsid w:val="007B7ADB"/>
    <w:rsid w:val="007B7E85"/>
    <w:rsid w:val="007C040F"/>
    <w:rsid w:val="007C048B"/>
    <w:rsid w:val="007C11EF"/>
    <w:rsid w:val="007C1A39"/>
    <w:rsid w:val="007C2B00"/>
    <w:rsid w:val="007C3EBE"/>
    <w:rsid w:val="007C47FE"/>
    <w:rsid w:val="007C48FB"/>
    <w:rsid w:val="007C4ED4"/>
    <w:rsid w:val="007C4F1B"/>
    <w:rsid w:val="007C4F82"/>
    <w:rsid w:val="007C554A"/>
    <w:rsid w:val="007C5BA3"/>
    <w:rsid w:val="007C5C5E"/>
    <w:rsid w:val="007C6885"/>
    <w:rsid w:val="007C7A6B"/>
    <w:rsid w:val="007C7E1C"/>
    <w:rsid w:val="007D04E4"/>
    <w:rsid w:val="007D0CB3"/>
    <w:rsid w:val="007D10C6"/>
    <w:rsid w:val="007D2A2D"/>
    <w:rsid w:val="007D3ADE"/>
    <w:rsid w:val="007D4A5C"/>
    <w:rsid w:val="007D5E3D"/>
    <w:rsid w:val="007D666E"/>
    <w:rsid w:val="007D6B0B"/>
    <w:rsid w:val="007D6D13"/>
    <w:rsid w:val="007D73F1"/>
    <w:rsid w:val="007D7BBE"/>
    <w:rsid w:val="007E164C"/>
    <w:rsid w:val="007E1A0C"/>
    <w:rsid w:val="007E298B"/>
    <w:rsid w:val="007E2BA0"/>
    <w:rsid w:val="007E300E"/>
    <w:rsid w:val="007E3703"/>
    <w:rsid w:val="007E3785"/>
    <w:rsid w:val="007E43A2"/>
    <w:rsid w:val="007E46D2"/>
    <w:rsid w:val="007E47B2"/>
    <w:rsid w:val="007E5762"/>
    <w:rsid w:val="007E6807"/>
    <w:rsid w:val="007E6A0E"/>
    <w:rsid w:val="007E7380"/>
    <w:rsid w:val="007E792A"/>
    <w:rsid w:val="007F03E1"/>
    <w:rsid w:val="007F05F1"/>
    <w:rsid w:val="007F0A75"/>
    <w:rsid w:val="007F124D"/>
    <w:rsid w:val="007F1355"/>
    <w:rsid w:val="007F1362"/>
    <w:rsid w:val="007F1AFC"/>
    <w:rsid w:val="007F1EA3"/>
    <w:rsid w:val="007F2694"/>
    <w:rsid w:val="007F2DF5"/>
    <w:rsid w:val="007F3135"/>
    <w:rsid w:val="007F35CA"/>
    <w:rsid w:val="007F466F"/>
    <w:rsid w:val="007F6602"/>
    <w:rsid w:val="007F71E6"/>
    <w:rsid w:val="00800A98"/>
    <w:rsid w:val="00800E8D"/>
    <w:rsid w:val="008037B9"/>
    <w:rsid w:val="008053AD"/>
    <w:rsid w:val="00806E80"/>
    <w:rsid w:val="008072D7"/>
    <w:rsid w:val="008075F0"/>
    <w:rsid w:val="008100C3"/>
    <w:rsid w:val="0081027D"/>
    <w:rsid w:val="0081107E"/>
    <w:rsid w:val="008127B4"/>
    <w:rsid w:val="00812A5D"/>
    <w:rsid w:val="00812BAC"/>
    <w:rsid w:val="00813453"/>
    <w:rsid w:val="0081396F"/>
    <w:rsid w:val="008148B0"/>
    <w:rsid w:val="00814F5E"/>
    <w:rsid w:val="0081566D"/>
    <w:rsid w:val="008158FE"/>
    <w:rsid w:val="0081594C"/>
    <w:rsid w:val="00815C34"/>
    <w:rsid w:val="00816914"/>
    <w:rsid w:val="008173E2"/>
    <w:rsid w:val="008174A4"/>
    <w:rsid w:val="00817E52"/>
    <w:rsid w:val="00820248"/>
    <w:rsid w:val="00820AA3"/>
    <w:rsid w:val="00820D34"/>
    <w:rsid w:val="00822B1F"/>
    <w:rsid w:val="008236DB"/>
    <w:rsid w:val="0082450E"/>
    <w:rsid w:val="008246C6"/>
    <w:rsid w:val="00824A9E"/>
    <w:rsid w:val="0082565D"/>
    <w:rsid w:val="00825F65"/>
    <w:rsid w:val="0082626C"/>
    <w:rsid w:val="00826CE8"/>
    <w:rsid w:val="00827A2B"/>
    <w:rsid w:val="00830624"/>
    <w:rsid w:val="0083171C"/>
    <w:rsid w:val="00831E40"/>
    <w:rsid w:val="00831E65"/>
    <w:rsid w:val="0083278D"/>
    <w:rsid w:val="008327FA"/>
    <w:rsid w:val="00835558"/>
    <w:rsid w:val="00836091"/>
    <w:rsid w:val="008364BF"/>
    <w:rsid w:val="008372B6"/>
    <w:rsid w:val="0083787E"/>
    <w:rsid w:val="00840B69"/>
    <w:rsid w:val="00840DD3"/>
    <w:rsid w:val="008412CC"/>
    <w:rsid w:val="008416FE"/>
    <w:rsid w:val="0084253F"/>
    <w:rsid w:val="008429D6"/>
    <w:rsid w:val="00842BCF"/>
    <w:rsid w:val="0084302D"/>
    <w:rsid w:val="008433AC"/>
    <w:rsid w:val="008435EC"/>
    <w:rsid w:val="00843ABA"/>
    <w:rsid w:val="00843E46"/>
    <w:rsid w:val="0084431B"/>
    <w:rsid w:val="008447C8"/>
    <w:rsid w:val="00845F4A"/>
    <w:rsid w:val="00846DC4"/>
    <w:rsid w:val="00847078"/>
    <w:rsid w:val="00847AB7"/>
    <w:rsid w:val="00847B16"/>
    <w:rsid w:val="00847B94"/>
    <w:rsid w:val="00847F1A"/>
    <w:rsid w:val="0085019A"/>
    <w:rsid w:val="00850AF6"/>
    <w:rsid w:val="00851FDA"/>
    <w:rsid w:val="00851FFF"/>
    <w:rsid w:val="00852760"/>
    <w:rsid w:val="008533BA"/>
    <w:rsid w:val="00853E8E"/>
    <w:rsid w:val="00853F0A"/>
    <w:rsid w:val="00854D56"/>
    <w:rsid w:val="00855C87"/>
    <w:rsid w:val="00856673"/>
    <w:rsid w:val="00857113"/>
    <w:rsid w:val="00860295"/>
    <w:rsid w:val="00862059"/>
    <w:rsid w:val="0086522E"/>
    <w:rsid w:val="0086584C"/>
    <w:rsid w:val="0086595B"/>
    <w:rsid w:val="00866BAC"/>
    <w:rsid w:val="0086720A"/>
    <w:rsid w:val="008674BB"/>
    <w:rsid w:val="008675AD"/>
    <w:rsid w:val="0086796F"/>
    <w:rsid w:val="00870A81"/>
    <w:rsid w:val="00870DC5"/>
    <w:rsid w:val="008725DB"/>
    <w:rsid w:val="008726AA"/>
    <w:rsid w:val="008729EA"/>
    <w:rsid w:val="008731E6"/>
    <w:rsid w:val="00873B87"/>
    <w:rsid w:val="008747A2"/>
    <w:rsid w:val="00874B1E"/>
    <w:rsid w:val="00874BCE"/>
    <w:rsid w:val="00874D56"/>
    <w:rsid w:val="0087674F"/>
    <w:rsid w:val="00876D96"/>
    <w:rsid w:val="00877173"/>
    <w:rsid w:val="008773C8"/>
    <w:rsid w:val="008779C4"/>
    <w:rsid w:val="00883476"/>
    <w:rsid w:val="0088364C"/>
    <w:rsid w:val="00884159"/>
    <w:rsid w:val="00884386"/>
    <w:rsid w:val="00884402"/>
    <w:rsid w:val="00884FB2"/>
    <w:rsid w:val="00886590"/>
    <w:rsid w:val="00886771"/>
    <w:rsid w:val="00886845"/>
    <w:rsid w:val="00886E9A"/>
    <w:rsid w:val="00887CB1"/>
    <w:rsid w:val="00887E5A"/>
    <w:rsid w:val="00887EE1"/>
    <w:rsid w:val="008904E4"/>
    <w:rsid w:val="00890DE2"/>
    <w:rsid w:val="008913F7"/>
    <w:rsid w:val="00891FA7"/>
    <w:rsid w:val="008938DD"/>
    <w:rsid w:val="00893A18"/>
    <w:rsid w:val="00894B33"/>
    <w:rsid w:val="00894D5F"/>
    <w:rsid w:val="00896207"/>
    <w:rsid w:val="00896511"/>
    <w:rsid w:val="00897258"/>
    <w:rsid w:val="008A018F"/>
    <w:rsid w:val="008A0AF0"/>
    <w:rsid w:val="008A0F29"/>
    <w:rsid w:val="008A18CF"/>
    <w:rsid w:val="008A2A86"/>
    <w:rsid w:val="008A39A9"/>
    <w:rsid w:val="008A3F53"/>
    <w:rsid w:val="008A5A6F"/>
    <w:rsid w:val="008A5D92"/>
    <w:rsid w:val="008A66EC"/>
    <w:rsid w:val="008B175A"/>
    <w:rsid w:val="008B1CD4"/>
    <w:rsid w:val="008B27B1"/>
    <w:rsid w:val="008B47B1"/>
    <w:rsid w:val="008B5E20"/>
    <w:rsid w:val="008B7DDC"/>
    <w:rsid w:val="008C0A42"/>
    <w:rsid w:val="008C2FCE"/>
    <w:rsid w:val="008C3D10"/>
    <w:rsid w:val="008C43A1"/>
    <w:rsid w:val="008C463C"/>
    <w:rsid w:val="008C469B"/>
    <w:rsid w:val="008C6A08"/>
    <w:rsid w:val="008C6B32"/>
    <w:rsid w:val="008C7002"/>
    <w:rsid w:val="008C79FD"/>
    <w:rsid w:val="008C7B83"/>
    <w:rsid w:val="008D0F5C"/>
    <w:rsid w:val="008D1B14"/>
    <w:rsid w:val="008D1CBF"/>
    <w:rsid w:val="008D3E18"/>
    <w:rsid w:val="008D496A"/>
    <w:rsid w:val="008D4D52"/>
    <w:rsid w:val="008D5BA7"/>
    <w:rsid w:val="008D6856"/>
    <w:rsid w:val="008E0315"/>
    <w:rsid w:val="008E1390"/>
    <w:rsid w:val="008E1C3C"/>
    <w:rsid w:val="008E1F63"/>
    <w:rsid w:val="008E25F4"/>
    <w:rsid w:val="008E283F"/>
    <w:rsid w:val="008E2A51"/>
    <w:rsid w:val="008E3707"/>
    <w:rsid w:val="008E4636"/>
    <w:rsid w:val="008E46ED"/>
    <w:rsid w:val="008E495E"/>
    <w:rsid w:val="008E547F"/>
    <w:rsid w:val="008E7201"/>
    <w:rsid w:val="008F0E09"/>
    <w:rsid w:val="008F180B"/>
    <w:rsid w:val="008F2DE9"/>
    <w:rsid w:val="008F2E01"/>
    <w:rsid w:val="008F2EB1"/>
    <w:rsid w:val="008F316A"/>
    <w:rsid w:val="008F336A"/>
    <w:rsid w:val="008F3490"/>
    <w:rsid w:val="008F41F5"/>
    <w:rsid w:val="008F500C"/>
    <w:rsid w:val="008F657A"/>
    <w:rsid w:val="008F6D69"/>
    <w:rsid w:val="008F710D"/>
    <w:rsid w:val="008F724A"/>
    <w:rsid w:val="008F7733"/>
    <w:rsid w:val="00900462"/>
    <w:rsid w:val="009004B9"/>
    <w:rsid w:val="00901803"/>
    <w:rsid w:val="00901FBF"/>
    <w:rsid w:val="00902C8B"/>
    <w:rsid w:val="009049EF"/>
    <w:rsid w:val="00906142"/>
    <w:rsid w:val="00906210"/>
    <w:rsid w:val="009063F1"/>
    <w:rsid w:val="009103C1"/>
    <w:rsid w:val="0091074D"/>
    <w:rsid w:val="00910A15"/>
    <w:rsid w:val="00910C34"/>
    <w:rsid w:val="00911B3B"/>
    <w:rsid w:val="00911C8F"/>
    <w:rsid w:val="009123DF"/>
    <w:rsid w:val="00912474"/>
    <w:rsid w:val="009131BD"/>
    <w:rsid w:val="00913653"/>
    <w:rsid w:val="009137CF"/>
    <w:rsid w:val="009139DB"/>
    <w:rsid w:val="00913F3B"/>
    <w:rsid w:val="00915054"/>
    <w:rsid w:val="00915E7A"/>
    <w:rsid w:val="00916D5A"/>
    <w:rsid w:val="00916DE5"/>
    <w:rsid w:val="009176B6"/>
    <w:rsid w:val="00917963"/>
    <w:rsid w:val="00920694"/>
    <w:rsid w:val="009208C8"/>
    <w:rsid w:val="009217D9"/>
    <w:rsid w:val="00922EC8"/>
    <w:rsid w:val="00923028"/>
    <w:rsid w:val="00923FE1"/>
    <w:rsid w:val="009249B4"/>
    <w:rsid w:val="00924FB4"/>
    <w:rsid w:val="009254F9"/>
    <w:rsid w:val="0092555C"/>
    <w:rsid w:val="00926214"/>
    <w:rsid w:val="009267AE"/>
    <w:rsid w:val="00927149"/>
    <w:rsid w:val="0093073A"/>
    <w:rsid w:val="00931DED"/>
    <w:rsid w:val="00933908"/>
    <w:rsid w:val="00933A59"/>
    <w:rsid w:val="009351AB"/>
    <w:rsid w:val="009363FA"/>
    <w:rsid w:val="00936A36"/>
    <w:rsid w:val="00940123"/>
    <w:rsid w:val="00940AAC"/>
    <w:rsid w:val="0094112D"/>
    <w:rsid w:val="009421F8"/>
    <w:rsid w:val="0094262E"/>
    <w:rsid w:val="0094409C"/>
    <w:rsid w:val="009442A2"/>
    <w:rsid w:val="00945FD0"/>
    <w:rsid w:val="00946DC4"/>
    <w:rsid w:val="00946FAF"/>
    <w:rsid w:val="009501EE"/>
    <w:rsid w:val="009502B6"/>
    <w:rsid w:val="009503AE"/>
    <w:rsid w:val="00950552"/>
    <w:rsid w:val="00951458"/>
    <w:rsid w:val="00951D87"/>
    <w:rsid w:val="00952A1E"/>
    <w:rsid w:val="009536F2"/>
    <w:rsid w:val="00954019"/>
    <w:rsid w:val="009545B1"/>
    <w:rsid w:val="00954753"/>
    <w:rsid w:val="00954FCF"/>
    <w:rsid w:val="00955658"/>
    <w:rsid w:val="00955B74"/>
    <w:rsid w:val="00955E14"/>
    <w:rsid w:val="00955EC4"/>
    <w:rsid w:val="00956CB8"/>
    <w:rsid w:val="00957E2B"/>
    <w:rsid w:val="0096048A"/>
    <w:rsid w:val="0096056C"/>
    <w:rsid w:val="00961B6B"/>
    <w:rsid w:val="0096259C"/>
    <w:rsid w:val="00962DA8"/>
    <w:rsid w:val="00964A3C"/>
    <w:rsid w:val="00964DC7"/>
    <w:rsid w:val="00965149"/>
    <w:rsid w:val="00965404"/>
    <w:rsid w:val="009672E2"/>
    <w:rsid w:val="0096736D"/>
    <w:rsid w:val="00967A96"/>
    <w:rsid w:val="00967B6E"/>
    <w:rsid w:val="00967D12"/>
    <w:rsid w:val="00967DF4"/>
    <w:rsid w:val="00970C07"/>
    <w:rsid w:val="00970E95"/>
    <w:rsid w:val="009714FF"/>
    <w:rsid w:val="00971B05"/>
    <w:rsid w:val="00971FD1"/>
    <w:rsid w:val="00972091"/>
    <w:rsid w:val="00972AAF"/>
    <w:rsid w:val="00973249"/>
    <w:rsid w:val="00973DEC"/>
    <w:rsid w:val="00975034"/>
    <w:rsid w:val="0097550E"/>
    <w:rsid w:val="00976141"/>
    <w:rsid w:val="0097619D"/>
    <w:rsid w:val="00976C3E"/>
    <w:rsid w:val="00976F39"/>
    <w:rsid w:val="009775C8"/>
    <w:rsid w:val="009778FB"/>
    <w:rsid w:val="00980276"/>
    <w:rsid w:val="009818CB"/>
    <w:rsid w:val="009821C5"/>
    <w:rsid w:val="00982509"/>
    <w:rsid w:val="009828B4"/>
    <w:rsid w:val="00982F8A"/>
    <w:rsid w:val="009853BA"/>
    <w:rsid w:val="00986CF8"/>
    <w:rsid w:val="00986E02"/>
    <w:rsid w:val="00986E2D"/>
    <w:rsid w:val="009902B1"/>
    <w:rsid w:val="009923AC"/>
    <w:rsid w:val="00992942"/>
    <w:rsid w:val="00992AAC"/>
    <w:rsid w:val="00992DBE"/>
    <w:rsid w:val="00993928"/>
    <w:rsid w:val="00993B03"/>
    <w:rsid w:val="0099488E"/>
    <w:rsid w:val="009954B6"/>
    <w:rsid w:val="00995FA1"/>
    <w:rsid w:val="009960C1"/>
    <w:rsid w:val="00996A59"/>
    <w:rsid w:val="00997016"/>
    <w:rsid w:val="00997C81"/>
    <w:rsid w:val="00997D45"/>
    <w:rsid w:val="009A02AB"/>
    <w:rsid w:val="009A044F"/>
    <w:rsid w:val="009A04A4"/>
    <w:rsid w:val="009A0C32"/>
    <w:rsid w:val="009A1B99"/>
    <w:rsid w:val="009A263A"/>
    <w:rsid w:val="009A3019"/>
    <w:rsid w:val="009A31CE"/>
    <w:rsid w:val="009A3D95"/>
    <w:rsid w:val="009A4237"/>
    <w:rsid w:val="009A48EA"/>
    <w:rsid w:val="009A4CD8"/>
    <w:rsid w:val="009A4EAB"/>
    <w:rsid w:val="009A5459"/>
    <w:rsid w:val="009B0D9A"/>
    <w:rsid w:val="009B0E7D"/>
    <w:rsid w:val="009B15F3"/>
    <w:rsid w:val="009B1ED6"/>
    <w:rsid w:val="009B1F1A"/>
    <w:rsid w:val="009B27E1"/>
    <w:rsid w:val="009B3036"/>
    <w:rsid w:val="009B45F9"/>
    <w:rsid w:val="009B4B80"/>
    <w:rsid w:val="009B4F35"/>
    <w:rsid w:val="009B64C9"/>
    <w:rsid w:val="009B6E93"/>
    <w:rsid w:val="009B738F"/>
    <w:rsid w:val="009B778E"/>
    <w:rsid w:val="009C0A98"/>
    <w:rsid w:val="009C0AB0"/>
    <w:rsid w:val="009C1551"/>
    <w:rsid w:val="009C1A57"/>
    <w:rsid w:val="009C1DD2"/>
    <w:rsid w:val="009C1EB1"/>
    <w:rsid w:val="009C256C"/>
    <w:rsid w:val="009C2D68"/>
    <w:rsid w:val="009C3F0E"/>
    <w:rsid w:val="009C4BE5"/>
    <w:rsid w:val="009C5201"/>
    <w:rsid w:val="009C5443"/>
    <w:rsid w:val="009C548A"/>
    <w:rsid w:val="009C77C6"/>
    <w:rsid w:val="009D094B"/>
    <w:rsid w:val="009D12D3"/>
    <w:rsid w:val="009D2A7A"/>
    <w:rsid w:val="009D3E21"/>
    <w:rsid w:val="009D5563"/>
    <w:rsid w:val="009D571A"/>
    <w:rsid w:val="009D6FA0"/>
    <w:rsid w:val="009D75FD"/>
    <w:rsid w:val="009D7AD2"/>
    <w:rsid w:val="009E35EC"/>
    <w:rsid w:val="009E3E69"/>
    <w:rsid w:val="009E3E6F"/>
    <w:rsid w:val="009E3FBA"/>
    <w:rsid w:val="009E475D"/>
    <w:rsid w:val="009E5C29"/>
    <w:rsid w:val="009E5C6E"/>
    <w:rsid w:val="009E6D6B"/>
    <w:rsid w:val="009E6FC0"/>
    <w:rsid w:val="009E7843"/>
    <w:rsid w:val="009F08BB"/>
    <w:rsid w:val="009F13E3"/>
    <w:rsid w:val="009F1B1C"/>
    <w:rsid w:val="009F3F32"/>
    <w:rsid w:val="009F5E33"/>
    <w:rsid w:val="009F70B0"/>
    <w:rsid w:val="009F7373"/>
    <w:rsid w:val="009F7D8F"/>
    <w:rsid w:val="00A0102D"/>
    <w:rsid w:val="00A01448"/>
    <w:rsid w:val="00A01CE9"/>
    <w:rsid w:val="00A01E1A"/>
    <w:rsid w:val="00A02F4B"/>
    <w:rsid w:val="00A03281"/>
    <w:rsid w:val="00A032F9"/>
    <w:rsid w:val="00A0534E"/>
    <w:rsid w:val="00A05357"/>
    <w:rsid w:val="00A0563E"/>
    <w:rsid w:val="00A058CE"/>
    <w:rsid w:val="00A05AFE"/>
    <w:rsid w:val="00A06245"/>
    <w:rsid w:val="00A06495"/>
    <w:rsid w:val="00A06C12"/>
    <w:rsid w:val="00A07357"/>
    <w:rsid w:val="00A07EDC"/>
    <w:rsid w:val="00A1279A"/>
    <w:rsid w:val="00A133A9"/>
    <w:rsid w:val="00A13BC3"/>
    <w:rsid w:val="00A146ED"/>
    <w:rsid w:val="00A15AE3"/>
    <w:rsid w:val="00A16269"/>
    <w:rsid w:val="00A16A29"/>
    <w:rsid w:val="00A17950"/>
    <w:rsid w:val="00A203C7"/>
    <w:rsid w:val="00A20E2D"/>
    <w:rsid w:val="00A216E5"/>
    <w:rsid w:val="00A2296D"/>
    <w:rsid w:val="00A22C93"/>
    <w:rsid w:val="00A238C5"/>
    <w:rsid w:val="00A25300"/>
    <w:rsid w:val="00A257AB"/>
    <w:rsid w:val="00A26D8A"/>
    <w:rsid w:val="00A2707D"/>
    <w:rsid w:val="00A2722B"/>
    <w:rsid w:val="00A3069A"/>
    <w:rsid w:val="00A32223"/>
    <w:rsid w:val="00A3256E"/>
    <w:rsid w:val="00A34271"/>
    <w:rsid w:val="00A34775"/>
    <w:rsid w:val="00A356FA"/>
    <w:rsid w:val="00A35E6D"/>
    <w:rsid w:val="00A35EFB"/>
    <w:rsid w:val="00A36BE1"/>
    <w:rsid w:val="00A3745E"/>
    <w:rsid w:val="00A375EA"/>
    <w:rsid w:val="00A40945"/>
    <w:rsid w:val="00A41D6D"/>
    <w:rsid w:val="00A41E23"/>
    <w:rsid w:val="00A433CD"/>
    <w:rsid w:val="00A43483"/>
    <w:rsid w:val="00A43569"/>
    <w:rsid w:val="00A44E9C"/>
    <w:rsid w:val="00A46004"/>
    <w:rsid w:val="00A460A2"/>
    <w:rsid w:val="00A4624A"/>
    <w:rsid w:val="00A467BC"/>
    <w:rsid w:val="00A46C3B"/>
    <w:rsid w:val="00A46F15"/>
    <w:rsid w:val="00A472BD"/>
    <w:rsid w:val="00A4783E"/>
    <w:rsid w:val="00A508FB"/>
    <w:rsid w:val="00A512D5"/>
    <w:rsid w:val="00A518F7"/>
    <w:rsid w:val="00A519A9"/>
    <w:rsid w:val="00A51A6D"/>
    <w:rsid w:val="00A53AFD"/>
    <w:rsid w:val="00A53B15"/>
    <w:rsid w:val="00A53C4C"/>
    <w:rsid w:val="00A53F9F"/>
    <w:rsid w:val="00A54235"/>
    <w:rsid w:val="00A545EC"/>
    <w:rsid w:val="00A55097"/>
    <w:rsid w:val="00A5536D"/>
    <w:rsid w:val="00A55F61"/>
    <w:rsid w:val="00A5634E"/>
    <w:rsid w:val="00A564D7"/>
    <w:rsid w:val="00A5661E"/>
    <w:rsid w:val="00A57F36"/>
    <w:rsid w:val="00A60CB2"/>
    <w:rsid w:val="00A60E18"/>
    <w:rsid w:val="00A6143B"/>
    <w:rsid w:val="00A61CF4"/>
    <w:rsid w:val="00A61D9C"/>
    <w:rsid w:val="00A63894"/>
    <w:rsid w:val="00A63957"/>
    <w:rsid w:val="00A645B2"/>
    <w:rsid w:val="00A64754"/>
    <w:rsid w:val="00A64EAA"/>
    <w:rsid w:val="00A650BE"/>
    <w:rsid w:val="00A6560E"/>
    <w:rsid w:val="00A658FB"/>
    <w:rsid w:val="00A65CFE"/>
    <w:rsid w:val="00A66B7B"/>
    <w:rsid w:val="00A66BA7"/>
    <w:rsid w:val="00A70458"/>
    <w:rsid w:val="00A709D6"/>
    <w:rsid w:val="00A70AAE"/>
    <w:rsid w:val="00A71ACB"/>
    <w:rsid w:val="00A72567"/>
    <w:rsid w:val="00A72A94"/>
    <w:rsid w:val="00A72DEB"/>
    <w:rsid w:val="00A73910"/>
    <w:rsid w:val="00A73C66"/>
    <w:rsid w:val="00A747A2"/>
    <w:rsid w:val="00A748D4"/>
    <w:rsid w:val="00A7576E"/>
    <w:rsid w:val="00A76050"/>
    <w:rsid w:val="00A764D4"/>
    <w:rsid w:val="00A800B1"/>
    <w:rsid w:val="00A8073F"/>
    <w:rsid w:val="00A81A6B"/>
    <w:rsid w:val="00A81F95"/>
    <w:rsid w:val="00A82D67"/>
    <w:rsid w:val="00A841FD"/>
    <w:rsid w:val="00A8439E"/>
    <w:rsid w:val="00A84729"/>
    <w:rsid w:val="00A84D90"/>
    <w:rsid w:val="00A850F2"/>
    <w:rsid w:val="00A8581A"/>
    <w:rsid w:val="00A86FE6"/>
    <w:rsid w:val="00A87F24"/>
    <w:rsid w:val="00A9074E"/>
    <w:rsid w:val="00A90EEA"/>
    <w:rsid w:val="00A921F7"/>
    <w:rsid w:val="00A93708"/>
    <w:rsid w:val="00A93E6A"/>
    <w:rsid w:val="00A93FDB"/>
    <w:rsid w:val="00A9421A"/>
    <w:rsid w:val="00A96E2B"/>
    <w:rsid w:val="00A9721B"/>
    <w:rsid w:val="00AA175C"/>
    <w:rsid w:val="00AA277C"/>
    <w:rsid w:val="00AA32A9"/>
    <w:rsid w:val="00AA3373"/>
    <w:rsid w:val="00AA353E"/>
    <w:rsid w:val="00AA35C3"/>
    <w:rsid w:val="00AA3CF5"/>
    <w:rsid w:val="00AA571B"/>
    <w:rsid w:val="00AA5941"/>
    <w:rsid w:val="00AA5CC0"/>
    <w:rsid w:val="00AB02F6"/>
    <w:rsid w:val="00AB0325"/>
    <w:rsid w:val="00AB03C9"/>
    <w:rsid w:val="00AB0813"/>
    <w:rsid w:val="00AB0B5D"/>
    <w:rsid w:val="00AB11A9"/>
    <w:rsid w:val="00AB2849"/>
    <w:rsid w:val="00AB3FB8"/>
    <w:rsid w:val="00AB4A8C"/>
    <w:rsid w:val="00AB4EE4"/>
    <w:rsid w:val="00AB507A"/>
    <w:rsid w:val="00AB523C"/>
    <w:rsid w:val="00AB6FC1"/>
    <w:rsid w:val="00AB76C4"/>
    <w:rsid w:val="00AC14D9"/>
    <w:rsid w:val="00AC1E78"/>
    <w:rsid w:val="00AC3258"/>
    <w:rsid w:val="00AC336C"/>
    <w:rsid w:val="00AC450D"/>
    <w:rsid w:val="00AC5C67"/>
    <w:rsid w:val="00AC65A3"/>
    <w:rsid w:val="00AC73C9"/>
    <w:rsid w:val="00AC78E2"/>
    <w:rsid w:val="00AD069C"/>
    <w:rsid w:val="00AD0BAB"/>
    <w:rsid w:val="00AD212C"/>
    <w:rsid w:val="00AD2220"/>
    <w:rsid w:val="00AD3F21"/>
    <w:rsid w:val="00AD448F"/>
    <w:rsid w:val="00AD452D"/>
    <w:rsid w:val="00AD568F"/>
    <w:rsid w:val="00AD5902"/>
    <w:rsid w:val="00AD5B03"/>
    <w:rsid w:val="00AD6BCD"/>
    <w:rsid w:val="00AD7188"/>
    <w:rsid w:val="00AD7291"/>
    <w:rsid w:val="00AD73E2"/>
    <w:rsid w:val="00AD7464"/>
    <w:rsid w:val="00AD7637"/>
    <w:rsid w:val="00AE13E9"/>
    <w:rsid w:val="00AE13F0"/>
    <w:rsid w:val="00AE1A52"/>
    <w:rsid w:val="00AE265B"/>
    <w:rsid w:val="00AE2CE6"/>
    <w:rsid w:val="00AE2F83"/>
    <w:rsid w:val="00AE3471"/>
    <w:rsid w:val="00AE3984"/>
    <w:rsid w:val="00AE4368"/>
    <w:rsid w:val="00AE445E"/>
    <w:rsid w:val="00AE46CA"/>
    <w:rsid w:val="00AE47C4"/>
    <w:rsid w:val="00AE53AF"/>
    <w:rsid w:val="00AE54F6"/>
    <w:rsid w:val="00AE5618"/>
    <w:rsid w:val="00AE57C6"/>
    <w:rsid w:val="00AE5BC5"/>
    <w:rsid w:val="00AE610B"/>
    <w:rsid w:val="00AE79C1"/>
    <w:rsid w:val="00AF0176"/>
    <w:rsid w:val="00AF0775"/>
    <w:rsid w:val="00AF0E4E"/>
    <w:rsid w:val="00AF1209"/>
    <w:rsid w:val="00AF159E"/>
    <w:rsid w:val="00AF19CB"/>
    <w:rsid w:val="00AF1ACE"/>
    <w:rsid w:val="00AF2638"/>
    <w:rsid w:val="00AF29AA"/>
    <w:rsid w:val="00AF2B64"/>
    <w:rsid w:val="00AF39B1"/>
    <w:rsid w:val="00AF3FAB"/>
    <w:rsid w:val="00AF3FC5"/>
    <w:rsid w:val="00AF449A"/>
    <w:rsid w:val="00AF4C8E"/>
    <w:rsid w:val="00AF54FB"/>
    <w:rsid w:val="00AF57AB"/>
    <w:rsid w:val="00AF6406"/>
    <w:rsid w:val="00AF6609"/>
    <w:rsid w:val="00AF7DE7"/>
    <w:rsid w:val="00B00373"/>
    <w:rsid w:val="00B0079B"/>
    <w:rsid w:val="00B01107"/>
    <w:rsid w:val="00B016B5"/>
    <w:rsid w:val="00B02343"/>
    <w:rsid w:val="00B02976"/>
    <w:rsid w:val="00B03076"/>
    <w:rsid w:val="00B03AE5"/>
    <w:rsid w:val="00B04860"/>
    <w:rsid w:val="00B04F69"/>
    <w:rsid w:val="00B05149"/>
    <w:rsid w:val="00B05D0B"/>
    <w:rsid w:val="00B06742"/>
    <w:rsid w:val="00B06EF3"/>
    <w:rsid w:val="00B07295"/>
    <w:rsid w:val="00B07756"/>
    <w:rsid w:val="00B105D9"/>
    <w:rsid w:val="00B106A3"/>
    <w:rsid w:val="00B10A30"/>
    <w:rsid w:val="00B11058"/>
    <w:rsid w:val="00B11993"/>
    <w:rsid w:val="00B119C0"/>
    <w:rsid w:val="00B12340"/>
    <w:rsid w:val="00B1266C"/>
    <w:rsid w:val="00B12726"/>
    <w:rsid w:val="00B12916"/>
    <w:rsid w:val="00B13720"/>
    <w:rsid w:val="00B1419F"/>
    <w:rsid w:val="00B145C5"/>
    <w:rsid w:val="00B14BE7"/>
    <w:rsid w:val="00B14ED0"/>
    <w:rsid w:val="00B14F70"/>
    <w:rsid w:val="00B156E7"/>
    <w:rsid w:val="00B208D1"/>
    <w:rsid w:val="00B20E94"/>
    <w:rsid w:val="00B22CEF"/>
    <w:rsid w:val="00B23251"/>
    <w:rsid w:val="00B238B0"/>
    <w:rsid w:val="00B23D65"/>
    <w:rsid w:val="00B23F2E"/>
    <w:rsid w:val="00B23FB3"/>
    <w:rsid w:val="00B243D9"/>
    <w:rsid w:val="00B24584"/>
    <w:rsid w:val="00B26277"/>
    <w:rsid w:val="00B2649D"/>
    <w:rsid w:val="00B26A6E"/>
    <w:rsid w:val="00B27D16"/>
    <w:rsid w:val="00B27D64"/>
    <w:rsid w:val="00B27E24"/>
    <w:rsid w:val="00B30B6D"/>
    <w:rsid w:val="00B30D2C"/>
    <w:rsid w:val="00B315C5"/>
    <w:rsid w:val="00B32AF1"/>
    <w:rsid w:val="00B32D6B"/>
    <w:rsid w:val="00B33366"/>
    <w:rsid w:val="00B333E8"/>
    <w:rsid w:val="00B33E06"/>
    <w:rsid w:val="00B355A9"/>
    <w:rsid w:val="00B35A39"/>
    <w:rsid w:val="00B3662C"/>
    <w:rsid w:val="00B36B92"/>
    <w:rsid w:val="00B36F06"/>
    <w:rsid w:val="00B3772D"/>
    <w:rsid w:val="00B37D2C"/>
    <w:rsid w:val="00B4200B"/>
    <w:rsid w:val="00B421D1"/>
    <w:rsid w:val="00B422B9"/>
    <w:rsid w:val="00B436B1"/>
    <w:rsid w:val="00B437AD"/>
    <w:rsid w:val="00B454C2"/>
    <w:rsid w:val="00B4625C"/>
    <w:rsid w:val="00B4721D"/>
    <w:rsid w:val="00B476C3"/>
    <w:rsid w:val="00B47C8B"/>
    <w:rsid w:val="00B50258"/>
    <w:rsid w:val="00B514E9"/>
    <w:rsid w:val="00B52161"/>
    <w:rsid w:val="00B52860"/>
    <w:rsid w:val="00B52FE4"/>
    <w:rsid w:val="00B5317F"/>
    <w:rsid w:val="00B53AE0"/>
    <w:rsid w:val="00B53CAB"/>
    <w:rsid w:val="00B5455C"/>
    <w:rsid w:val="00B54966"/>
    <w:rsid w:val="00B54E81"/>
    <w:rsid w:val="00B574CF"/>
    <w:rsid w:val="00B60870"/>
    <w:rsid w:val="00B60A02"/>
    <w:rsid w:val="00B60BCD"/>
    <w:rsid w:val="00B6156E"/>
    <w:rsid w:val="00B61BBA"/>
    <w:rsid w:val="00B61C02"/>
    <w:rsid w:val="00B624A5"/>
    <w:rsid w:val="00B629E5"/>
    <w:rsid w:val="00B6340D"/>
    <w:rsid w:val="00B63F4F"/>
    <w:rsid w:val="00B6434B"/>
    <w:rsid w:val="00B64F45"/>
    <w:rsid w:val="00B65697"/>
    <w:rsid w:val="00B65E6C"/>
    <w:rsid w:val="00B664AB"/>
    <w:rsid w:val="00B66B15"/>
    <w:rsid w:val="00B679D7"/>
    <w:rsid w:val="00B67F64"/>
    <w:rsid w:val="00B72088"/>
    <w:rsid w:val="00B72332"/>
    <w:rsid w:val="00B72948"/>
    <w:rsid w:val="00B734E8"/>
    <w:rsid w:val="00B74C7F"/>
    <w:rsid w:val="00B7691B"/>
    <w:rsid w:val="00B76B51"/>
    <w:rsid w:val="00B77AF0"/>
    <w:rsid w:val="00B77CD6"/>
    <w:rsid w:val="00B80463"/>
    <w:rsid w:val="00B81647"/>
    <w:rsid w:val="00B81A85"/>
    <w:rsid w:val="00B81E86"/>
    <w:rsid w:val="00B834BC"/>
    <w:rsid w:val="00B83611"/>
    <w:rsid w:val="00B838E3"/>
    <w:rsid w:val="00B83D59"/>
    <w:rsid w:val="00B84AC0"/>
    <w:rsid w:val="00B87224"/>
    <w:rsid w:val="00B87DFE"/>
    <w:rsid w:val="00B9018D"/>
    <w:rsid w:val="00B901D0"/>
    <w:rsid w:val="00B904CD"/>
    <w:rsid w:val="00B91078"/>
    <w:rsid w:val="00B924C2"/>
    <w:rsid w:val="00B92C92"/>
    <w:rsid w:val="00B9304C"/>
    <w:rsid w:val="00B94EC4"/>
    <w:rsid w:val="00B95A8B"/>
    <w:rsid w:val="00B963F2"/>
    <w:rsid w:val="00B96880"/>
    <w:rsid w:val="00B972FF"/>
    <w:rsid w:val="00BA013E"/>
    <w:rsid w:val="00BA1A13"/>
    <w:rsid w:val="00BA2028"/>
    <w:rsid w:val="00BA45E5"/>
    <w:rsid w:val="00BA4A3F"/>
    <w:rsid w:val="00BA57AF"/>
    <w:rsid w:val="00BA5F86"/>
    <w:rsid w:val="00BA5FC0"/>
    <w:rsid w:val="00BA73BC"/>
    <w:rsid w:val="00BA7DFF"/>
    <w:rsid w:val="00BB006F"/>
    <w:rsid w:val="00BB059A"/>
    <w:rsid w:val="00BB0E67"/>
    <w:rsid w:val="00BB1D38"/>
    <w:rsid w:val="00BB3E53"/>
    <w:rsid w:val="00BB4691"/>
    <w:rsid w:val="00BB46EB"/>
    <w:rsid w:val="00BB4AAC"/>
    <w:rsid w:val="00BB5043"/>
    <w:rsid w:val="00BB5491"/>
    <w:rsid w:val="00BB5D87"/>
    <w:rsid w:val="00BB60A5"/>
    <w:rsid w:val="00BC0148"/>
    <w:rsid w:val="00BC064E"/>
    <w:rsid w:val="00BC0856"/>
    <w:rsid w:val="00BC0B51"/>
    <w:rsid w:val="00BC0B89"/>
    <w:rsid w:val="00BC0BE5"/>
    <w:rsid w:val="00BC2689"/>
    <w:rsid w:val="00BC28A7"/>
    <w:rsid w:val="00BC407F"/>
    <w:rsid w:val="00BC43FE"/>
    <w:rsid w:val="00BC46E1"/>
    <w:rsid w:val="00BC484D"/>
    <w:rsid w:val="00BC4A1F"/>
    <w:rsid w:val="00BC4D78"/>
    <w:rsid w:val="00BC5250"/>
    <w:rsid w:val="00BD088C"/>
    <w:rsid w:val="00BD2373"/>
    <w:rsid w:val="00BD2615"/>
    <w:rsid w:val="00BD27F3"/>
    <w:rsid w:val="00BD2C05"/>
    <w:rsid w:val="00BD3734"/>
    <w:rsid w:val="00BD3988"/>
    <w:rsid w:val="00BD66FA"/>
    <w:rsid w:val="00BD7025"/>
    <w:rsid w:val="00BD70C7"/>
    <w:rsid w:val="00BD7785"/>
    <w:rsid w:val="00BD7CC6"/>
    <w:rsid w:val="00BD7E6D"/>
    <w:rsid w:val="00BE0DD5"/>
    <w:rsid w:val="00BE24A3"/>
    <w:rsid w:val="00BE25D9"/>
    <w:rsid w:val="00BE3065"/>
    <w:rsid w:val="00BE346F"/>
    <w:rsid w:val="00BE3D9B"/>
    <w:rsid w:val="00BE3EE1"/>
    <w:rsid w:val="00BE439E"/>
    <w:rsid w:val="00BE4565"/>
    <w:rsid w:val="00BE647D"/>
    <w:rsid w:val="00BE7026"/>
    <w:rsid w:val="00BE7452"/>
    <w:rsid w:val="00BE799B"/>
    <w:rsid w:val="00BE7D6B"/>
    <w:rsid w:val="00BF01A9"/>
    <w:rsid w:val="00BF1259"/>
    <w:rsid w:val="00BF18C4"/>
    <w:rsid w:val="00BF2324"/>
    <w:rsid w:val="00BF2BF9"/>
    <w:rsid w:val="00BF2CA7"/>
    <w:rsid w:val="00BF2F35"/>
    <w:rsid w:val="00BF51B1"/>
    <w:rsid w:val="00BF5422"/>
    <w:rsid w:val="00BF5B20"/>
    <w:rsid w:val="00BF5B42"/>
    <w:rsid w:val="00BF661D"/>
    <w:rsid w:val="00BF6835"/>
    <w:rsid w:val="00BF7393"/>
    <w:rsid w:val="00BF7DB7"/>
    <w:rsid w:val="00C003E1"/>
    <w:rsid w:val="00C00904"/>
    <w:rsid w:val="00C009FB"/>
    <w:rsid w:val="00C00FF7"/>
    <w:rsid w:val="00C0208A"/>
    <w:rsid w:val="00C02EDE"/>
    <w:rsid w:val="00C04DAB"/>
    <w:rsid w:val="00C051A7"/>
    <w:rsid w:val="00C051C0"/>
    <w:rsid w:val="00C05BBC"/>
    <w:rsid w:val="00C0689E"/>
    <w:rsid w:val="00C07440"/>
    <w:rsid w:val="00C07F2A"/>
    <w:rsid w:val="00C10745"/>
    <w:rsid w:val="00C10EBE"/>
    <w:rsid w:val="00C12CD3"/>
    <w:rsid w:val="00C13697"/>
    <w:rsid w:val="00C14917"/>
    <w:rsid w:val="00C15E1A"/>
    <w:rsid w:val="00C169FD"/>
    <w:rsid w:val="00C20159"/>
    <w:rsid w:val="00C20161"/>
    <w:rsid w:val="00C218F8"/>
    <w:rsid w:val="00C2273A"/>
    <w:rsid w:val="00C227F3"/>
    <w:rsid w:val="00C234F3"/>
    <w:rsid w:val="00C244B3"/>
    <w:rsid w:val="00C24B70"/>
    <w:rsid w:val="00C26F06"/>
    <w:rsid w:val="00C27D4F"/>
    <w:rsid w:val="00C30D0A"/>
    <w:rsid w:val="00C32FEE"/>
    <w:rsid w:val="00C34474"/>
    <w:rsid w:val="00C34A32"/>
    <w:rsid w:val="00C3569D"/>
    <w:rsid w:val="00C37B99"/>
    <w:rsid w:val="00C37C5F"/>
    <w:rsid w:val="00C37D79"/>
    <w:rsid w:val="00C401DC"/>
    <w:rsid w:val="00C4032A"/>
    <w:rsid w:val="00C4217F"/>
    <w:rsid w:val="00C43053"/>
    <w:rsid w:val="00C439CE"/>
    <w:rsid w:val="00C43B88"/>
    <w:rsid w:val="00C43FF9"/>
    <w:rsid w:val="00C448C6"/>
    <w:rsid w:val="00C451F0"/>
    <w:rsid w:val="00C45CBC"/>
    <w:rsid w:val="00C46C9A"/>
    <w:rsid w:val="00C46CD8"/>
    <w:rsid w:val="00C508D4"/>
    <w:rsid w:val="00C509DA"/>
    <w:rsid w:val="00C51518"/>
    <w:rsid w:val="00C51C3C"/>
    <w:rsid w:val="00C52629"/>
    <w:rsid w:val="00C52830"/>
    <w:rsid w:val="00C529B5"/>
    <w:rsid w:val="00C53AE0"/>
    <w:rsid w:val="00C6001A"/>
    <w:rsid w:val="00C61379"/>
    <w:rsid w:val="00C6149C"/>
    <w:rsid w:val="00C616BB"/>
    <w:rsid w:val="00C61AE9"/>
    <w:rsid w:val="00C6206C"/>
    <w:rsid w:val="00C6337F"/>
    <w:rsid w:val="00C636FF"/>
    <w:rsid w:val="00C64C19"/>
    <w:rsid w:val="00C65351"/>
    <w:rsid w:val="00C6569A"/>
    <w:rsid w:val="00C65F42"/>
    <w:rsid w:val="00C670A7"/>
    <w:rsid w:val="00C73691"/>
    <w:rsid w:val="00C73930"/>
    <w:rsid w:val="00C73BE5"/>
    <w:rsid w:val="00C74D83"/>
    <w:rsid w:val="00C74E44"/>
    <w:rsid w:val="00C82895"/>
    <w:rsid w:val="00C828BE"/>
    <w:rsid w:val="00C846CE"/>
    <w:rsid w:val="00C84A19"/>
    <w:rsid w:val="00C84B3B"/>
    <w:rsid w:val="00C85189"/>
    <w:rsid w:val="00C85C4A"/>
    <w:rsid w:val="00C85F14"/>
    <w:rsid w:val="00C86C48"/>
    <w:rsid w:val="00C87444"/>
    <w:rsid w:val="00C90464"/>
    <w:rsid w:val="00C907AD"/>
    <w:rsid w:val="00C90C27"/>
    <w:rsid w:val="00C91DFB"/>
    <w:rsid w:val="00C9281E"/>
    <w:rsid w:val="00C92966"/>
    <w:rsid w:val="00C93040"/>
    <w:rsid w:val="00C94C6B"/>
    <w:rsid w:val="00C953C3"/>
    <w:rsid w:val="00C9615C"/>
    <w:rsid w:val="00C96BB6"/>
    <w:rsid w:val="00CA006B"/>
    <w:rsid w:val="00CA091B"/>
    <w:rsid w:val="00CA21A7"/>
    <w:rsid w:val="00CA26A6"/>
    <w:rsid w:val="00CA291E"/>
    <w:rsid w:val="00CA2AEE"/>
    <w:rsid w:val="00CA3902"/>
    <w:rsid w:val="00CA3928"/>
    <w:rsid w:val="00CA3979"/>
    <w:rsid w:val="00CA566A"/>
    <w:rsid w:val="00CA5D76"/>
    <w:rsid w:val="00CA7002"/>
    <w:rsid w:val="00CB18EB"/>
    <w:rsid w:val="00CB2FBA"/>
    <w:rsid w:val="00CB3C3B"/>
    <w:rsid w:val="00CB43A4"/>
    <w:rsid w:val="00CB592F"/>
    <w:rsid w:val="00CB597A"/>
    <w:rsid w:val="00CB687D"/>
    <w:rsid w:val="00CB7794"/>
    <w:rsid w:val="00CB7FC9"/>
    <w:rsid w:val="00CC0090"/>
    <w:rsid w:val="00CC0E9A"/>
    <w:rsid w:val="00CC103F"/>
    <w:rsid w:val="00CC1C94"/>
    <w:rsid w:val="00CC2F68"/>
    <w:rsid w:val="00CC3878"/>
    <w:rsid w:val="00CC3FC1"/>
    <w:rsid w:val="00CC4681"/>
    <w:rsid w:val="00CC4958"/>
    <w:rsid w:val="00CC4A72"/>
    <w:rsid w:val="00CC7341"/>
    <w:rsid w:val="00CC7758"/>
    <w:rsid w:val="00CD03A8"/>
    <w:rsid w:val="00CD08E0"/>
    <w:rsid w:val="00CD0A66"/>
    <w:rsid w:val="00CD0B40"/>
    <w:rsid w:val="00CD0DA6"/>
    <w:rsid w:val="00CD12A1"/>
    <w:rsid w:val="00CD2323"/>
    <w:rsid w:val="00CD28F6"/>
    <w:rsid w:val="00CD2C1A"/>
    <w:rsid w:val="00CD3611"/>
    <w:rsid w:val="00CD3D80"/>
    <w:rsid w:val="00CD490C"/>
    <w:rsid w:val="00CD6157"/>
    <w:rsid w:val="00CD6968"/>
    <w:rsid w:val="00CD6E77"/>
    <w:rsid w:val="00CD74E9"/>
    <w:rsid w:val="00CD75B4"/>
    <w:rsid w:val="00CE071F"/>
    <w:rsid w:val="00CE11FF"/>
    <w:rsid w:val="00CE211C"/>
    <w:rsid w:val="00CE2F2A"/>
    <w:rsid w:val="00CE30DF"/>
    <w:rsid w:val="00CE5318"/>
    <w:rsid w:val="00CE5743"/>
    <w:rsid w:val="00CE5A2E"/>
    <w:rsid w:val="00CE61C1"/>
    <w:rsid w:val="00CE6E65"/>
    <w:rsid w:val="00CE71D4"/>
    <w:rsid w:val="00CE72B0"/>
    <w:rsid w:val="00CF19CA"/>
    <w:rsid w:val="00CF1E61"/>
    <w:rsid w:val="00CF298D"/>
    <w:rsid w:val="00CF354D"/>
    <w:rsid w:val="00CF393A"/>
    <w:rsid w:val="00CF3E5F"/>
    <w:rsid w:val="00CF3E84"/>
    <w:rsid w:val="00CF442D"/>
    <w:rsid w:val="00CF45D4"/>
    <w:rsid w:val="00CF4AFC"/>
    <w:rsid w:val="00CF536E"/>
    <w:rsid w:val="00CF5DEB"/>
    <w:rsid w:val="00CF5E97"/>
    <w:rsid w:val="00CF648C"/>
    <w:rsid w:val="00CF64BC"/>
    <w:rsid w:val="00CF6AD0"/>
    <w:rsid w:val="00CF7152"/>
    <w:rsid w:val="00D0095A"/>
    <w:rsid w:val="00D00B05"/>
    <w:rsid w:val="00D00EE0"/>
    <w:rsid w:val="00D01006"/>
    <w:rsid w:val="00D026D0"/>
    <w:rsid w:val="00D029AD"/>
    <w:rsid w:val="00D03D0B"/>
    <w:rsid w:val="00D03FB2"/>
    <w:rsid w:val="00D04287"/>
    <w:rsid w:val="00D04688"/>
    <w:rsid w:val="00D052C5"/>
    <w:rsid w:val="00D07206"/>
    <w:rsid w:val="00D07326"/>
    <w:rsid w:val="00D07F31"/>
    <w:rsid w:val="00D07F6D"/>
    <w:rsid w:val="00D116E7"/>
    <w:rsid w:val="00D128A8"/>
    <w:rsid w:val="00D13578"/>
    <w:rsid w:val="00D13D73"/>
    <w:rsid w:val="00D14236"/>
    <w:rsid w:val="00D14BB2"/>
    <w:rsid w:val="00D14C28"/>
    <w:rsid w:val="00D14E66"/>
    <w:rsid w:val="00D157C9"/>
    <w:rsid w:val="00D15FA2"/>
    <w:rsid w:val="00D2019D"/>
    <w:rsid w:val="00D20B10"/>
    <w:rsid w:val="00D213B6"/>
    <w:rsid w:val="00D221F0"/>
    <w:rsid w:val="00D2263A"/>
    <w:rsid w:val="00D229C9"/>
    <w:rsid w:val="00D22AC4"/>
    <w:rsid w:val="00D22F3B"/>
    <w:rsid w:val="00D23689"/>
    <w:rsid w:val="00D241A7"/>
    <w:rsid w:val="00D241D7"/>
    <w:rsid w:val="00D24503"/>
    <w:rsid w:val="00D245C4"/>
    <w:rsid w:val="00D24B61"/>
    <w:rsid w:val="00D24C7B"/>
    <w:rsid w:val="00D25D5B"/>
    <w:rsid w:val="00D26B31"/>
    <w:rsid w:val="00D26CB5"/>
    <w:rsid w:val="00D27E80"/>
    <w:rsid w:val="00D30658"/>
    <w:rsid w:val="00D30C3B"/>
    <w:rsid w:val="00D3257D"/>
    <w:rsid w:val="00D332C0"/>
    <w:rsid w:val="00D337AC"/>
    <w:rsid w:val="00D33B26"/>
    <w:rsid w:val="00D33EDF"/>
    <w:rsid w:val="00D340FA"/>
    <w:rsid w:val="00D3570E"/>
    <w:rsid w:val="00D35AA8"/>
    <w:rsid w:val="00D36744"/>
    <w:rsid w:val="00D37AEF"/>
    <w:rsid w:val="00D40C9C"/>
    <w:rsid w:val="00D41E5E"/>
    <w:rsid w:val="00D41FB0"/>
    <w:rsid w:val="00D4260A"/>
    <w:rsid w:val="00D428CC"/>
    <w:rsid w:val="00D437A9"/>
    <w:rsid w:val="00D43F0A"/>
    <w:rsid w:val="00D442F7"/>
    <w:rsid w:val="00D44669"/>
    <w:rsid w:val="00D44EF7"/>
    <w:rsid w:val="00D45A6B"/>
    <w:rsid w:val="00D45E13"/>
    <w:rsid w:val="00D467C3"/>
    <w:rsid w:val="00D467C7"/>
    <w:rsid w:val="00D469DD"/>
    <w:rsid w:val="00D4718E"/>
    <w:rsid w:val="00D47387"/>
    <w:rsid w:val="00D4790E"/>
    <w:rsid w:val="00D47F17"/>
    <w:rsid w:val="00D507B5"/>
    <w:rsid w:val="00D50BB9"/>
    <w:rsid w:val="00D511F8"/>
    <w:rsid w:val="00D528A2"/>
    <w:rsid w:val="00D52C16"/>
    <w:rsid w:val="00D537C0"/>
    <w:rsid w:val="00D545E9"/>
    <w:rsid w:val="00D551BE"/>
    <w:rsid w:val="00D55415"/>
    <w:rsid w:val="00D557E9"/>
    <w:rsid w:val="00D55E74"/>
    <w:rsid w:val="00D573A6"/>
    <w:rsid w:val="00D574ED"/>
    <w:rsid w:val="00D600A4"/>
    <w:rsid w:val="00D61D1F"/>
    <w:rsid w:val="00D62A49"/>
    <w:rsid w:val="00D62F67"/>
    <w:rsid w:val="00D632AB"/>
    <w:rsid w:val="00D635B0"/>
    <w:rsid w:val="00D63B9A"/>
    <w:rsid w:val="00D64482"/>
    <w:rsid w:val="00D65631"/>
    <w:rsid w:val="00D659E8"/>
    <w:rsid w:val="00D65A09"/>
    <w:rsid w:val="00D66232"/>
    <w:rsid w:val="00D67995"/>
    <w:rsid w:val="00D67ADC"/>
    <w:rsid w:val="00D7025B"/>
    <w:rsid w:val="00D70A72"/>
    <w:rsid w:val="00D71761"/>
    <w:rsid w:val="00D7220E"/>
    <w:rsid w:val="00D72614"/>
    <w:rsid w:val="00D72D6B"/>
    <w:rsid w:val="00D72DAF"/>
    <w:rsid w:val="00D7306F"/>
    <w:rsid w:val="00D73357"/>
    <w:rsid w:val="00D738DD"/>
    <w:rsid w:val="00D73A2C"/>
    <w:rsid w:val="00D74897"/>
    <w:rsid w:val="00D74A99"/>
    <w:rsid w:val="00D771F3"/>
    <w:rsid w:val="00D8031B"/>
    <w:rsid w:val="00D80A0B"/>
    <w:rsid w:val="00D812DA"/>
    <w:rsid w:val="00D821B2"/>
    <w:rsid w:val="00D82BA8"/>
    <w:rsid w:val="00D84777"/>
    <w:rsid w:val="00D8479C"/>
    <w:rsid w:val="00D84B44"/>
    <w:rsid w:val="00D85463"/>
    <w:rsid w:val="00D8611E"/>
    <w:rsid w:val="00D872BE"/>
    <w:rsid w:val="00D91882"/>
    <w:rsid w:val="00D91DC0"/>
    <w:rsid w:val="00D92B37"/>
    <w:rsid w:val="00D93515"/>
    <w:rsid w:val="00D93E55"/>
    <w:rsid w:val="00D94627"/>
    <w:rsid w:val="00D94D9C"/>
    <w:rsid w:val="00D95227"/>
    <w:rsid w:val="00D95FA5"/>
    <w:rsid w:val="00D965FB"/>
    <w:rsid w:val="00D96E11"/>
    <w:rsid w:val="00D97365"/>
    <w:rsid w:val="00D97428"/>
    <w:rsid w:val="00D97895"/>
    <w:rsid w:val="00DA0591"/>
    <w:rsid w:val="00DA16B3"/>
    <w:rsid w:val="00DA1B34"/>
    <w:rsid w:val="00DA1F7A"/>
    <w:rsid w:val="00DA2BE4"/>
    <w:rsid w:val="00DA2F5B"/>
    <w:rsid w:val="00DA3334"/>
    <w:rsid w:val="00DA5F7C"/>
    <w:rsid w:val="00DA635A"/>
    <w:rsid w:val="00DA69CA"/>
    <w:rsid w:val="00DA725C"/>
    <w:rsid w:val="00DA7A0E"/>
    <w:rsid w:val="00DA7C84"/>
    <w:rsid w:val="00DB06F4"/>
    <w:rsid w:val="00DB3B34"/>
    <w:rsid w:val="00DB46C4"/>
    <w:rsid w:val="00DB6329"/>
    <w:rsid w:val="00DB6C13"/>
    <w:rsid w:val="00DB6C17"/>
    <w:rsid w:val="00DB6E6C"/>
    <w:rsid w:val="00DB6EC5"/>
    <w:rsid w:val="00DB77DD"/>
    <w:rsid w:val="00DB7E7C"/>
    <w:rsid w:val="00DB7F63"/>
    <w:rsid w:val="00DC0A39"/>
    <w:rsid w:val="00DC1495"/>
    <w:rsid w:val="00DC16E6"/>
    <w:rsid w:val="00DC1967"/>
    <w:rsid w:val="00DC2E64"/>
    <w:rsid w:val="00DC2F25"/>
    <w:rsid w:val="00DC2F43"/>
    <w:rsid w:val="00DC4C60"/>
    <w:rsid w:val="00DC4EA3"/>
    <w:rsid w:val="00DC635F"/>
    <w:rsid w:val="00DC69C0"/>
    <w:rsid w:val="00DC76C2"/>
    <w:rsid w:val="00DC790C"/>
    <w:rsid w:val="00DC7EF8"/>
    <w:rsid w:val="00DC7F3C"/>
    <w:rsid w:val="00DD039F"/>
    <w:rsid w:val="00DD050E"/>
    <w:rsid w:val="00DD0904"/>
    <w:rsid w:val="00DD0A84"/>
    <w:rsid w:val="00DD11FA"/>
    <w:rsid w:val="00DD2021"/>
    <w:rsid w:val="00DD2149"/>
    <w:rsid w:val="00DD3509"/>
    <w:rsid w:val="00DD3A8C"/>
    <w:rsid w:val="00DD477B"/>
    <w:rsid w:val="00DD482F"/>
    <w:rsid w:val="00DD4B2E"/>
    <w:rsid w:val="00DD4D6E"/>
    <w:rsid w:val="00DD4ECE"/>
    <w:rsid w:val="00DD5116"/>
    <w:rsid w:val="00DD6BDA"/>
    <w:rsid w:val="00DD6E94"/>
    <w:rsid w:val="00DD7BE2"/>
    <w:rsid w:val="00DD7F40"/>
    <w:rsid w:val="00DE020E"/>
    <w:rsid w:val="00DE0766"/>
    <w:rsid w:val="00DE153B"/>
    <w:rsid w:val="00DE297C"/>
    <w:rsid w:val="00DE4DB0"/>
    <w:rsid w:val="00DE647F"/>
    <w:rsid w:val="00DE79C5"/>
    <w:rsid w:val="00DE7BCA"/>
    <w:rsid w:val="00DF00CC"/>
    <w:rsid w:val="00DF01CE"/>
    <w:rsid w:val="00DF06BC"/>
    <w:rsid w:val="00DF0C4E"/>
    <w:rsid w:val="00DF0E20"/>
    <w:rsid w:val="00DF0E77"/>
    <w:rsid w:val="00DF1279"/>
    <w:rsid w:val="00DF13F7"/>
    <w:rsid w:val="00DF1C01"/>
    <w:rsid w:val="00DF22D9"/>
    <w:rsid w:val="00DF3B40"/>
    <w:rsid w:val="00DF3C23"/>
    <w:rsid w:val="00DF40D0"/>
    <w:rsid w:val="00DF4443"/>
    <w:rsid w:val="00DF4CAA"/>
    <w:rsid w:val="00DF5231"/>
    <w:rsid w:val="00DF5262"/>
    <w:rsid w:val="00DF5845"/>
    <w:rsid w:val="00DF5AC4"/>
    <w:rsid w:val="00DF5B40"/>
    <w:rsid w:val="00DF69D8"/>
    <w:rsid w:val="00DF6A9A"/>
    <w:rsid w:val="00DF6FFA"/>
    <w:rsid w:val="00DF71DF"/>
    <w:rsid w:val="00DF7513"/>
    <w:rsid w:val="00DF75EB"/>
    <w:rsid w:val="00E00667"/>
    <w:rsid w:val="00E01200"/>
    <w:rsid w:val="00E0156C"/>
    <w:rsid w:val="00E02144"/>
    <w:rsid w:val="00E025B6"/>
    <w:rsid w:val="00E02732"/>
    <w:rsid w:val="00E02E41"/>
    <w:rsid w:val="00E0311D"/>
    <w:rsid w:val="00E0350F"/>
    <w:rsid w:val="00E03AB9"/>
    <w:rsid w:val="00E04A10"/>
    <w:rsid w:val="00E0587D"/>
    <w:rsid w:val="00E05F28"/>
    <w:rsid w:val="00E06E7F"/>
    <w:rsid w:val="00E06F67"/>
    <w:rsid w:val="00E07B51"/>
    <w:rsid w:val="00E105B0"/>
    <w:rsid w:val="00E12ED7"/>
    <w:rsid w:val="00E1386D"/>
    <w:rsid w:val="00E13D1A"/>
    <w:rsid w:val="00E145D1"/>
    <w:rsid w:val="00E14822"/>
    <w:rsid w:val="00E15138"/>
    <w:rsid w:val="00E1537C"/>
    <w:rsid w:val="00E153D3"/>
    <w:rsid w:val="00E159A7"/>
    <w:rsid w:val="00E173B8"/>
    <w:rsid w:val="00E17D63"/>
    <w:rsid w:val="00E209EF"/>
    <w:rsid w:val="00E21604"/>
    <w:rsid w:val="00E2240C"/>
    <w:rsid w:val="00E22ADC"/>
    <w:rsid w:val="00E245AD"/>
    <w:rsid w:val="00E24634"/>
    <w:rsid w:val="00E2467E"/>
    <w:rsid w:val="00E248E5"/>
    <w:rsid w:val="00E255A4"/>
    <w:rsid w:val="00E255CE"/>
    <w:rsid w:val="00E261C8"/>
    <w:rsid w:val="00E264E5"/>
    <w:rsid w:val="00E26916"/>
    <w:rsid w:val="00E276DC"/>
    <w:rsid w:val="00E27927"/>
    <w:rsid w:val="00E30EF7"/>
    <w:rsid w:val="00E31145"/>
    <w:rsid w:val="00E31223"/>
    <w:rsid w:val="00E31D00"/>
    <w:rsid w:val="00E32CD7"/>
    <w:rsid w:val="00E35AF9"/>
    <w:rsid w:val="00E35D2F"/>
    <w:rsid w:val="00E36A09"/>
    <w:rsid w:val="00E36B0A"/>
    <w:rsid w:val="00E37300"/>
    <w:rsid w:val="00E37552"/>
    <w:rsid w:val="00E40576"/>
    <w:rsid w:val="00E407EF"/>
    <w:rsid w:val="00E41EAD"/>
    <w:rsid w:val="00E42CBB"/>
    <w:rsid w:val="00E44411"/>
    <w:rsid w:val="00E454AE"/>
    <w:rsid w:val="00E465F6"/>
    <w:rsid w:val="00E467DE"/>
    <w:rsid w:val="00E470C8"/>
    <w:rsid w:val="00E47A8F"/>
    <w:rsid w:val="00E47C2F"/>
    <w:rsid w:val="00E5051F"/>
    <w:rsid w:val="00E50B38"/>
    <w:rsid w:val="00E53F96"/>
    <w:rsid w:val="00E55026"/>
    <w:rsid w:val="00E5504E"/>
    <w:rsid w:val="00E552EF"/>
    <w:rsid w:val="00E55F32"/>
    <w:rsid w:val="00E5721F"/>
    <w:rsid w:val="00E574E6"/>
    <w:rsid w:val="00E60199"/>
    <w:rsid w:val="00E60A4C"/>
    <w:rsid w:val="00E60F4E"/>
    <w:rsid w:val="00E61A05"/>
    <w:rsid w:val="00E6221E"/>
    <w:rsid w:val="00E6274C"/>
    <w:rsid w:val="00E62E03"/>
    <w:rsid w:val="00E63A55"/>
    <w:rsid w:val="00E63D2B"/>
    <w:rsid w:val="00E63F6B"/>
    <w:rsid w:val="00E6439F"/>
    <w:rsid w:val="00E649E7"/>
    <w:rsid w:val="00E64B1E"/>
    <w:rsid w:val="00E6542A"/>
    <w:rsid w:val="00E65721"/>
    <w:rsid w:val="00E65EA5"/>
    <w:rsid w:val="00E66353"/>
    <w:rsid w:val="00E6737F"/>
    <w:rsid w:val="00E700BE"/>
    <w:rsid w:val="00E714D0"/>
    <w:rsid w:val="00E72AE2"/>
    <w:rsid w:val="00E72BA9"/>
    <w:rsid w:val="00E72DD8"/>
    <w:rsid w:val="00E72FA2"/>
    <w:rsid w:val="00E7393F"/>
    <w:rsid w:val="00E73989"/>
    <w:rsid w:val="00E74930"/>
    <w:rsid w:val="00E7559B"/>
    <w:rsid w:val="00E75795"/>
    <w:rsid w:val="00E758F5"/>
    <w:rsid w:val="00E769B0"/>
    <w:rsid w:val="00E76DCF"/>
    <w:rsid w:val="00E777B3"/>
    <w:rsid w:val="00E80D39"/>
    <w:rsid w:val="00E80F84"/>
    <w:rsid w:val="00E8128D"/>
    <w:rsid w:val="00E81899"/>
    <w:rsid w:val="00E81C46"/>
    <w:rsid w:val="00E84744"/>
    <w:rsid w:val="00E84A71"/>
    <w:rsid w:val="00E85992"/>
    <w:rsid w:val="00E861A0"/>
    <w:rsid w:val="00E86C23"/>
    <w:rsid w:val="00E86F7F"/>
    <w:rsid w:val="00E8717C"/>
    <w:rsid w:val="00E87C67"/>
    <w:rsid w:val="00E90E41"/>
    <w:rsid w:val="00E917FF"/>
    <w:rsid w:val="00E9304D"/>
    <w:rsid w:val="00E93B7B"/>
    <w:rsid w:val="00E94994"/>
    <w:rsid w:val="00E975A3"/>
    <w:rsid w:val="00EA114A"/>
    <w:rsid w:val="00EA158E"/>
    <w:rsid w:val="00EA175C"/>
    <w:rsid w:val="00EA2A01"/>
    <w:rsid w:val="00EA422A"/>
    <w:rsid w:val="00EA5520"/>
    <w:rsid w:val="00EA618E"/>
    <w:rsid w:val="00EA6741"/>
    <w:rsid w:val="00EA6CFB"/>
    <w:rsid w:val="00EA7131"/>
    <w:rsid w:val="00EB073C"/>
    <w:rsid w:val="00EB0DF7"/>
    <w:rsid w:val="00EB11EB"/>
    <w:rsid w:val="00EB121E"/>
    <w:rsid w:val="00EB1A7D"/>
    <w:rsid w:val="00EB1E84"/>
    <w:rsid w:val="00EB2683"/>
    <w:rsid w:val="00EB2765"/>
    <w:rsid w:val="00EB3137"/>
    <w:rsid w:val="00EB329B"/>
    <w:rsid w:val="00EB3B15"/>
    <w:rsid w:val="00EB3D7F"/>
    <w:rsid w:val="00EB49A5"/>
    <w:rsid w:val="00EB56C6"/>
    <w:rsid w:val="00EB6E79"/>
    <w:rsid w:val="00EB71F1"/>
    <w:rsid w:val="00EB72B3"/>
    <w:rsid w:val="00EB78D5"/>
    <w:rsid w:val="00EB7CE5"/>
    <w:rsid w:val="00EC08EF"/>
    <w:rsid w:val="00EC1BA8"/>
    <w:rsid w:val="00EC1ED1"/>
    <w:rsid w:val="00EC2548"/>
    <w:rsid w:val="00EC34B6"/>
    <w:rsid w:val="00EC4DFA"/>
    <w:rsid w:val="00EC5289"/>
    <w:rsid w:val="00EC588F"/>
    <w:rsid w:val="00EC5C57"/>
    <w:rsid w:val="00EC60CB"/>
    <w:rsid w:val="00EC6541"/>
    <w:rsid w:val="00EC6DB3"/>
    <w:rsid w:val="00EC713D"/>
    <w:rsid w:val="00EC733D"/>
    <w:rsid w:val="00EC750E"/>
    <w:rsid w:val="00EC75D8"/>
    <w:rsid w:val="00EC7A6C"/>
    <w:rsid w:val="00EC7C03"/>
    <w:rsid w:val="00ED05D2"/>
    <w:rsid w:val="00ED0BE7"/>
    <w:rsid w:val="00ED0F08"/>
    <w:rsid w:val="00ED15F7"/>
    <w:rsid w:val="00ED2FC4"/>
    <w:rsid w:val="00ED3C92"/>
    <w:rsid w:val="00ED3D4A"/>
    <w:rsid w:val="00ED464A"/>
    <w:rsid w:val="00ED465D"/>
    <w:rsid w:val="00ED4B56"/>
    <w:rsid w:val="00ED531B"/>
    <w:rsid w:val="00ED53AC"/>
    <w:rsid w:val="00ED59AE"/>
    <w:rsid w:val="00ED5A7D"/>
    <w:rsid w:val="00ED66C5"/>
    <w:rsid w:val="00ED6913"/>
    <w:rsid w:val="00ED69EB"/>
    <w:rsid w:val="00ED7171"/>
    <w:rsid w:val="00ED719C"/>
    <w:rsid w:val="00ED7B24"/>
    <w:rsid w:val="00ED7ECA"/>
    <w:rsid w:val="00EE075F"/>
    <w:rsid w:val="00EE08D3"/>
    <w:rsid w:val="00EE0AC6"/>
    <w:rsid w:val="00EE1626"/>
    <w:rsid w:val="00EE1ACA"/>
    <w:rsid w:val="00EE36E1"/>
    <w:rsid w:val="00EE3B88"/>
    <w:rsid w:val="00EE469C"/>
    <w:rsid w:val="00EE649A"/>
    <w:rsid w:val="00EE7960"/>
    <w:rsid w:val="00EE7BC5"/>
    <w:rsid w:val="00EF02DF"/>
    <w:rsid w:val="00EF02EC"/>
    <w:rsid w:val="00EF3A40"/>
    <w:rsid w:val="00EF47C6"/>
    <w:rsid w:val="00EF492A"/>
    <w:rsid w:val="00EF4935"/>
    <w:rsid w:val="00EF4CFA"/>
    <w:rsid w:val="00EF5517"/>
    <w:rsid w:val="00EF575D"/>
    <w:rsid w:val="00EF5779"/>
    <w:rsid w:val="00EF5798"/>
    <w:rsid w:val="00EF5A97"/>
    <w:rsid w:val="00EF5B8D"/>
    <w:rsid w:val="00EF5F73"/>
    <w:rsid w:val="00EF6749"/>
    <w:rsid w:val="00EF6C3C"/>
    <w:rsid w:val="00EF7844"/>
    <w:rsid w:val="00EF7FA6"/>
    <w:rsid w:val="00F0044A"/>
    <w:rsid w:val="00F01570"/>
    <w:rsid w:val="00F01AC2"/>
    <w:rsid w:val="00F01D51"/>
    <w:rsid w:val="00F02DF3"/>
    <w:rsid w:val="00F02FC0"/>
    <w:rsid w:val="00F0377F"/>
    <w:rsid w:val="00F04753"/>
    <w:rsid w:val="00F04FC9"/>
    <w:rsid w:val="00F06806"/>
    <w:rsid w:val="00F06A9C"/>
    <w:rsid w:val="00F07074"/>
    <w:rsid w:val="00F07638"/>
    <w:rsid w:val="00F107A3"/>
    <w:rsid w:val="00F10952"/>
    <w:rsid w:val="00F11AD0"/>
    <w:rsid w:val="00F11D4C"/>
    <w:rsid w:val="00F14341"/>
    <w:rsid w:val="00F14AC4"/>
    <w:rsid w:val="00F15CF7"/>
    <w:rsid w:val="00F16594"/>
    <w:rsid w:val="00F1680B"/>
    <w:rsid w:val="00F17B9C"/>
    <w:rsid w:val="00F17C99"/>
    <w:rsid w:val="00F21747"/>
    <w:rsid w:val="00F2402E"/>
    <w:rsid w:val="00F241C6"/>
    <w:rsid w:val="00F24C34"/>
    <w:rsid w:val="00F259D7"/>
    <w:rsid w:val="00F26323"/>
    <w:rsid w:val="00F27081"/>
    <w:rsid w:val="00F30904"/>
    <w:rsid w:val="00F30E0F"/>
    <w:rsid w:val="00F31CDF"/>
    <w:rsid w:val="00F3387D"/>
    <w:rsid w:val="00F34A36"/>
    <w:rsid w:val="00F358BF"/>
    <w:rsid w:val="00F35989"/>
    <w:rsid w:val="00F35DF5"/>
    <w:rsid w:val="00F36185"/>
    <w:rsid w:val="00F36191"/>
    <w:rsid w:val="00F36D2F"/>
    <w:rsid w:val="00F37E49"/>
    <w:rsid w:val="00F41A77"/>
    <w:rsid w:val="00F41FF6"/>
    <w:rsid w:val="00F429BE"/>
    <w:rsid w:val="00F42D3B"/>
    <w:rsid w:val="00F44BE5"/>
    <w:rsid w:val="00F452A7"/>
    <w:rsid w:val="00F462EF"/>
    <w:rsid w:val="00F4777F"/>
    <w:rsid w:val="00F501A4"/>
    <w:rsid w:val="00F50911"/>
    <w:rsid w:val="00F50F97"/>
    <w:rsid w:val="00F50FC9"/>
    <w:rsid w:val="00F5132F"/>
    <w:rsid w:val="00F51FA5"/>
    <w:rsid w:val="00F53EE6"/>
    <w:rsid w:val="00F53FCC"/>
    <w:rsid w:val="00F5434F"/>
    <w:rsid w:val="00F54437"/>
    <w:rsid w:val="00F54654"/>
    <w:rsid w:val="00F550C1"/>
    <w:rsid w:val="00F5549D"/>
    <w:rsid w:val="00F60DEA"/>
    <w:rsid w:val="00F618F2"/>
    <w:rsid w:val="00F62873"/>
    <w:rsid w:val="00F63596"/>
    <w:rsid w:val="00F6394B"/>
    <w:rsid w:val="00F640C5"/>
    <w:rsid w:val="00F65541"/>
    <w:rsid w:val="00F66729"/>
    <w:rsid w:val="00F66BFD"/>
    <w:rsid w:val="00F717BE"/>
    <w:rsid w:val="00F71AC3"/>
    <w:rsid w:val="00F73823"/>
    <w:rsid w:val="00F74848"/>
    <w:rsid w:val="00F7715F"/>
    <w:rsid w:val="00F7780F"/>
    <w:rsid w:val="00F77A23"/>
    <w:rsid w:val="00F80147"/>
    <w:rsid w:val="00F801BD"/>
    <w:rsid w:val="00F802CE"/>
    <w:rsid w:val="00F802DB"/>
    <w:rsid w:val="00F80366"/>
    <w:rsid w:val="00F8042D"/>
    <w:rsid w:val="00F80D95"/>
    <w:rsid w:val="00F8116B"/>
    <w:rsid w:val="00F825D7"/>
    <w:rsid w:val="00F827B1"/>
    <w:rsid w:val="00F82829"/>
    <w:rsid w:val="00F841E4"/>
    <w:rsid w:val="00F8449A"/>
    <w:rsid w:val="00F84EBD"/>
    <w:rsid w:val="00F858DA"/>
    <w:rsid w:val="00F85A38"/>
    <w:rsid w:val="00F85C02"/>
    <w:rsid w:val="00F8777C"/>
    <w:rsid w:val="00F87811"/>
    <w:rsid w:val="00F87E5E"/>
    <w:rsid w:val="00F9088A"/>
    <w:rsid w:val="00F91A2D"/>
    <w:rsid w:val="00F92B57"/>
    <w:rsid w:val="00F92C98"/>
    <w:rsid w:val="00F92E13"/>
    <w:rsid w:val="00F93A0B"/>
    <w:rsid w:val="00F94286"/>
    <w:rsid w:val="00F94C84"/>
    <w:rsid w:val="00F94FC8"/>
    <w:rsid w:val="00F9717A"/>
    <w:rsid w:val="00FA01E0"/>
    <w:rsid w:val="00FA0553"/>
    <w:rsid w:val="00FA06C8"/>
    <w:rsid w:val="00FA0E62"/>
    <w:rsid w:val="00FA1755"/>
    <w:rsid w:val="00FA176A"/>
    <w:rsid w:val="00FA28EE"/>
    <w:rsid w:val="00FA2F9D"/>
    <w:rsid w:val="00FA39B7"/>
    <w:rsid w:val="00FA43F3"/>
    <w:rsid w:val="00FA48B2"/>
    <w:rsid w:val="00FA49EF"/>
    <w:rsid w:val="00FA4FED"/>
    <w:rsid w:val="00FA6048"/>
    <w:rsid w:val="00FA6412"/>
    <w:rsid w:val="00FA64D3"/>
    <w:rsid w:val="00FA6D64"/>
    <w:rsid w:val="00FA735C"/>
    <w:rsid w:val="00FB1673"/>
    <w:rsid w:val="00FB1747"/>
    <w:rsid w:val="00FB1A6E"/>
    <w:rsid w:val="00FB1F38"/>
    <w:rsid w:val="00FB2019"/>
    <w:rsid w:val="00FB203F"/>
    <w:rsid w:val="00FB224F"/>
    <w:rsid w:val="00FB2C12"/>
    <w:rsid w:val="00FB3994"/>
    <w:rsid w:val="00FB3C22"/>
    <w:rsid w:val="00FB4646"/>
    <w:rsid w:val="00FB497E"/>
    <w:rsid w:val="00FB4DDA"/>
    <w:rsid w:val="00FB59BF"/>
    <w:rsid w:val="00FB6B7A"/>
    <w:rsid w:val="00FB7C08"/>
    <w:rsid w:val="00FC01F8"/>
    <w:rsid w:val="00FC02FD"/>
    <w:rsid w:val="00FC0917"/>
    <w:rsid w:val="00FC1393"/>
    <w:rsid w:val="00FC246D"/>
    <w:rsid w:val="00FC2D7F"/>
    <w:rsid w:val="00FC37AE"/>
    <w:rsid w:val="00FC48A4"/>
    <w:rsid w:val="00FC48BD"/>
    <w:rsid w:val="00FC4BC5"/>
    <w:rsid w:val="00FC57D6"/>
    <w:rsid w:val="00FC5F12"/>
    <w:rsid w:val="00FC6CE5"/>
    <w:rsid w:val="00FC6FCD"/>
    <w:rsid w:val="00FC71CB"/>
    <w:rsid w:val="00FC71E5"/>
    <w:rsid w:val="00FD016C"/>
    <w:rsid w:val="00FD05C3"/>
    <w:rsid w:val="00FD08FF"/>
    <w:rsid w:val="00FD34D2"/>
    <w:rsid w:val="00FD35E0"/>
    <w:rsid w:val="00FD49E3"/>
    <w:rsid w:val="00FD5586"/>
    <w:rsid w:val="00FD5E6C"/>
    <w:rsid w:val="00FD61CA"/>
    <w:rsid w:val="00FD6203"/>
    <w:rsid w:val="00FD6729"/>
    <w:rsid w:val="00FD7548"/>
    <w:rsid w:val="00FD7F7C"/>
    <w:rsid w:val="00FE07C0"/>
    <w:rsid w:val="00FE09F0"/>
    <w:rsid w:val="00FE2820"/>
    <w:rsid w:val="00FE31C4"/>
    <w:rsid w:val="00FE3A39"/>
    <w:rsid w:val="00FE4D57"/>
    <w:rsid w:val="00FE5205"/>
    <w:rsid w:val="00FE53BA"/>
    <w:rsid w:val="00FE5482"/>
    <w:rsid w:val="00FE5D11"/>
    <w:rsid w:val="00FE611B"/>
    <w:rsid w:val="00FE7DB3"/>
    <w:rsid w:val="00FF1083"/>
    <w:rsid w:val="00FF1A8B"/>
    <w:rsid w:val="00FF258D"/>
    <w:rsid w:val="00FF2A63"/>
    <w:rsid w:val="00FF306C"/>
    <w:rsid w:val="00FF33A9"/>
    <w:rsid w:val="00FF33DB"/>
    <w:rsid w:val="00FF5AC4"/>
    <w:rsid w:val="00FF5FC0"/>
    <w:rsid w:val="00FF6E06"/>
    <w:rsid w:val="00FF7041"/>
    <w:rsid w:val="00FF76DE"/>
  </w:rsids>
  <m:mathPr>
    <m:mathFont m:val="Cambria Math"/>
    <m:brkBin m:val="before"/>
    <m:brkBinSub m:val="--"/>
    <m:smallFrac m:val="0"/>
    <m:dispDef m:val="0"/>
    <m:lMargin m:val="0"/>
    <m:rMargin m:val="0"/>
    <m:defJc m:val="centerGroup"/>
    <m:wrapRight/>
    <m:intLim m:val="subSup"/>
    <m:naryLim m:val="subSup"/>
  </m:mathPr>
  <w:themeFontLang w:val="en-US" w:eastAsia="ja-JP" w:bidi="my-MM"/>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70FE6F1"/>
  <w15:docId w15:val="{91720A22-E4C3-4891-882A-12127B105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02FA"/>
    <w:rPr>
      <w:rFonts w:ascii="Times New Roman" w:eastAsia="Times New Roman" w:hAnsi="Times New Roman" w:cs="Times New Roman"/>
      <w:lang w:val="en-AU"/>
    </w:rPr>
  </w:style>
  <w:style w:type="paragraph" w:styleId="Heading1">
    <w:name w:val="heading 1"/>
    <w:basedOn w:val="Normal"/>
    <w:next w:val="Normal"/>
    <w:link w:val="Heading1Char"/>
    <w:uiPriority w:val="9"/>
    <w:qFormat/>
    <w:rsid w:val="00FF1083"/>
    <w:pPr>
      <w:keepNext/>
      <w:keepLines/>
      <w:spacing w:before="480"/>
      <w:outlineLvl w:val="0"/>
    </w:pPr>
    <w:rPr>
      <w:rFonts w:asciiTheme="majorHAnsi" w:eastAsiaTheme="majorEastAsia" w:hAnsiTheme="majorHAnsi" w:cstheme="majorBidi"/>
      <w:b/>
      <w:bCs/>
      <w:color w:val="345A8A" w:themeColor="accent1" w:themeShade="B5"/>
      <w:sz w:val="32"/>
      <w:szCs w:val="32"/>
      <w:lang w:val="en-US"/>
    </w:rPr>
  </w:style>
  <w:style w:type="paragraph" w:styleId="Heading2">
    <w:name w:val="heading 2"/>
    <w:basedOn w:val="Normal"/>
    <w:next w:val="Normal"/>
    <w:link w:val="Heading2Char"/>
    <w:uiPriority w:val="9"/>
    <w:unhideWhenUsed/>
    <w:qFormat/>
    <w:rsid w:val="00FF1083"/>
    <w:pPr>
      <w:keepNext/>
      <w:keepLines/>
      <w:spacing w:before="200"/>
      <w:outlineLvl w:val="1"/>
    </w:pPr>
    <w:rPr>
      <w:rFonts w:asciiTheme="majorHAnsi" w:eastAsiaTheme="majorEastAsia" w:hAnsiTheme="majorHAnsi" w:cstheme="majorBidi"/>
      <w:b/>
      <w:bCs/>
      <w:color w:val="4F81BD" w:themeColor="accent1"/>
      <w:sz w:val="26"/>
      <w:szCs w:val="26"/>
      <w:lang w:val="en-US"/>
    </w:rPr>
  </w:style>
  <w:style w:type="paragraph" w:styleId="Heading3">
    <w:name w:val="heading 3"/>
    <w:basedOn w:val="Normal"/>
    <w:next w:val="Normal"/>
    <w:link w:val="Heading3Char"/>
    <w:uiPriority w:val="9"/>
    <w:unhideWhenUsed/>
    <w:qFormat/>
    <w:rsid w:val="00FF1083"/>
    <w:pPr>
      <w:keepNext/>
      <w:keepLines/>
      <w:spacing w:before="200"/>
      <w:outlineLvl w:val="2"/>
    </w:pPr>
    <w:rPr>
      <w:rFonts w:asciiTheme="majorHAnsi" w:eastAsiaTheme="majorEastAsia" w:hAnsiTheme="majorHAnsi" w:cstheme="majorBidi"/>
      <w:b/>
      <w:bCs/>
      <w:color w:val="4F81BD" w:themeColor="accen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1083"/>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FF108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F1083"/>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unhideWhenUsed/>
    <w:qFormat/>
    <w:rsid w:val="00FF1083"/>
    <w:pPr>
      <w:spacing w:line="276" w:lineRule="auto"/>
      <w:outlineLvl w:val="9"/>
    </w:pPr>
    <w:rPr>
      <w:color w:val="365F91" w:themeColor="accent1" w:themeShade="BF"/>
      <w:sz w:val="28"/>
      <w:szCs w:val="28"/>
    </w:rPr>
  </w:style>
  <w:style w:type="paragraph" w:styleId="TOC1">
    <w:name w:val="toc 1"/>
    <w:basedOn w:val="Normal"/>
    <w:next w:val="Normal"/>
    <w:autoRedefine/>
    <w:uiPriority w:val="39"/>
    <w:unhideWhenUsed/>
    <w:rsid w:val="00FF1083"/>
    <w:pPr>
      <w:tabs>
        <w:tab w:val="right" w:leader="dot" w:pos="8290"/>
      </w:tabs>
      <w:spacing w:before="120"/>
    </w:pPr>
    <w:rPr>
      <w:rFonts w:asciiTheme="majorHAnsi" w:eastAsiaTheme="minorEastAsia" w:hAnsiTheme="majorHAnsi" w:cstheme="minorBidi"/>
      <w:b/>
      <w:color w:val="548DD4"/>
      <w:lang w:val="en-US"/>
    </w:rPr>
  </w:style>
  <w:style w:type="paragraph" w:styleId="TOC2">
    <w:name w:val="toc 2"/>
    <w:basedOn w:val="Normal"/>
    <w:next w:val="Normal"/>
    <w:autoRedefine/>
    <w:uiPriority w:val="39"/>
    <w:unhideWhenUsed/>
    <w:rsid w:val="00FF1083"/>
    <w:rPr>
      <w:rFonts w:asciiTheme="minorHAnsi" w:eastAsiaTheme="minorEastAsia" w:hAnsiTheme="minorHAnsi" w:cstheme="minorBidi"/>
      <w:sz w:val="22"/>
      <w:szCs w:val="22"/>
      <w:lang w:val="en-US"/>
    </w:rPr>
  </w:style>
  <w:style w:type="paragraph" w:styleId="TOC3">
    <w:name w:val="toc 3"/>
    <w:basedOn w:val="Normal"/>
    <w:next w:val="Normal"/>
    <w:autoRedefine/>
    <w:uiPriority w:val="39"/>
    <w:unhideWhenUsed/>
    <w:rsid w:val="00FF1083"/>
    <w:pPr>
      <w:ind w:left="240"/>
    </w:pPr>
    <w:rPr>
      <w:rFonts w:asciiTheme="minorHAnsi" w:eastAsiaTheme="minorEastAsia" w:hAnsiTheme="minorHAnsi" w:cstheme="minorBidi"/>
      <w:i/>
      <w:sz w:val="22"/>
      <w:szCs w:val="22"/>
      <w:lang w:val="en-US"/>
    </w:rPr>
  </w:style>
  <w:style w:type="paragraph" w:styleId="BalloonText">
    <w:name w:val="Balloon Text"/>
    <w:basedOn w:val="Normal"/>
    <w:link w:val="BalloonTextChar"/>
    <w:uiPriority w:val="99"/>
    <w:unhideWhenUsed/>
    <w:rsid w:val="00FF1083"/>
    <w:rPr>
      <w:rFonts w:ascii="Lucida Grande" w:eastAsiaTheme="minorEastAsia" w:hAnsi="Lucida Grande" w:cs="Lucida Grande"/>
      <w:sz w:val="18"/>
      <w:szCs w:val="18"/>
      <w:lang w:val="en-US"/>
    </w:rPr>
  </w:style>
  <w:style w:type="character" w:customStyle="1" w:styleId="BalloonTextChar">
    <w:name w:val="Balloon Text Char"/>
    <w:basedOn w:val="DefaultParagraphFont"/>
    <w:link w:val="BalloonText"/>
    <w:uiPriority w:val="99"/>
    <w:rsid w:val="00FF1083"/>
    <w:rPr>
      <w:rFonts w:ascii="Lucida Grande" w:hAnsi="Lucida Grande" w:cs="Lucida Grande"/>
      <w:sz w:val="18"/>
      <w:szCs w:val="18"/>
    </w:rPr>
  </w:style>
  <w:style w:type="paragraph" w:styleId="TOC4">
    <w:name w:val="toc 4"/>
    <w:basedOn w:val="Normal"/>
    <w:next w:val="Normal"/>
    <w:autoRedefine/>
    <w:uiPriority w:val="39"/>
    <w:unhideWhenUsed/>
    <w:rsid w:val="00FF1083"/>
    <w:pPr>
      <w:pBdr>
        <w:between w:val="double" w:sz="6" w:space="0" w:color="auto"/>
      </w:pBdr>
      <w:ind w:left="480"/>
    </w:pPr>
    <w:rPr>
      <w:rFonts w:asciiTheme="minorHAnsi" w:eastAsiaTheme="minorEastAsia" w:hAnsiTheme="minorHAnsi" w:cstheme="minorBidi"/>
      <w:sz w:val="20"/>
      <w:szCs w:val="20"/>
      <w:lang w:val="en-US"/>
    </w:rPr>
  </w:style>
  <w:style w:type="paragraph" w:styleId="TOC5">
    <w:name w:val="toc 5"/>
    <w:basedOn w:val="Normal"/>
    <w:next w:val="Normal"/>
    <w:autoRedefine/>
    <w:uiPriority w:val="39"/>
    <w:unhideWhenUsed/>
    <w:rsid w:val="00FF1083"/>
    <w:pPr>
      <w:pBdr>
        <w:between w:val="double" w:sz="6" w:space="0" w:color="auto"/>
      </w:pBdr>
      <w:ind w:left="720"/>
    </w:pPr>
    <w:rPr>
      <w:rFonts w:asciiTheme="minorHAnsi" w:eastAsiaTheme="minorEastAsia" w:hAnsiTheme="minorHAnsi" w:cstheme="minorBidi"/>
      <w:sz w:val="20"/>
      <w:szCs w:val="20"/>
      <w:lang w:val="en-US"/>
    </w:rPr>
  </w:style>
  <w:style w:type="paragraph" w:styleId="TOC6">
    <w:name w:val="toc 6"/>
    <w:basedOn w:val="Normal"/>
    <w:next w:val="Normal"/>
    <w:autoRedefine/>
    <w:uiPriority w:val="39"/>
    <w:unhideWhenUsed/>
    <w:rsid w:val="00FF1083"/>
    <w:pPr>
      <w:pBdr>
        <w:between w:val="double" w:sz="6" w:space="0" w:color="auto"/>
      </w:pBdr>
      <w:ind w:left="960"/>
    </w:pPr>
    <w:rPr>
      <w:rFonts w:asciiTheme="minorHAnsi" w:eastAsiaTheme="minorEastAsia" w:hAnsiTheme="minorHAnsi" w:cstheme="minorBidi"/>
      <w:sz w:val="20"/>
      <w:szCs w:val="20"/>
      <w:lang w:val="en-US"/>
    </w:rPr>
  </w:style>
  <w:style w:type="paragraph" w:styleId="TOC7">
    <w:name w:val="toc 7"/>
    <w:basedOn w:val="Normal"/>
    <w:next w:val="Normal"/>
    <w:autoRedefine/>
    <w:uiPriority w:val="39"/>
    <w:unhideWhenUsed/>
    <w:rsid w:val="00FF1083"/>
    <w:pPr>
      <w:pBdr>
        <w:between w:val="double" w:sz="6" w:space="0" w:color="auto"/>
      </w:pBdr>
      <w:ind w:left="1200"/>
    </w:pPr>
    <w:rPr>
      <w:rFonts w:asciiTheme="minorHAnsi" w:eastAsiaTheme="minorEastAsia" w:hAnsiTheme="minorHAnsi" w:cstheme="minorBidi"/>
      <w:sz w:val="20"/>
      <w:szCs w:val="20"/>
      <w:lang w:val="en-US"/>
    </w:rPr>
  </w:style>
  <w:style w:type="paragraph" w:styleId="TOC8">
    <w:name w:val="toc 8"/>
    <w:basedOn w:val="Normal"/>
    <w:next w:val="Normal"/>
    <w:autoRedefine/>
    <w:uiPriority w:val="39"/>
    <w:unhideWhenUsed/>
    <w:rsid w:val="00FF1083"/>
    <w:pPr>
      <w:pBdr>
        <w:between w:val="double" w:sz="6" w:space="0" w:color="auto"/>
      </w:pBdr>
      <w:ind w:left="1440"/>
    </w:pPr>
    <w:rPr>
      <w:rFonts w:asciiTheme="minorHAnsi" w:eastAsiaTheme="minorEastAsia" w:hAnsiTheme="minorHAnsi" w:cstheme="minorBidi"/>
      <w:sz w:val="20"/>
      <w:szCs w:val="20"/>
      <w:lang w:val="en-US"/>
    </w:rPr>
  </w:style>
  <w:style w:type="paragraph" w:styleId="TOC9">
    <w:name w:val="toc 9"/>
    <w:basedOn w:val="Normal"/>
    <w:next w:val="Normal"/>
    <w:autoRedefine/>
    <w:uiPriority w:val="39"/>
    <w:unhideWhenUsed/>
    <w:rsid w:val="00FF1083"/>
    <w:pPr>
      <w:pBdr>
        <w:between w:val="double" w:sz="6" w:space="0" w:color="auto"/>
      </w:pBdr>
      <w:ind w:left="1680"/>
    </w:pPr>
    <w:rPr>
      <w:rFonts w:asciiTheme="minorHAnsi" w:eastAsiaTheme="minorEastAsia" w:hAnsiTheme="minorHAnsi" w:cstheme="minorBidi"/>
      <w:sz w:val="20"/>
      <w:szCs w:val="20"/>
      <w:lang w:val="en-US"/>
    </w:rPr>
  </w:style>
  <w:style w:type="paragraph" w:styleId="Title">
    <w:name w:val="Title"/>
    <w:basedOn w:val="Normal"/>
    <w:next w:val="Normal"/>
    <w:link w:val="TitleChar"/>
    <w:uiPriority w:val="10"/>
    <w:qFormat/>
    <w:rsid w:val="00BF125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TitleChar">
    <w:name w:val="Title Char"/>
    <w:basedOn w:val="DefaultParagraphFont"/>
    <w:link w:val="Title"/>
    <w:uiPriority w:val="10"/>
    <w:rsid w:val="00BF125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BF1259"/>
    <w:pPr>
      <w:numPr>
        <w:ilvl w:val="1"/>
      </w:numPr>
    </w:pPr>
    <w:rPr>
      <w:rFonts w:asciiTheme="majorHAnsi" w:eastAsiaTheme="majorEastAsia" w:hAnsiTheme="majorHAnsi" w:cstheme="majorBidi"/>
      <w:i/>
      <w:iCs/>
      <w:color w:val="4F81BD" w:themeColor="accent1"/>
      <w:spacing w:val="15"/>
      <w:lang w:val="en-US"/>
    </w:rPr>
  </w:style>
  <w:style w:type="character" w:customStyle="1" w:styleId="SubtitleChar">
    <w:name w:val="Subtitle Char"/>
    <w:basedOn w:val="DefaultParagraphFont"/>
    <w:link w:val="Subtitle"/>
    <w:uiPriority w:val="11"/>
    <w:rsid w:val="00BF1259"/>
    <w:rPr>
      <w:rFonts w:asciiTheme="majorHAnsi" w:eastAsiaTheme="majorEastAsia" w:hAnsiTheme="majorHAnsi" w:cstheme="majorBidi"/>
      <w:i/>
      <w:iCs/>
      <w:color w:val="4F81BD" w:themeColor="accent1"/>
      <w:spacing w:val="15"/>
    </w:rPr>
  </w:style>
  <w:style w:type="character" w:styleId="Strong">
    <w:name w:val="Strong"/>
    <w:basedOn w:val="DefaultParagraphFont"/>
    <w:uiPriority w:val="22"/>
    <w:qFormat/>
    <w:rsid w:val="00BF1259"/>
    <w:rPr>
      <w:b/>
      <w:bCs/>
    </w:rPr>
  </w:style>
  <w:style w:type="table" w:styleId="TableGrid">
    <w:name w:val="Table Grid"/>
    <w:aliases w:val="Vale 4,Plain Table,表格样式,Table long document,mtbs"/>
    <w:basedOn w:val="TableNormal"/>
    <w:uiPriority w:val="39"/>
    <w:rsid w:val="008913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Use Case List Paragraph,Citation List,Resume Title,List_Paragraph,Multilevel para_II,List Paragraph1,References,Ha,Graphic,1st level - Bullet List Paragraph,Lettre d'introduction,Paragrafo elenco,Bullet list"/>
    <w:basedOn w:val="Normal"/>
    <w:link w:val="ListParagraphChar"/>
    <w:uiPriority w:val="34"/>
    <w:qFormat/>
    <w:rsid w:val="00D03FB2"/>
    <w:pPr>
      <w:ind w:left="720"/>
      <w:contextualSpacing/>
    </w:pPr>
    <w:rPr>
      <w:rFonts w:asciiTheme="minorHAnsi" w:eastAsiaTheme="minorEastAsia" w:hAnsiTheme="minorHAnsi" w:cstheme="minorBidi"/>
      <w:lang w:val="en-US"/>
    </w:rPr>
  </w:style>
  <w:style w:type="paragraph" w:styleId="Footer">
    <w:name w:val="footer"/>
    <w:basedOn w:val="Normal"/>
    <w:link w:val="FooterChar"/>
    <w:uiPriority w:val="99"/>
    <w:unhideWhenUsed/>
    <w:rsid w:val="00604DB8"/>
    <w:pPr>
      <w:tabs>
        <w:tab w:val="center" w:pos="4320"/>
        <w:tab w:val="right" w:pos="8640"/>
      </w:tabs>
    </w:pPr>
    <w:rPr>
      <w:rFonts w:asciiTheme="minorHAnsi" w:eastAsiaTheme="minorEastAsia" w:hAnsiTheme="minorHAnsi" w:cstheme="minorBidi"/>
      <w:lang w:val="en-US"/>
    </w:rPr>
  </w:style>
  <w:style w:type="character" w:customStyle="1" w:styleId="FooterChar">
    <w:name w:val="Footer Char"/>
    <w:basedOn w:val="DefaultParagraphFont"/>
    <w:link w:val="Footer"/>
    <w:uiPriority w:val="99"/>
    <w:rsid w:val="00604DB8"/>
  </w:style>
  <w:style w:type="character" w:styleId="PageNumber">
    <w:name w:val="page number"/>
    <w:basedOn w:val="DefaultParagraphFont"/>
    <w:uiPriority w:val="99"/>
    <w:semiHidden/>
    <w:unhideWhenUsed/>
    <w:rsid w:val="00604DB8"/>
  </w:style>
  <w:style w:type="paragraph" w:styleId="Header">
    <w:name w:val="header"/>
    <w:aliases w:val="Section Header"/>
    <w:basedOn w:val="Normal"/>
    <w:link w:val="HeaderChar"/>
    <w:uiPriority w:val="99"/>
    <w:unhideWhenUsed/>
    <w:rsid w:val="00604DB8"/>
    <w:pPr>
      <w:tabs>
        <w:tab w:val="center" w:pos="4320"/>
        <w:tab w:val="right" w:pos="8640"/>
      </w:tabs>
    </w:pPr>
    <w:rPr>
      <w:rFonts w:asciiTheme="minorHAnsi" w:eastAsiaTheme="minorEastAsia" w:hAnsiTheme="minorHAnsi" w:cstheme="minorBidi"/>
      <w:lang w:val="en-US"/>
    </w:rPr>
  </w:style>
  <w:style w:type="character" w:customStyle="1" w:styleId="HeaderChar">
    <w:name w:val="Header Char"/>
    <w:aliases w:val="Section Header Char"/>
    <w:basedOn w:val="DefaultParagraphFont"/>
    <w:link w:val="Header"/>
    <w:uiPriority w:val="99"/>
    <w:rsid w:val="00604DB8"/>
  </w:style>
  <w:style w:type="character" w:styleId="LineNumber">
    <w:name w:val="line number"/>
    <w:basedOn w:val="DefaultParagraphFont"/>
    <w:uiPriority w:val="99"/>
    <w:semiHidden/>
    <w:unhideWhenUsed/>
    <w:rsid w:val="00ED3D4A"/>
  </w:style>
  <w:style w:type="numbering" w:customStyle="1" w:styleId="VR">
    <w:name w:val="VR"/>
    <w:uiPriority w:val="99"/>
    <w:rsid w:val="00ED3D4A"/>
    <w:pPr>
      <w:numPr>
        <w:numId w:val="1"/>
      </w:numPr>
    </w:pPr>
  </w:style>
  <w:style w:type="character" w:styleId="CommentReference">
    <w:name w:val="annotation reference"/>
    <w:basedOn w:val="DefaultParagraphFont"/>
    <w:uiPriority w:val="99"/>
    <w:rsid w:val="007F466F"/>
    <w:rPr>
      <w:rFonts w:cs="Times New Roman"/>
      <w:sz w:val="16"/>
      <w:szCs w:val="16"/>
    </w:rPr>
  </w:style>
  <w:style w:type="paragraph" w:styleId="Caption">
    <w:name w:val="caption"/>
    <w:aliases w:val="Table,Caption Char1 Char,Caption Char1,อักขระ,Caption1 Char,Caption Char Char Char Char1 Char,Caption Char Char Char Char Char Char Char Char Char1 Char,Caption1 Char Char,Caption Char Char Char Char1 Char Char Char,Caption Char1 Ch,AGT ESIA,Ma"/>
    <w:basedOn w:val="Normal"/>
    <w:next w:val="Normal"/>
    <w:link w:val="CaptionChar"/>
    <w:uiPriority w:val="35"/>
    <w:qFormat/>
    <w:rsid w:val="00E94994"/>
    <w:pPr>
      <w:overflowPunct w:val="0"/>
      <w:autoSpaceDE w:val="0"/>
      <w:autoSpaceDN w:val="0"/>
      <w:adjustRightInd w:val="0"/>
      <w:spacing w:after="240"/>
      <w:jc w:val="both"/>
      <w:textAlignment w:val="baseline"/>
      <w:outlineLvl w:val="0"/>
    </w:pPr>
    <w:rPr>
      <w:b/>
      <w:sz w:val="22"/>
      <w:lang w:val="en-GB"/>
    </w:rPr>
  </w:style>
  <w:style w:type="character" w:customStyle="1" w:styleId="CaptionChar">
    <w:name w:val="Caption Char"/>
    <w:aliases w:val="Table Char,Caption Char1 Char Char,Caption Char1 Char1,อักขระ Char,Caption1 Char Char1,Caption Char Char Char Char1 Char Char,Caption Char Char Char Char Char Char Char Char Char1 Char Char,Caption1 Char Char Char,Caption Char1 Ch Char"/>
    <w:link w:val="Caption"/>
    <w:uiPriority w:val="35"/>
    <w:locked/>
    <w:rsid w:val="00E94994"/>
    <w:rPr>
      <w:rFonts w:ascii="Times New Roman" w:eastAsia="Times New Roman" w:hAnsi="Times New Roman" w:cs="Times New Roman"/>
      <w:b/>
      <w:sz w:val="22"/>
      <w:lang w:val="en-GB"/>
    </w:rPr>
  </w:style>
  <w:style w:type="table" w:customStyle="1" w:styleId="GridTable4-Accent12">
    <w:name w:val="Grid Table 4 - Accent 12"/>
    <w:basedOn w:val="TableNormal"/>
    <w:uiPriority w:val="49"/>
    <w:rsid w:val="007F466F"/>
    <w:rPr>
      <w:rFonts w:ascii="Times New Roman" w:eastAsia="Times New Roman" w:hAnsi="Times New Roman" w:cs="Times New Roman"/>
      <w:sz w:val="22"/>
      <w:szCs w:val="22"/>
      <w:lang w:val="en-GB" w:eastAsia="en-GB"/>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listintable">
    <w:name w:val="list in table"/>
    <w:basedOn w:val="ListParagraph"/>
    <w:link w:val="listintableChar"/>
    <w:qFormat/>
    <w:rsid w:val="007F466F"/>
    <w:pPr>
      <w:numPr>
        <w:numId w:val="4"/>
      </w:numPr>
      <w:tabs>
        <w:tab w:val="left" w:pos="426"/>
      </w:tabs>
      <w:overflowPunct w:val="0"/>
      <w:autoSpaceDE w:val="0"/>
      <w:autoSpaceDN w:val="0"/>
      <w:adjustRightInd w:val="0"/>
      <w:spacing w:line="264" w:lineRule="auto"/>
      <w:ind w:left="284" w:hanging="284"/>
      <w:contextualSpacing w:val="0"/>
      <w:textAlignment w:val="baseline"/>
    </w:pPr>
    <w:rPr>
      <w:rFonts w:ascii="Times New Roman" w:eastAsia="Times New Roman" w:hAnsi="Times New Roman" w:cs="Times New Roman"/>
      <w:sz w:val="20"/>
      <w:szCs w:val="22"/>
      <w:lang w:val="en-GB"/>
    </w:rPr>
  </w:style>
  <w:style w:type="character" w:customStyle="1" w:styleId="listintableChar">
    <w:name w:val="list in table Char"/>
    <w:basedOn w:val="DefaultParagraphFont"/>
    <w:link w:val="listintable"/>
    <w:rsid w:val="007F466F"/>
    <w:rPr>
      <w:rFonts w:ascii="Times New Roman" w:eastAsia="Times New Roman" w:hAnsi="Times New Roman" w:cs="Times New Roman"/>
      <w:sz w:val="20"/>
      <w:szCs w:val="22"/>
      <w:lang w:val="en-GB"/>
    </w:rPr>
  </w:style>
  <w:style w:type="paragraph" w:customStyle="1" w:styleId="wbparabodytext">
    <w:name w:val="wb para body text"/>
    <w:basedOn w:val="ListParagraph"/>
    <w:link w:val="wbparabodytextChar"/>
    <w:autoRedefine/>
    <w:qFormat/>
    <w:rsid w:val="00C64C19"/>
    <w:pPr>
      <w:numPr>
        <w:numId w:val="5"/>
      </w:numPr>
      <w:tabs>
        <w:tab w:val="left" w:pos="0"/>
      </w:tabs>
      <w:spacing w:before="120" w:after="200"/>
      <w:ind w:left="0" w:firstLine="0"/>
      <w:contextualSpacing w:val="0"/>
      <w:jc w:val="both"/>
    </w:pPr>
    <w:rPr>
      <w:rFonts w:ascii="Times New Roman" w:eastAsia="Calibri" w:hAnsi="Times New Roman" w:cs="Times New Roman"/>
      <w:bCs/>
      <w:lang w:val="en-GB" w:eastAsia="en-GB"/>
    </w:rPr>
  </w:style>
  <w:style w:type="character" w:customStyle="1" w:styleId="wbparabodytextChar">
    <w:name w:val="wb para body text Char"/>
    <w:basedOn w:val="DefaultParagraphFont"/>
    <w:link w:val="wbparabodytext"/>
    <w:rsid w:val="00C64C19"/>
    <w:rPr>
      <w:rFonts w:ascii="Times New Roman" w:eastAsia="Calibri" w:hAnsi="Times New Roman" w:cs="Times New Roman"/>
      <w:bCs/>
      <w:lang w:val="en-GB" w:eastAsia="en-GB"/>
    </w:rPr>
  </w:style>
  <w:style w:type="numbering" w:customStyle="1" w:styleId="CurrentList1">
    <w:name w:val="Current List1"/>
    <w:uiPriority w:val="99"/>
    <w:rsid w:val="00103A23"/>
    <w:pPr>
      <w:numPr>
        <w:numId w:val="7"/>
      </w:numPr>
    </w:pPr>
  </w:style>
  <w:style w:type="paragraph" w:customStyle="1" w:styleId="abullets">
    <w:name w:val="a bullets"/>
    <w:basedOn w:val="ListParagraph"/>
    <w:link w:val="abulletsChar"/>
    <w:qFormat/>
    <w:rsid w:val="00736D9C"/>
    <w:pPr>
      <w:numPr>
        <w:numId w:val="8"/>
      </w:numPr>
      <w:tabs>
        <w:tab w:val="left" w:pos="426"/>
      </w:tabs>
      <w:overflowPunct w:val="0"/>
      <w:autoSpaceDE w:val="0"/>
      <w:autoSpaceDN w:val="0"/>
      <w:adjustRightInd w:val="0"/>
      <w:contextualSpacing w:val="0"/>
      <w:jc w:val="both"/>
      <w:textAlignment w:val="baseline"/>
    </w:pPr>
    <w:rPr>
      <w:rFonts w:ascii="Times New Roman" w:eastAsia="Times New Roman" w:hAnsi="Times New Roman" w:cs="Times New Roman"/>
      <w:sz w:val="22"/>
      <w:szCs w:val="22"/>
      <w:lang w:val="en-GB"/>
    </w:rPr>
  </w:style>
  <w:style w:type="character" w:customStyle="1" w:styleId="abulletsChar">
    <w:name w:val="a bullets Char"/>
    <w:basedOn w:val="DefaultParagraphFont"/>
    <w:link w:val="abullets"/>
    <w:rsid w:val="00736D9C"/>
    <w:rPr>
      <w:rFonts w:ascii="Times New Roman" w:eastAsia="Times New Roman" w:hAnsi="Times New Roman" w:cs="Times New Roman"/>
      <w:sz w:val="22"/>
      <w:szCs w:val="22"/>
      <w:lang w:val="en-GB"/>
    </w:rPr>
  </w:style>
  <w:style w:type="character" w:customStyle="1" w:styleId="ListParagraphChar">
    <w:name w:val="List Paragraph Char"/>
    <w:aliases w:val="List Paragraph (numbered (a)) Char,Use Case List Paragraph Char,Citation List Char,Resume Title Char,List_Paragraph Char,Multilevel para_II Char,List Paragraph1 Char,References Char,Ha Char,Graphic Char,Lettre d'introduction Char"/>
    <w:basedOn w:val="DefaultParagraphFont"/>
    <w:link w:val="ListParagraph"/>
    <w:uiPriority w:val="34"/>
    <w:qFormat/>
    <w:locked/>
    <w:rsid w:val="008412CC"/>
  </w:style>
  <w:style w:type="paragraph" w:styleId="FootnoteText">
    <w:name w:val="footnote text"/>
    <w:aliases w:val="9,ADB,ALTS FOOTNOTE,FOOTNOTES,Footnote Text Char Char,Footnote Text Char1 Char,Footnote Text Char1 Char Char,Footnote Text Char2 Char,Footnote Text Char2 Char Char Char,Footnote Text Char3,Footnote ak,Geneva 9,f,fn,footn,footnote text,ft,A"/>
    <w:basedOn w:val="Normal"/>
    <w:link w:val="FootnoteTextChar"/>
    <w:uiPriority w:val="99"/>
    <w:unhideWhenUsed/>
    <w:qFormat/>
    <w:rsid w:val="008E1390"/>
    <w:rPr>
      <w:rFonts w:asciiTheme="minorHAnsi" w:eastAsiaTheme="minorEastAsia" w:hAnsiTheme="minorHAnsi" w:cstheme="minorBidi"/>
      <w:lang w:val="en-US"/>
    </w:rPr>
  </w:style>
  <w:style w:type="character" w:customStyle="1" w:styleId="FootnoteTextChar">
    <w:name w:val="Footnote Text Char"/>
    <w:aliases w:val="9 Char,ADB Char,ALTS FOOTNOTE Char,FOOTNOTES Char,Footnote Text Char Char Char,Footnote Text Char1 Char Char1,Footnote Text Char1 Char Char Char,Footnote Text Char2 Char Char,Footnote Text Char2 Char Char Char Char,Footnote ak Char"/>
    <w:basedOn w:val="DefaultParagraphFont"/>
    <w:link w:val="FootnoteText"/>
    <w:uiPriority w:val="99"/>
    <w:qFormat/>
    <w:rsid w:val="008E1390"/>
  </w:style>
  <w:style w:type="character" w:styleId="FootnoteReference">
    <w:name w:val="footnote reference"/>
    <w:aliases w:val="ftref,16 Point,BVI fnr,Char Char Char Char Car Char,Footnote,Footnote Reference Number,Footnote Reference_LVL6,Footnote Reference_LVL61,Footnote Reference_LVL62,R,Ref,Ref. de nota al pie.,Style 6,Superscript 6 Point,de nota al pie,fr"/>
    <w:basedOn w:val="DefaultParagraphFont"/>
    <w:link w:val="FNRefeCharChar"/>
    <w:uiPriority w:val="99"/>
    <w:unhideWhenUsed/>
    <w:qFormat/>
    <w:rsid w:val="008E1390"/>
    <w:rPr>
      <w:vertAlign w:val="superscript"/>
    </w:rPr>
  </w:style>
  <w:style w:type="paragraph" w:customStyle="1" w:styleId="Default">
    <w:name w:val="Default"/>
    <w:rsid w:val="00781FE4"/>
    <w:pPr>
      <w:widowControl w:val="0"/>
      <w:suppressAutoHyphens/>
    </w:pPr>
    <w:rPr>
      <w:rFonts w:ascii="Times New Roman" w:eastAsia="ヒラギノ角ゴ Pro W3" w:hAnsi="Times New Roman" w:cs="Times New Roman"/>
      <w:color w:val="000000"/>
      <w:szCs w:val="20"/>
      <w:lang w:val="en-AU"/>
    </w:rPr>
  </w:style>
  <w:style w:type="paragraph" w:customStyle="1" w:styleId="FreeFormAA">
    <w:name w:val="Free Form A A"/>
    <w:rsid w:val="00781FE4"/>
    <w:rPr>
      <w:rFonts w:ascii="Helvetica" w:eastAsia="ヒラギノ角ゴ Pro W3" w:hAnsi="Helvetica" w:cs="Times New Roman"/>
      <w:color w:val="000000"/>
      <w:szCs w:val="20"/>
    </w:rPr>
  </w:style>
  <w:style w:type="character" w:styleId="Hyperlink">
    <w:name w:val="Hyperlink"/>
    <w:basedOn w:val="DefaultParagraphFont"/>
    <w:uiPriority w:val="99"/>
    <w:unhideWhenUsed/>
    <w:rsid w:val="006F12A3"/>
    <w:rPr>
      <w:color w:val="0000FF" w:themeColor="hyperlink"/>
      <w:u w:val="single"/>
    </w:rPr>
  </w:style>
  <w:style w:type="paragraph" w:styleId="TableofFigures">
    <w:name w:val="table of figures"/>
    <w:basedOn w:val="Normal"/>
    <w:next w:val="Normal"/>
    <w:uiPriority w:val="99"/>
    <w:unhideWhenUsed/>
    <w:rsid w:val="00797F90"/>
    <w:rPr>
      <w:rFonts w:asciiTheme="minorHAnsi" w:eastAsiaTheme="minorEastAsia" w:hAnsiTheme="minorHAnsi" w:cstheme="minorBidi"/>
      <w:lang w:val="en-US"/>
    </w:rPr>
  </w:style>
  <w:style w:type="paragraph" w:styleId="HTMLPreformatted">
    <w:name w:val="HTML Preformatted"/>
    <w:basedOn w:val="Normal"/>
    <w:link w:val="HTMLPreformattedChar"/>
    <w:uiPriority w:val="99"/>
    <w:semiHidden/>
    <w:unhideWhenUsed/>
    <w:rsid w:val="004650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465022"/>
    <w:rPr>
      <w:rFonts w:ascii="Courier New" w:eastAsia="Times New Roman" w:hAnsi="Courier New" w:cs="Courier New"/>
      <w:sz w:val="20"/>
      <w:szCs w:val="20"/>
      <w:lang w:val="en-AU"/>
    </w:rPr>
  </w:style>
  <w:style w:type="character" w:styleId="Emphasis">
    <w:name w:val="Emphasis"/>
    <w:basedOn w:val="DefaultParagraphFont"/>
    <w:uiPriority w:val="20"/>
    <w:qFormat/>
    <w:rsid w:val="000502FA"/>
    <w:rPr>
      <w:i/>
      <w:iCs/>
    </w:rPr>
  </w:style>
  <w:style w:type="paragraph" w:styleId="NormalWeb">
    <w:name w:val="Normal (Web)"/>
    <w:basedOn w:val="Normal"/>
    <w:uiPriority w:val="99"/>
    <w:unhideWhenUsed/>
    <w:rsid w:val="00FA28EE"/>
    <w:pPr>
      <w:spacing w:before="100" w:beforeAutospacing="1" w:after="100" w:afterAutospacing="1"/>
    </w:pPr>
  </w:style>
  <w:style w:type="paragraph" w:styleId="CommentText">
    <w:name w:val="annotation text"/>
    <w:basedOn w:val="Normal"/>
    <w:link w:val="CommentTextChar"/>
    <w:uiPriority w:val="99"/>
    <w:rsid w:val="00A5536D"/>
    <w:rPr>
      <w:sz w:val="20"/>
      <w:szCs w:val="20"/>
      <w:lang w:val="en-US"/>
    </w:rPr>
  </w:style>
  <w:style w:type="character" w:customStyle="1" w:styleId="CommentTextChar">
    <w:name w:val="Comment Text Char"/>
    <w:basedOn w:val="DefaultParagraphFont"/>
    <w:link w:val="CommentText"/>
    <w:uiPriority w:val="99"/>
    <w:rsid w:val="00A5536D"/>
    <w:rPr>
      <w:rFonts w:ascii="Times New Roman" w:eastAsia="Times New Roman" w:hAnsi="Times New Roman" w:cs="Times New Roman"/>
      <w:sz w:val="20"/>
      <w:szCs w:val="20"/>
    </w:rPr>
  </w:style>
  <w:style w:type="character" w:customStyle="1" w:styleId="normaltextrun">
    <w:name w:val="normaltextrun"/>
    <w:basedOn w:val="DefaultParagraphFont"/>
    <w:rsid w:val="006544E8"/>
  </w:style>
  <w:style w:type="paragraph" w:customStyle="1" w:styleId="ParagraphStyle8">
    <w:name w:val="Paragraph Style 8"/>
    <w:basedOn w:val="Normal"/>
    <w:uiPriority w:val="99"/>
    <w:rsid w:val="00693949"/>
    <w:pPr>
      <w:tabs>
        <w:tab w:val="left" w:pos="740"/>
      </w:tabs>
      <w:autoSpaceDE w:val="0"/>
      <w:autoSpaceDN w:val="0"/>
      <w:adjustRightInd w:val="0"/>
      <w:spacing w:after="108" w:line="360" w:lineRule="atLeast"/>
      <w:jc w:val="both"/>
      <w:textAlignment w:val="center"/>
    </w:pPr>
    <w:rPr>
      <w:rFonts w:ascii="Cambria" w:eastAsiaTheme="minorHAnsi" w:hAnsi="Cambria" w:cs="Cambria"/>
      <w:color w:val="000000"/>
      <w:lang w:val="en-GB"/>
    </w:rPr>
  </w:style>
  <w:style w:type="paragraph" w:customStyle="1" w:styleId="FNRefeCharChar">
    <w:name w:val="FNRefe Char Char"/>
    <w:aliases w:val=" BVI fnr Car Car Car Car Char Char Char Char Char, BVI fnr Car Car Char Char Char,4_G,BVI fnr Car Car Car Car Char Char Char Char Char,BVI fnr Car Car Char Char Char,BVI fnr Car Char Char Char,BVI fnr Char Char,BVI fnr Char Char Char"/>
    <w:basedOn w:val="Normal"/>
    <w:link w:val="FootnoteReference"/>
    <w:uiPriority w:val="99"/>
    <w:rsid w:val="0097619D"/>
    <w:pPr>
      <w:spacing w:line="240" w:lineRule="exact"/>
    </w:pPr>
    <w:rPr>
      <w:rFonts w:asciiTheme="minorHAnsi" w:eastAsiaTheme="minorEastAsia" w:hAnsiTheme="minorHAnsi" w:cstheme="minorBidi"/>
      <w:vertAlign w:val="superscript"/>
      <w:lang w:val="en-US"/>
    </w:rPr>
  </w:style>
  <w:style w:type="table" w:customStyle="1" w:styleId="PlainTable21">
    <w:name w:val="Plain Table 21"/>
    <w:basedOn w:val="TableNormal"/>
    <w:uiPriority w:val="99"/>
    <w:rsid w:val="00DF526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1">
    <w:name w:val="Plain Table 11"/>
    <w:basedOn w:val="TableNormal"/>
    <w:uiPriority w:val="99"/>
    <w:rsid w:val="00DF526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2-Accent11">
    <w:name w:val="Grid Table 2 - Accent 11"/>
    <w:basedOn w:val="TableNormal"/>
    <w:uiPriority w:val="47"/>
    <w:rsid w:val="00DF5262"/>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1">
    <w:name w:val="Grid Table 4 - Accent 11"/>
    <w:basedOn w:val="TableNormal"/>
    <w:uiPriority w:val="49"/>
    <w:rsid w:val="00DF526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PlainTable51">
    <w:name w:val="Plain Table 51"/>
    <w:basedOn w:val="TableNormal"/>
    <w:uiPriority w:val="99"/>
    <w:rsid w:val="00DF526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odyText">
    <w:name w:val="Body Text"/>
    <w:basedOn w:val="Normal"/>
    <w:link w:val="BodyTextChar"/>
    <w:uiPriority w:val="99"/>
    <w:qFormat/>
    <w:rsid w:val="001B7E81"/>
    <w:pPr>
      <w:widowControl w:val="0"/>
      <w:spacing w:after="120"/>
      <w:ind w:left="158"/>
      <w:jc w:val="both"/>
    </w:pPr>
    <w:rPr>
      <w:rFonts w:ascii="Calibri" w:eastAsia="Calibri" w:hAnsi="Calibri" w:cstheme="minorBidi"/>
      <w:szCs w:val="22"/>
      <w:lang w:val="en-GB"/>
    </w:rPr>
  </w:style>
  <w:style w:type="character" w:customStyle="1" w:styleId="BodyTextChar">
    <w:name w:val="Body Text Char"/>
    <w:basedOn w:val="DefaultParagraphFont"/>
    <w:link w:val="BodyText"/>
    <w:uiPriority w:val="1"/>
    <w:rsid w:val="001B7E81"/>
    <w:rPr>
      <w:rFonts w:ascii="Calibri" w:eastAsia="Calibri" w:hAnsi="Calibri"/>
      <w:szCs w:val="22"/>
      <w:lang w:val="en-GB"/>
    </w:rPr>
  </w:style>
  <w:style w:type="paragraph" w:customStyle="1" w:styleId="NumberedPara2">
    <w:name w:val="Numbered Para 2"/>
    <w:basedOn w:val="ListParagraph"/>
    <w:link w:val="NumberedPara2Char"/>
    <w:qFormat/>
    <w:rsid w:val="00712F12"/>
    <w:pPr>
      <w:numPr>
        <w:ilvl w:val="1"/>
      </w:numPr>
      <w:spacing w:after="120"/>
      <w:ind w:left="1350" w:hanging="360"/>
      <w:jc w:val="both"/>
    </w:pPr>
    <w:rPr>
      <w:rFonts w:ascii="Times New Roman" w:eastAsia="MS Mincho" w:hAnsi="Times New Roman" w:cs="Times New Roman"/>
      <w:szCs w:val="26"/>
    </w:rPr>
  </w:style>
  <w:style w:type="character" w:customStyle="1" w:styleId="NumberedPara2Char">
    <w:name w:val="Numbered Para 2 Char"/>
    <w:basedOn w:val="DefaultParagraphFont"/>
    <w:link w:val="NumberedPara2"/>
    <w:rsid w:val="00712F12"/>
    <w:rPr>
      <w:rFonts w:ascii="Times New Roman" w:eastAsia="MS Mincho" w:hAnsi="Times New Roman" w:cs="Times New Roman"/>
      <w:szCs w:val="26"/>
    </w:rPr>
  </w:style>
  <w:style w:type="character" w:styleId="FollowedHyperlink">
    <w:name w:val="FollowedHyperlink"/>
    <w:basedOn w:val="DefaultParagraphFont"/>
    <w:uiPriority w:val="99"/>
    <w:semiHidden/>
    <w:unhideWhenUsed/>
    <w:rsid w:val="00ED05D2"/>
    <w:rPr>
      <w:color w:val="800080" w:themeColor="followedHyperlink"/>
      <w:u w:val="single"/>
    </w:rPr>
  </w:style>
  <w:style w:type="paragraph" w:styleId="NormalIndent">
    <w:name w:val="Normal Indent"/>
    <w:basedOn w:val="Normal"/>
    <w:uiPriority w:val="99"/>
    <w:rsid w:val="001E195B"/>
    <w:pPr>
      <w:ind w:left="720"/>
    </w:pPr>
    <w:rPr>
      <w:rFonts w:eastAsia="MS Mincho"/>
      <w:lang w:val="en-US" w:eastAsia="ja-JP"/>
    </w:rPr>
  </w:style>
  <w:style w:type="paragraph" w:customStyle="1" w:styleId="BVIfnrCarCar">
    <w:name w:val="BVI fnr Car Car"/>
    <w:aliases w:val="BVI fnr Car,BVI fnr Car Car Car Car Char, BVI fnr Car Car Car Car Char,BVI fnr Car Car Car Car Char תו תו Char Char,BVI fnr Car Car תו Char,BVI fnr Car תו Char,BVI fnr תו Char"/>
    <w:basedOn w:val="Normal"/>
    <w:uiPriority w:val="99"/>
    <w:rsid w:val="00B83D59"/>
    <w:pPr>
      <w:spacing w:after="160" w:line="240" w:lineRule="exact"/>
      <w:jc w:val="both"/>
    </w:pPr>
    <w:rPr>
      <w:rFonts w:asciiTheme="minorHAnsi" w:eastAsiaTheme="minorHAnsi" w:hAnsiTheme="minorHAnsi" w:cstheme="minorBidi"/>
      <w:sz w:val="22"/>
      <w:szCs w:val="22"/>
      <w:vertAlign w:val="superscript"/>
      <w:lang w:val="en-US" w:bidi="my-MM"/>
    </w:rPr>
  </w:style>
  <w:style w:type="table" w:customStyle="1" w:styleId="TableGrid0">
    <w:name w:val="TableGrid"/>
    <w:rsid w:val="00007008"/>
    <w:rPr>
      <w:sz w:val="22"/>
      <w:szCs w:val="22"/>
    </w:rPr>
    <w:tblPr>
      <w:tblCellMar>
        <w:top w:w="0" w:type="dxa"/>
        <w:left w:w="0" w:type="dxa"/>
        <w:bottom w:w="0" w:type="dxa"/>
        <w:right w:w="0" w:type="dxa"/>
      </w:tblCellMar>
    </w:tblPr>
  </w:style>
  <w:style w:type="paragraph" w:customStyle="1" w:styleId="BodyText1">
    <w:name w:val="Body Text1"/>
    <w:basedOn w:val="Normal"/>
    <w:link w:val="BodyText1Char"/>
    <w:autoRedefine/>
    <w:qFormat/>
    <w:rsid w:val="00C24B70"/>
    <w:pPr>
      <w:spacing w:after="120"/>
      <w:ind w:left="425"/>
    </w:pPr>
    <w:rPr>
      <w:rFonts w:ascii="Arial Narrow" w:eastAsia="Calibri" w:hAnsi="Arial Narrow" w:cs="Arial"/>
      <w:sz w:val="20"/>
      <w:szCs w:val="22"/>
      <w:lang w:val="en-US"/>
    </w:rPr>
  </w:style>
  <w:style w:type="character" w:customStyle="1" w:styleId="BodyText1Char">
    <w:name w:val="Body Text1 Char"/>
    <w:basedOn w:val="DefaultParagraphFont"/>
    <w:link w:val="BodyText1"/>
    <w:rsid w:val="00C24B70"/>
    <w:rPr>
      <w:rFonts w:ascii="Arial Narrow" w:eastAsia="Calibri" w:hAnsi="Arial Narrow" w:cs="Arial"/>
      <w:sz w:val="20"/>
      <w:szCs w:val="22"/>
    </w:rPr>
  </w:style>
  <w:style w:type="paragraph" w:customStyle="1" w:styleId="head2">
    <w:name w:val="head2"/>
    <w:basedOn w:val="ListParagraph"/>
    <w:qFormat/>
    <w:rsid w:val="00C24B70"/>
    <w:pPr>
      <w:keepNext/>
      <w:keepLines/>
      <w:numPr>
        <w:numId w:val="10"/>
      </w:numPr>
      <w:spacing w:after="240"/>
      <w:contextualSpacing w:val="0"/>
    </w:pPr>
    <w:rPr>
      <w:rFonts w:ascii="Times New Roman" w:hAnsi="Times New Roman" w:cs="Times New Roman"/>
      <w:b/>
      <w:sz w:val="22"/>
      <w:szCs w:val="22"/>
    </w:rPr>
  </w:style>
  <w:style w:type="paragraph" w:styleId="CommentSubject">
    <w:name w:val="annotation subject"/>
    <w:basedOn w:val="CommentText"/>
    <w:next w:val="CommentText"/>
    <w:link w:val="CommentSubjectChar"/>
    <w:uiPriority w:val="99"/>
    <w:semiHidden/>
    <w:unhideWhenUsed/>
    <w:rsid w:val="00620CED"/>
    <w:rPr>
      <w:b/>
      <w:bCs/>
      <w:lang w:val="en-AU"/>
    </w:rPr>
  </w:style>
  <w:style w:type="character" w:customStyle="1" w:styleId="CommentSubjectChar">
    <w:name w:val="Comment Subject Char"/>
    <w:basedOn w:val="CommentTextChar"/>
    <w:link w:val="CommentSubject"/>
    <w:uiPriority w:val="99"/>
    <w:semiHidden/>
    <w:rsid w:val="00620CED"/>
    <w:rPr>
      <w:rFonts w:ascii="Times New Roman" w:eastAsia="Times New Roman" w:hAnsi="Times New Roman" w:cs="Times New Roman"/>
      <w:b/>
      <w:bCs/>
      <w:sz w:val="20"/>
      <w:szCs w:val="20"/>
      <w:lang w:val="en-AU"/>
    </w:rPr>
  </w:style>
  <w:style w:type="paragraph" w:customStyle="1" w:styleId="BasicParagraph">
    <w:name w:val="[Basic Paragraph]"/>
    <w:basedOn w:val="Normal"/>
    <w:uiPriority w:val="99"/>
    <w:rsid w:val="006040F3"/>
    <w:pPr>
      <w:autoSpaceDE w:val="0"/>
      <w:autoSpaceDN w:val="0"/>
      <w:adjustRightInd w:val="0"/>
      <w:spacing w:line="288" w:lineRule="auto"/>
      <w:jc w:val="both"/>
      <w:textAlignment w:val="center"/>
    </w:pPr>
    <w:rPr>
      <w:rFonts w:ascii="Times" w:eastAsiaTheme="minorEastAsia" w:hAnsi="Times" w:cs="Times"/>
      <w:color w:val="000000"/>
      <w:lang w:val="en-GB" w:eastAsia="ja-JP"/>
    </w:rPr>
  </w:style>
  <w:style w:type="paragraph" w:customStyle="1" w:styleId="TableParagraph">
    <w:name w:val="Table Paragraph"/>
    <w:basedOn w:val="Normal"/>
    <w:uiPriority w:val="1"/>
    <w:qFormat/>
    <w:rsid w:val="0066575F"/>
    <w:pPr>
      <w:widowControl w:val="0"/>
      <w:autoSpaceDE w:val="0"/>
      <w:autoSpaceDN w:val="0"/>
      <w:spacing w:line="218" w:lineRule="exact"/>
      <w:ind w:left="107"/>
    </w:pPr>
    <w:rPr>
      <w:rFonts w:ascii="Calibri" w:eastAsia="Calibri" w:hAnsi="Calibri" w:cs="Calibri"/>
      <w:sz w:val="22"/>
      <w:szCs w:val="22"/>
      <w:lang w:val="en-US" w:bidi="en-US"/>
    </w:rPr>
  </w:style>
  <w:style w:type="character" w:customStyle="1" w:styleId="apple-converted-space">
    <w:name w:val="apple-converted-space"/>
    <w:basedOn w:val="DefaultParagraphFont"/>
    <w:rsid w:val="0070385E"/>
  </w:style>
  <w:style w:type="paragraph" w:styleId="Revision">
    <w:name w:val="Revision"/>
    <w:hidden/>
    <w:uiPriority w:val="99"/>
    <w:semiHidden/>
    <w:rsid w:val="00D545E9"/>
    <w:rPr>
      <w:rFonts w:ascii="Times New Roman" w:eastAsia="Times New Roman" w:hAnsi="Times New Roman" w:cs="Times New Roman"/>
      <w:lang w:val="en-AU"/>
    </w:rPr>
  </w:style>
  <w:style w:type="paragraph" w:customStyle="1" w:styleId="bullet">
    <w:name w:val="bullet"/>
    <w:basedOn w:val="Normal"/>
    <w:uiPriority w:val="99"/>
    <w:qFormat/>
    <w:rsid w:val="003676B5"/>
    <w:pPr>
      <w:spacing w:after="240"/>
      <w:jc w:val="both"/>
    </w:pPr>
    <w:rPr>
      <w:lang w:val="en-GB"/>
    </w:rPr>
  </w:style>
  <w:style w:type="paragraph" w:customStyle="1" w:styleId="abstract">
    <w:name w:val="abstract"/>
    <w:basedOn w:val="Normal"/>
    <w:rsid w:val="00DD4D6E"/>
    <w:pPr>
      <w:spacing w:before="100" w:beforeAutospacing="1" w:after="100" w:afterAutospacing="1"/>
    </w:pPr>
    <w:rPr>
      <w:lang w:eastAsia="en-GB"/>
    </w:rPr>
  </w:style>
  <w:style w:type="paragraph" w:customStyle="1" w:styleId="CarattereCarattereCharCharCharCharCharCharZchn">
    <w:name w:val="Carattere Carattere Char Char Char Char Char Char Zchn"/>
    <w:aliases w:val="Carattere Carattere Char Char Char Char Char Char Char Zchn,Char Char Char Char Char Char Char Char Zchn,ftref Char Char Char Char Char Char Zchn,ftref Char Char Char1 Zchn"/>
    <w:basedOn w:val="Normal"/>
    <w:next w:val="Normal"/>
    <w:uiPriority w:val="99"/>
    <w:rsid w:val="00A82D67"/>
    <w:pPr>
      <w:spacing w:after="160" w:line="240" w:lineRule="exact"/>
    </w:pPr>
    <w:rPr>
      <w:rFonts w:asciiTheme="minorHAnsi" w:eastAsiaTheme="minorHAnsi" w:hAnsiTheme="minorHAnsi" w:cstheme="minorBidi"/>
      <w:sz w:val="22"/>
      <w:szCs w:val="22"/>
      <w:vertAlign w:val="superscript"/>
      <w:lang w:val="en-US"/>
    </w:rPr>
  </w:style>
  <w:style w:type="paragraph" w:customStyle="1" w:styleId="Normal10">
    <w:name w:val="Normal_10"/>
    <w:qFormat/>
    <w:rsid w:val="0094112D"/>
    <w:pPr>
      <w:spacing w:after="160" w:line="259" w:lineRule="auto"/>
    </w:pPr>
    <w:rPr>
      <w:rFonts w:eastAsiaTheme="minorHAnsi"/>
      <w:sz w:val="22"/>
      <w:szCs w:val="22"/>
    </w:rPr>
  </w:style>
  <w:style w:type="paragraph" w:customStyle="1" w:styleId="MsoNormal0">
    <w:name w:val="MsoNormal"/>
    <w:basedOn w:val="Normal"/>
    <w:rsid w:val="008726AA"/>
    <w:pPr>
      <w:spacing w:after="160" w:line="256" w:lineRule="auto"/>
    </w:pPr>
    <w:rPr>
      <w:rFonts w:asciiTheme="minorHAnsi" w:eastAsiaTheme="minorHAnsi" w:hAnsiTheme="minorHAnsi" w:cstheme="minorBidi"/>
      <w:sz w:val="22"/>
      <w:szCs w:val="22"/>
      <w:lang w:val="en-US"/>
    </w:rPr>
  </w:style>
  <w:style w:type="table" w:customStyle="1" w:styleId="GridTable1Light-Accent11">
    <w:name w:val="Grid Table 1 Light - Accent 11"/>
    <w:basedOn w:val="TableNormal"/>
    <w:uiPriority w:val="46"/>
    <w:rsid w:val="00FC37AE"/>
    <w:rPr>
      <w:rFonts w:eastAsiaTheme="minorHAnsi"/>
      <w:sz w:val="22"/>
      <w:szCs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ADBEMPTBLText">
    <w:name w:val="ADB EMP TBL Text"/>
    <w:basedOn w:val="Normal"/>
    <w:qFormat/>
    <w:rsid w:val="004C42E9"/>
    <w:pPr>
      <w:spacing w:line="0" w:lineRule="atLeast"/>
    </w:pPr>
    <w:rPr>
      <w:rFonts w:ascii="Arial" w:eastAsia="Arial" w:hAnsi="Arial" w:cstheme="minorBidi"/>
      <w:sz w:val="16"/>
      <w:szCs w:val="22"/>
      <w:lang w:val="en-US"/>
    </w:rPr>
  </w:style>
  <w:style w:type="paragraph" w:customStyle="1" w:styleId="TableBullets">
    <w:name w:val="Table Bullets"/>
    <w:basedOn w:val="Normal"/>
    <w:autoRedefine/>
    <w:qFormat/>
    <w:rsid w:val="004C42E9"/>
    <w:pPr>
      <w:numPr>
        <w:numId w:val="55"/>
      </w:numPr>
      <w:adjustRightInd w:val="0"/>
      <w:ind w:right="57"/>
      <w:textAlignment w:val="center"/>
    </w:pPr>
    <w:rPr>
      <w:kern w:val="22"/>
      <w:sz w:val="20"/>
      <w:szCs w:val="20"/>
      <w:lang w:val="en-GB" w:eastAsia="ja-JP"/>
    </w:rPr>
  </w:style>
  <w:style w:type="paragraph" w:customStyle="1" w:styleId="paragraph">
    <w:name w:val="paragraph"/>
    <w:basedOn w:val="Normal"/>
    <w:rsid w:val="00AF1209"/>
    <w:pPr>
      <w:spacing w:before="100" w:beforeAutospacing="1" w:after="100" w:afterAutospacing="1"/>
    </w:pPr>
    <w:rPr>
      <w:lang w:eastAsia="en-GB"/>
    </w:rPr>
  </w:style>
  <w:style w:type="character" w:customStyle="1" w:styleId="eop">
    <w:name w:val="eop"/>
    <w:basedOn w:val="DefaultParagraphFont"/>
    <w:rsid w:val="00AF1209"/>
  </w:style>
  <w:style w:type="character" w:customStyle="1" w:styleId="UnresolvedMention">
    <w:name w:val="Unresolved Mention"/>
    <w:basedOn w:val="DefaultParagraphFont"/>
    <w:uiPriority w:val="99"/>
    <w:semiHidden/>
    <w:unhideWhenUsed/>
    <w:rsid w:val="00E72DD8"/>
    <w:rPr>
      <w:color w:val="605E5C"/>
      <w:shd w:val="clear" w:color="auto" w:fill="E1DFDD"/>
    </w:rPr>
  </w:style>
  <w:style w:type="table" w:styleId="TableGridLight">
    <w:name w:val="Grid Table Light"/>
    <w:basedOn w:val="TableNormal"/>
    <w:uiPriority w:val="40"/>
    <w:rsid w:val="00167774"/>
    <w:rPr>
      <w:rFonts w:eastAsiaTheme="minorHAns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Body">
    <w:name w:val="Table Body"/>
    <w:basedOn w:val="BodyText"/>
    <w:qFormat/>
    <w:rsid w:val="00F462EF"/>
    <w:pPr>
      <w:widowControl/>
      <w:spacing w:after="0"/>
      <w:ind w:left="0"/>
      <w:jc w:val="left"/>
    </w:pPr>
    <w:rPr>
      <w:rFonts w:eastAsia="MS Mincho" w:cs="Times New Roman"/>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07211">
      <w:bodyDiv w:val="1"/>
      <w:marLeft w:val="0"/>
      <w:marRight w:val="0"/>
      <w:marTop w:val="0"/>
      <w:marBottom w:val="0"/>
      <w:divBdr>
        <w:top w:val="none" w:sz="0" w:space="0" w:color="auto"/>
        <w:left w:val="none" w:sz="0" w:space="0" w:color="auto"/>
        <w:bottom w:val="none" w:sz="0" w:space="0" w:color="auto"/>
        <w:right w:val="none" w:sz="0" w:space="0" w:color="auto"/>
      </w:divBdr>
      <w:divsChild>
        <w:div w:id="142353887">
          <w:marLeft w:val="0"/>
          <w:marRight w:val="0"/>
          <w:marTop w:val="0"/>
          <w:marBottom w:val="0"/>
          <w:divBdr>
            <w:top w:val="none" w:sz="0" w:space="0" w:color="auto"/>
            <w:left w:val="none" w:sz="0" w:space="0" w:color="auto"/>
            <w:bottom w:val="none" w:sz="0" w:space="0" w:color="auto"/>
            <w:right w:val="none" w:sz="0" w:space="0" w:color="auto"/>
          </w:divBdr>
          <w:divsChild>
            <w:div w:id="322705890">
              <w:marLeft w:val="0"/>
              <w:marRight w:val="0"/>
              <w:marTop w:val="0"/>
              <w:marBottom w:val="0"/>
              <w:divBdr>
                <w:top w:val="none" w:sz="0" w:space="0" w:color="auto"/>
                <w:left w:val="none" w:sz="0" w:space="0" w:color="auto"/>
                <w:bottom w:val="none" w:sz="0" w:space="0" w:color="auto"/>
                <w:right w:val="none" w:sz="0" w:space="0" w:color="auto"/>
              </w:divBdr>
              <w:divsChild>
                <w:div w:id="150085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55705">
      <w:bodyDiv w:val="1"/>
      <w:marLeft w:val="0"/>
      <w:marRight w:val="0"/>
      <w:marTop w:val="0"/>
      <w:marBottom w:val="0"/>
      <w:divBdr>
        <w:top w:val="none" w:sz="0" w:space="0" w:color="auto"/>
        <w:left w:val="none" w:sz="0" w:space="0" w:color="auto"/>
        <w:bottom w:val="none" w:sz="0" w:space="0" w:color="auto"/>
        <w:right w:val="none" w:sz="0" w:space="0" w:color="auto"/>
      </w:divBdr>
      <w:divsChild>
        <w:div w:id="1427191088">
          <w:marLeft w:val="0"/>
          <w:marRight w:val="0"/>
          <w:marTop w:val="0"/>
          <w:marBottom w:val="0"/>
          <w:divBdr>
            <w:top w:val="none" w:sz="0" w:space="0" w:color="auto"/>
            <w:left w:val="none" w:sz="0" w:space="0" w:color="auto"/>
            <w:bottom w:val="none" w:sz="0" w:space="0" w:color="auto"/>
            <w:right w:val="none" w:sz="0" w:space="0" w:color="auto"/>
          </w:divBdr>
          <w:divsChild>
            <w:div w:id="1272779546">
              <w:marLeft w:val="0"/>
              <w:marRight w:val="0"/>
              <w:marTop w:val="0"/>
              <w:marBottom w:val="0"/>
              <w:divBdr>
                <w:top w:val="none" w:sz="0" w:space="0" w:color="auto"/>
                <w:left w:val="none" w:sz="0" w:space="0" w:color="auto"/>
                <w:bottom w:val="none" w:sz="0" w:space="0" w:color="auto"/>
                <w:right w:val="none" w:sz="0" w:space="0" w:color="auto"/>
              </w:divBdr>
              <w:divsChild>
                <w:div w:id="38668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46073">
      <w:bodyDiv w:val="1"/>
      <w:marLeft w:val="0"/>
      <w:marRight w:val="0"/>
      <w:marTop w:val="0"/>
      <w:marBottom w:val="0"/>
      <w:divBdr>
        <w:top w:val="none" w:sz="0" w:space="0" w:color="auto"/>
        <w:left w:val="none" w:sz="0" w:space="0" w:color="auto"/>
        <w:bottom w:val="none" w:sz="0" w:space="0" w:color="auto"/>
        <w:right w:val="none" w:sz="0" w:space="0" w:color="auto"/>
      </w:divBdr>
      <w:divsChild>
        <w:div w:id="1606887260">
          <w:marLeft w:val="0"/>
          <w:marRight w:val="0"/>
          <w:marTop w:val="0"/>
          <w:marBottom w:val="0"/>
          <w:divBdr>
            <w:top w:val="none" w:sz="0" w:space="0" w:color="auto"/>
            <w:left w:val="none" w:sz="0" w:space="0" w:color="auto"/>
            <w:bottom w:val="none" w:sz="0" w:space="0" w:color="auto"/>
            <w:right w:val="none" w:sz="0" w:space="0" w:color="auto"/>
          </w:divBdr>
          <w:divsChild>
            <w:div w:id="1046101199">
              <w:marLeft w:val="0"/>
              <w:marRight w:val="0"/>
              <w:marTop w:val="0"/>
              <w:marBottom w:val="0"/>
              <w:divBdr>
                <w:top w:val="none" w:sz="0" w:space="0" w:color="auto"/>
                <w:left w:val="none" w:sz="0" w:space="0" w:color="auto"/>
                <w:bottom w:val="none" w:sz="0" w:space="0" w:color="auto"/>
                <w:right w:val="none" w:sz="0" w:space="0" w:color="auto"/>
              </w:divBdr>
              <w:divsChild>
                <w:div w:id="1687360878">
                  <w:marLeft w:val="0"/>
                  <w:marRight w:val="0"/>
                  <w:marTop w:val="0"/>
                  <w:marBottom w:val="0"/>
                  <w:divBdr>
                    <w:top w:val="none" w:sz="0" w:space="0" w:color="auto"/>
                    <w:left w:val="none" w:sz="0" w:space="0" w:color="auto"/>
                    <w:bottom w:val="none" w:sz="0" w:space="0" w:color="auto"/>
                    <w:right w:val="none" w:sz="0" w:space="0" w:color="auto"/>
                  </w:divBdr>
                  <w:divsChild>
                    <w:div w:id="78724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943132">
      <w:bodyDiv w:val="1"/>
      <w:marLeft w:val="0"/>
      <w:marRight w:val="0"/>
      <w:marTop w:val="0"/>
      <w:marBottom w:val="0"/>
      <w:divBdr>
        <w:top w:val="none" w:sz="0" w:space="0" w:color="auto"/>
        <w:left w:val="none" w:sz="0" w:space="0" w:color="auto"/>
        <w:bottom w:val="none" w:sz="0" w:space="0" w:color="auto"/>
        <w:right w:val="none" w:sz="0" w:space="0" w:color="auto"/>
      </w:divBdr>
      <w:divsChild>
        <w:div w:id="2317222">
          <w:marLeft w:val="0"/>
          <w:marRight w:val="0"/>
          <w:marTop w:val="0"/>
          <w:marBottom w:val="0"/>
          <w:divBdr>
            <w:top w:val="none" w:sz="0" w:space="0" w:color="auto"/>
            <w:left w:val="none" w:sz="0" w:space="0" w:color="auto"/>
            <w:bottom w:val="none" w:sz="0" w:space="0" w:color="auto"/>
            <w:right w:val="none" w:sz="0" w:space="0" w:color="auto"/>
          </w:divBdr>
          <w:divsChild>
            <w:div w:id="163399168">
              <w:marLeft w:val="0"/>
              <w:marRight w:val="0"/>
              <w:marTop w:val="0"/>
              <w:marBottom w:val="0"/>
              <w:divBdr>
                <w:top w:val="none" w:sz="0" w:space="0" w:color="auto"/>
                <w:left w:val="none" w:sz="0" w:space="0" w:color="auto"/>
                <w:bottom w:val="none" w:sz="0" w:space="0" w:color="auto"/>
                <w:right w:val="none" w:sz="0" w:space="0" w:color="auto"/>
              </w:divBdr>
              <w:divsChild>
                <w:div w:id="69916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31248">
      <w:bodyDiv w:val="1"/>
      <w:marLeft w:val="0"/>
      <w:marRight w:val="0"/>
      <w:marTop w:val="0"/>
      <w:marBottom w:val="0"/>
      <w:divBdr>
        <w:top w:val="none" w:sz="0" w:space="0" w:color="auto"/>
        <w:left w:val="none" w:sz="0" w:space="0" w:color="auto"/>
        <w:bottom w:val="none" w:sz="0" w:space="0" w:color="auto"/>
        <w:right w:val="none" w:sz="0" w:space="0" w:color="auto"/>
      </w:divBdr>
      <w:divsChild>
        <w:div w:id="513883547">
          <w:marLeft w:val="0"/>
          <w:marRight w:val="0"/>
          <w:marTop w:val="0"/>
          <w:marBottom w:val="0"/>
          <w:divBdr>
            <w:top w:val="none" w:sz="0" w:space="0" w:color="auto"/>
            <w:left w:val="none" w:sz="0" w:space="0" w:color="auto"/>
            <w:bottom w:val="none" w:sz="0" w:space="0" w:color="auto"/>
            <w:right w:val="none" w:sz="0" w:space="0" w:color="auto"/>
          </w:divBdr>
          <w:divsChild>
            <w:div w:id="2065785690">
              <w:marLeft w:val="0"/>
              <w:marRight w:val="0"/>
              <w:marTop w:val="0"/>
              <w:marBottom w:val="0"/>
              <w:divBdr>
                <w:top w:val="none" w:sz="0" w:space="0" w:color="auto"/>
                <w:left w:val="none" w:sz="0" w:space="0" w:color="auto"/>
                <w:bottom w:val="none" w:sz="0" w:space="0" w:color="auto"/>
                <w:right w:val="none" w:sz="0" w:space="0" w:color="auto"/>
              </w:divBdr>
              <w:divsChild>
                <w:div w:id="115102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62839">
      <w:bodyDiv w:val="1"/>
      <w:marLeft w:val="0"/>
      <w:marRight w:val="0"/>
      <w:marTop w:val="0"/>
      <w:marBottom w:val="0"/>
      <w:divBdr>
        <w:top w:val="none" w:sz="0" w:space="0" w:color="auto"/>
        <w:left w:val="none" w:sz="0" w:space="0" w:color="auto"/>
        <w:bottom w:val="none" w:sz="0" w:space="0" w:color="auto"/>
        <w:right w:val="none" w:sz="0" w:space="0" w:color="auto"/>
      </w:divBdr>
      <w:divsChild>
        <w:div w:id="576944370">
          <w:marLeft w:val="0"/>
          <w:marRight w:val="0"/>
          <w:marTop w:val="0"/>
          <w:marBottom w:val="0"/>
          <w:divBdr>
            <w:top w:val="none" w:sz="0" w:space="0" w:color="auto"/>
            <w:left w:val="none" w:sz="0" w:space="0" w:color="auto"/>
            <w:bottom w:val="none" w:sz="0" w:space="0" w:color="auto"/>
            <w:right w:val="none" w:sz="0" w:space="0" w:color="auto"/>
          </w:divBdr>
          <w:divsChild>
            <w:div w:id="124661033">
              <w:marLeft w:val="0"/>
              <w:marRight w:val="0"/>
              <w:marTop w:val="0"/>
              <w:marBottom w:val="0"/>
              <w:divBdr>
                <w:top w:val="none" w:sz="0" w:space="0" w:color="auto"/>
                <w:left w:val="none" w:sz="0" w:space="0" w:color="auto"/>
                <w:bottom w:val="none" w:sz="0" w:space="0" w:color="auto"/>
                <w:right w:val="none" w:sz="0" w:space="0" w:color="auto"/>
              </w:divBdr>
              <w:divsChild>
                <w:div w:id="120856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30831">
      <w:bodyDiv w:val="1"/>
      <w:marLeft w:val="0"/>
      <w:marRight w:val="0"/>
      <w:marTop w:val="0"/>
      <w:marBottom w:val="0"/>
      <w:divBdr>
        <w:top w:val="none" w:sz="0" w:space="0" w:color="auto"/>
        <w:left w:val="none" w:sz="0" w:space="0" w:color="auto"/>
        <w:bottom w:val="none" w:sz="0" w:space="0" w:color="auto"/>
        <w:right w:val="none" w:sz="0" w:space="0" w:color="auto"/>
      </w:divBdr>
      <w:divsChild>
        <w:div w:id="1547645535">
          <w:marLeft w:val="0"/>
          <w:marRight w:val="0"/>
          <w:marTop w:val="0"/>
          <w:marBottom w:val="0"/>
          <w:divBdr>
            <w:top w:val="none" w:sz="0" w:space="0" w:color="auto"/>
            <w:left w:val="none" w:sz="0" w:space="0" w:color="auto"/>
            <w:bottom w:val="none" w:sz="0" w:space="0" w:color="auto"/>
            <w:right w:val="none" w:sz="0" w:space="0" w:color="auto"/>
          </w:divBdr>
          <w:divsChild>
            <w:div w:id="1473212643">
              <w:marLeft w:val="0"/>
              <w:marRight w:val="0"/>
              <w:marTop w:val="0"/>
              <w:marBottom w:val="0"/>
              <w:divBdr>
                <w:top w:val="none" w:sz="0" w:space="0" w:color="auto"/>
                <w:left w:val="none" w:sz="0" w:space="0" w:color="auto"/>
                <w:bottom w:val="none" w:sz="0" w:space="0" w:color="auto"/>
                <w:right w:val="none" w:sz="0" w:space="0" w:color="auto"/>
              </w:divBdr>
              <w:divsChild>
                <w:div w:id="44165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0614">
      <w:bodyDiv w:val="1"/>
      <w:marLeft w:val="0"/>
      <w:marRight w:val="0"/>
      <w:marTop w:val="0"/>
      <w:marBottom w:val="0"/>
      <w:divBdr>
        <w:top w:val="none" w:sz="0" w:space="0" w:color="auto"/>
        <w:left w:val="none" w:sz="0" w:space="0" w:color="auto"/>
        <w:bottom w:val="none" w:sz="0" w:space="0" w:color="auto"/>
        <w:right w:val="none" w:sz="0" w:space="0" w:color="auto"/>
      </w:divBdr>
      <w:divsChild>
        <w:div w:id="554511483">
          <w:marLeft w:val="0"/>
          <w:marRight w:val="0"/>
          <w:marTop w:val="0"/>
          <w:marBottom w:val="0"/>
          <w:divBdr>
            <w:top w:val="none" w:sz="0" w:space="0" w:color="auto"/>
            <w:left w:val="none" w:sz="0" w:space="0" w:color="auto"/>
            <w:bottom w:val="none" w:sz="0" w:space="0" w:color="auto"/>
            <w:right w:val="none" w:sz="0" w:space="0" w:color="auto"/>
          </w:divBdr>
          <w:divsChild>
            <w:div w:id="1109011313">
              <w:marLeft w:val="0"/>
              <w:marRight w:val="0"/>
              <w:marTop w:val="0"/>
              <w:marBottom w:val="0"/>
              <w:divBdr>
                <w:top w:val="none" w:sz="0" w:space="0" w:color="auto"/>
                <w:left w:val="none" w:sz="0" w:space="0" w:color="auto"/>
                <w:bottom w:val="none" w:sz="0" w:space="0" w:color="auto"/>
                <w:right w:val="none" w:sz="0" w:space="0" w:color="auto"/>
              </w:divBdr>
              <w:divsChild>
                <w:div w:id="493303960">
                  <w:marLeft w:val="0"/>
                  <w:marRight w:val="0"/>
                  <w:marTop w:val="0"/>
                  <w:marBottom w:val="0"/>
                  <w:divBdr>
                    <w:top w:val="none" w:sz="0" w:space="0" w:color="auto"/>
                    <w:left w:val="none" w:sz="0" w:space="0" w:color="auto"/>
                    <w:bottom w:val="none" w:sz="0" w:space="0" w:color="auto"/>
                    <w:right w:val="none" w:sz="0" w:space="0" w:color="auto"/>
                  </w:divBdr>
                  <w:divsChild>
                    <w:div w:id="126681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72710">
      <w:bodyDiv w:val="1"/>
      <w:marLeft w:val="0"/>
      <w:marRight w:val="0"/>
      <w:marTop w:val="0"/>
      <w:marBottom w:val="0"/>
      <w:divBdr>
        <w:top w:val="none" w:sz="0" w:space="0" w:color="auto"/>
        <w:left w:val="none" w:sz="0" w:space="0" w:color="auto"/>
        <w:bottom w:val="none" w:sz="0" w:space="0" w:color="auto"/>
        <w:right w:val="none" w:sz="0" w:space="0" w:color="auto"/>
      </w:divBdr>
      <w:divsChild>
        <w:div w:id="453603296">
          <w:marLeft w:val="0"/>
          <w:marRight w:val="0"/>
          <w:marTop w:val="0"/>
          <w:marBottom w:val="0"/>
          <w:divBdr>
            <w:top w:val="none" w:sz="0" w:space="0" w:color="auto"/>
            <w:left w:val="none" w:sz="0" w:space="0" w:color="auto"/>
            <w:bottom w:val="none" w:sz="0" w:space="0" w:color="auto"/>
            <w:right w:val="none" w:sz="0" w:space="0" w:color="auto"/>
          </w:divBdr>
          <w:divsChild>
            <w:div w:id="1897008873">
              <w:marLeft w:val="0"/>
              <w:marRight w:val="0"/>
              <w:marTop w:val="0"/>
              <w:marBottom w:val="0"/>
              <w:divBdr>
                <w:top w:val="none" w:sz="0" w:space="0" w:color="auto"/>
                <w:left w:val="none" w:sz="0" w:space="0" w:color="auto"/>
                <w:bottom w:val="none" w:sz="0" w:space="0" w:color="auto"/>
                <w:right w:val="none" w:sz="0" w:space="0" w:color="auto"/>
              </w:divBdr>
              <w:divsChild>
                <w:div w:id="106217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301452">
      <w:bodyDiv w:val="1"/>
      <w:marLeft w:val="0"/>
      <w:marRight w:val="0"/>
      <w:marTop w:val="0"/>
      <w:marBottom w:val="0"/>
      <w:divBdr>
        <w:top w:val="none" w:sz="0" w:space="0" w:color="auto"/>
        <w:left w:val="none" w:sz="0" w:space="0" w:color="auto"/>
        <w:bottom w:val="none" w:sz="0" w:space="0" w:color="auto"/>
        <w:right w:val="none" w:sz="0" w:space="0" w:color="auto"/>
      </w:divBdr>
      <w:divsChild>
        <w:div w:id="1751610396">
          <w:marLeft w:val="0"/>
          <w:marRight w:val="0"/>
          <w:marTop w:val="0"/>
          <w:marBottom w:val="0"/>
          <w:divBdr>
            <w:top w:val="none" w:sz="0" w:space="0" w:color="auto"/>
            <w:left w:val="none" w:sz="0" w:space="0" w:color="auto"/>
            <w:bottom w:val="none" w:sz="0" w:space="0" w:color="auto"/>
            <w:right w:val="none" w:sz="0" w:space="0" w:color="auto"/>
          </w:divBdr>
          <w:divsChild>
            <w:div w:id="453213916">
              <w:marLeft w:val="0"/>
              <w:marRight w:val="0"/>
              <w:marTop w:val="0"/>
              <w:marBottom w:val="0"/>
              <w:divBdr>
                <w:top w:val="none" w:sz="0" w:space="0" w:color="auto"/>
                <w:left w:val="none" w:sz="0" w:space="0" w:color="auto"/>
                <w:bottom w:val="none" w:sz="0" w:space="0" w:color="auto"/>
                <w:right w:val="none" w:sz="0" w:space="0" w:color="auto"/>
              </w:divBdr>
              <w:divsChild>
                <w:div w:id="395931817">
                  <w:marLeft w:val="0"/>
                  <w:marRight w:val="0"/>
                  <w:marTop w:val="0"/>
                  <w:marBottom w:val="0"/>
                  <w:divBdr>
                    <w:top w:val="none" w:sz="0" w:space="0" w:color="auto"/>
                    <w:left w:val="none" w:sz="0" w:space="0" w:color="auto"/>
                    <w:bottom w:val="none" w:sz="0" w:space="0" w:color="auto"/>
                    <w:right w:val="none" w:sz="0" w:space="0" w:color="auto"/>
                  </w:divBdr>
                  <w:divsChild>
                    <w:div w:id="9089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0377285">
      <w:bodyDiv w:val="1"/>
      <w:marLeft w:val="0"/>
      <w:marRight w:val="0"/>
      <w:marTop w:val="0"/>
      <w:marBottom w:val="0"/>
      <w:divBdr>
        <w:top w:val="none" w:sz="0" w:space="0" w:color="auto"/>
        <w:left w:val="none" w:sz="0" w:space="0" w:color="auto"/>
        <w:bottom w:val="none" w:sz="0" w:space="0" w:color="auto"/>
        <w:right w:val="none" w:sz="0" w:space="0" w:color="auto"/>
      </w:divBdr>
      <w:divsChild>
        <w:div w:id="1381592579">
          <w:marLeft w:val="0"/>
          <w:marRight w:val="0"/>
          <w:marTop w:val="0"/>
          <w:marBottom w:val="0"/>
          <w:divBdr>
            <w:top w:val="none" w:sz="0" w:space="0" w:color="auto"/>
            <w:left w:val="none" w:sz="0" w:space="0" w:color="auto"/>
            <w:bottom w:val="none" w:sz="0" w:space="0" w:color="auto"/>
            <w:right w:val="none" w:sz="0" w:space="0" w:color="auto"/>
          </w:divBdr>
          <w:divsChild>
            <w:div w:id="878321204">
              <w:marLeft w:val="0"/>
              <w:marRight w:val="0"/>
              <w:marTop w:val="0"/>
              <w:marBottom w:val="0"/>
              <w:divBdr>
                <w:top w:val="none" w:sz="0" w:space="0" w:color="auto"/>
                <w:left w:val="none" w:sz="0" w:space="0" w:color="auto"/>
                <w:bottom w:val="none" w:sz="0" w:space="0" w:color="auto"/>
                <w:right w:val="none" w:sz="0" w:space="0" w:color="auto"/>
              </w:divBdr>
              <w:divsChild>
                <w:div w:id="45383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076728">
      <w:bodyDiv w:val="1"/>
      <w:marLeft w:val="0"/>
      <w:marRight w:val="0"/>
      <w:marTop w:val="0"/>
      <w:marBottom w:val="0"/>
      <w:divBdr>
        <w:top w:val="none" w:sz="0" w:space="0" w:color="auto"/>
        <w:left w:val="none" w:sz="0" w:space="0" w:color="auto"/>
        <w:bottom w:val="none" w:sz="0" w:space="0" w:color="auto"/>
        <w:right w:val="none" w:sz="0" w:space="0" w:color="auto"/>
      </w:divBdr>
      <w:divsChild>
        <w:div w:id="586112087">
          <w:marLeft w:val="0"/>
          <w:marRight w:val="0"/>
          <w:marTop w:val="0"/>
          <w:marBottom w:val="0"/>
          <w:divBdr>
            <w:top w:val="none" w:sz="0" w:space="0" w:color="auto"/>
            <w:left w:val="none" w:sz="0" w:space="0" w:color="auto"/>
            <w:bottom w:val="none" w:sz="0" w:space="0" w:color="auto"/>
            <w:right w:val="none" w:sz="0" w:space="0" w:color="auto"/>
          </w:divBdr>
          <w:divsChild>
            <w:div w:id="459763537">
              <w:marLeft w:val="0"/>
              <w:marRight w:val="0"/>
              <w:marTop w:val="0"/>
              <w:marBottom w:val="0"/>
              <w:divBdr>
                <w:top w:val="none" w:sz="0" w:space="0" w:color="auto"/>
                <w:left w:val="none" w:sz="0" w:space="0" w:color="auto"/>
                <w:bottom w:val="none" w:sz="0" w:space="0" w:color="auto"/>
                <w:right w:val="none" w:sz="0" w:space="0" w:color="auto"/>
              </w:divBdr>
              <w:divsChild>
                <w:div w:id="242882566">
                  <w:marLeft w:val="0"/>
                  <w:marRight w:val="0"/>
                  <w:marTop w:val="0"/>
                  <w:marBottom w:val="0"/>
                  <w:divBdr>
                    <w:top w:val="none" w:sz="0" w:space="0" w:color="auto"/>
                    <w:left w:val="none" w:sz="0" w:space="0" w:color="auto"/>
                    <w:bottom w:val="none" w:sz="0" w:space="0" w:color="auto"/>
                    <w:right w:val="none" w:sz="0" w:space="0" w:color="auto"/>
                  </w:divBdr>
                  <w:divsChild>
                    <w:div w:id="119291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100446">
      <w:bodyDiv w:val="1"/>
      <w:marLeft w:val="0"/>
      <w:marRight w:val="0"/>
      <w:marTop w:val="0"/>
      <w:marBottom w:val="0"/>
      <w:divBdr>
        <w:top w:val="none" w:sz="0" w:space="0" w:color="auto"/>
        <w:left w:val="none" w:sz="0" w:space="0" w:color="auto"/>
        <w:bottom w:val="none" w:sz="0" w:space="0" w:color="auto"/>
        <w:right w:val="none" w:sz="0" w:space="0" w:color="auto"/>
      </w:divBdr>
      <w:divsChild>
        <w:div w:id="2138376236">
          <w:marLeft w:val="0"/>
          <w:marRight w:val="0"/>
          <w:marTop w:val="0"/>
          <w:marBottom w:val="0"/>
          <w:divBdr>
            <w:top w:val="none" w:sz="0" w:space="0" w:color="auto"/>
            <w:left w:val="none" w:sz="0" w:space="0" w:color="auto"/>
            <w:bottom w:val="none" w:sz="0" w:space="0" w:color="auto"/>
            <w:right w:val="none" w:sz="0" w:space="0" w:color="auto"/>
          </w:divBdr>
          <w:divsChild>
            <w:div w:id="1480266069">
              <w:marLeft w:val="0"/>
              <w:marRight w:val="0"/>
              <w:marTop w:val="0"/>
              <w:marBottom w:val="0"/>
              <w:divBdr>
                <w:top w:val="none" w:sz="0" w:space="0" w:color="auto"/>
                <w:left w:val="none" w:sz="0" w:space="0" w:color="auto"/>
                <w:bottom w:val="none" w:sz="0" w:space="0" w:color="auto"/>
                <w:right w:val="none" w:sz="0" w:space="0" w:color="auto"/>
              </w:divBdr>
              <w:divsChild>
                <w:div w:id="108550072">
                  <w:marLeft w:val="0"/>
                  <w:marRight w:val="0"/>
                  <w:marTop w:val="0"/>
                  <w:marBottom w:val="0"/>
                  <w:divBdr>
                    <w:top w:val="none" w:sz="0" w:space="0" w:color="auto"/>
                    <w:left w:val="none" w:sz="0" w:space="0" w:color="auto"/>
                    <w:bottom w:val="none" w:sz="0" w:space="0" w:color="auto"/>
                    <w:right w:val="none" w:sz="0" w:space="0" w:color="auto"/>
                  </w:divBdr>
                  <w:divsChild>
                    <w:div w:id="212961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234277">
      <w:bodyDiv w:val="1"/>
      <w:marLeft w:val="0"/>
      <w:marRight w:val="0"/>
      <w:marTop w:val="0"/>
      <w:marBottom w:val="0"/>
      <w:divBdr>
        <w:top w:val="none" w:sz="0" w:space="0" w:color="auto"/>
        <w:left w:val="none" w:sz="0" w:space="0" w:color="auto"/>
        <w:bottom w:val="none" w:sz="0" w:space="0" w:color="auto"/>
        <w:right w:val="none" w:sz="0" w:space="0" w:color="auto"/>
      </w:divBdr>
      <w:divsChild>
        <w:div w:id="2025667358">
          <w:marLeft w:val="0"/>
          <w:marRight w:val="0"/>
          <w:marTop w:val="0"/>
          <w:marBottom w:val="0"/>
          <w:divBdr>
            <w:top w:val="none" w:sz="0" w:space="0" w:color="auto"/>
            <w:left w:val="none" w:sz="0" w:space="0" w:color="auto"/>
            <w:bottom w:val="none" w:sz="0" w:space="0" w:color="auto"/>
            <w:right w:val="none" w:sz="0" w:space="0" w:color="auto"/>
          </w:divBdr>
          <w:divsChild>
            <w:div w:id="1093167408">
              <w:marLeft w:val="0"/>
              <w:marRight w:val="0"/>
              <w:marTop w:val="0"/>
              <w:marBottom w:val="0"/>
              <w:divBdr>
                <w:top w:val="none" w:sz="0" w:space="0" w:color="auto"/>
                <w:left w:val="none" w:sz="0" w:space="0" w:color="auto"/>
                <w:bottom w:val="none" w:sz="0" w:space="0" w:color="auto"/>
                <w:right w:val="none" w:sz="0" w:space="0" w:color="auto"/>
              </w:divBdr>
              <w:divsChild>
                <w:div w:id="141374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465147">
      <w:bodyDiv w:val="1"/>
      <w:marLeft w:val="0"/>
      <w:marRight w:val="0"/>
      <w:marTop w:val="0"/>
      <w:marBottom w:val="0"/>
      <w:divBdr>
        <w:top w:val="none" w:sz="0" w:space="0" w:color="auto"/>
        <w:left w:val="none" w:sz="0" w:space="0" w:color="auto"/>
        <w:bottom w:val="none" w:sz="0" w:space="0" w:color="auto"/>
        <w:right w:val="none" w:sz="0" w:space="0" w:color="auto"/>
      </w:divBdr>
      <w:divsChild>
        <w:div w:id="820194311">
          <w:marLeft w:val="0"/>
          <w:marRight w:val="0"/>
          <w:marTop w:val="0"/>
          <w:marBottom w:val="0"/>
          <w:divBdr>
            <w:top w:val="none" w:sz="0" w:space="0" w:color="auto"/>
            <w:left w:val="none" w:sz="0" w:space="0" w:color="auto"/>
            <w:bottom w:val="none" w:sz="0" w:space="0" w:color="auto"/>
            <w:right w:val="none" w:sz="0" w:space="0" w:color="auto"/>
          </w:divBdr>
          <w:divsChild>
            <w:div w:id="456678768">
              <w:marLeft w:val="0"/>
              <w:marRight w:val="0"/>
              <w:marTop w:val="0"/>
              <w:marBottom w:val="0"/>
              <w:divBdr>
                <w:top w:val="none" w:sz="0" w:space="0" w:color="auto"/>
                <w:left w:val="none" w:sz="0" w:space="0" w:color="auto"/>
                <w:bottom w:val="none" w:sz="0" w:space="0" w:color="auto"/>
                <w:right w:val="none" w:sz="0" w:space="0" w:color="auto"/>
              </w:divBdr>
              <w:divsChild>
                <w:div w:id="93108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693492">
      <w:bodyDiv w:val="1"/>
      <w:marLeft w:val="0"/>
      <w:marRight w:val="0"/>
      <w:marTop w:val="0"/>
      <w:marBottom w:val="0"/>
      <w:divBdr>
        <w:top w:val="none" w:sz="0" w:space="0" w:color="auto"/>
        <w:left w:val="none" w:sz="0" w:space="0" w:color="auto"/>
        <w:bottom w:val="none" w:sz="0" w:space="0" w:color="auto"/>
        <w:right w:val="none" w:sz="0" w:space="0" w:color="auto"/>
      </w:divBdr>
      <w:divsChild>
        <w:div w:id="415058086">
          <w:marLeft w:val="0"/>
          <w:marRight w:val="0"/>
          <w:marTop w:val="0"/>
          <w:marBottom w:val="0"/>
          <w:divBdr>
            <w:top w:val="none" w:sz="0" w:space="0" w:color="auto"/>
            <w:left w:val="none" w:sz="0" w:space="0" w:color="auto"/>
            <w:bottom w:val="none" w:sz="0" w:space="0" w:color="auto"/>
            <w:right w:val="none" w:sz="0" w:space="0" w:color="auto"/>
          </w:divBdr>
          <w:divsChild>
            <w:div w:id="1154684123">
              <w:marLeft w:val="0"/>
              <w:marRight w:val="0"/>
              <w:marTop w:val="0"/>
              <w:marBottom w:val="0"/>
              <w:divBdr>
                <w:top w:val="none" w:sz="0" w:space="0" w:color="auto"/>
                <w:left w:val="none" w:sz="0" w:space="0" w:color="auto"/>
                <w:bottom w:val="none" w:sz="0" w:space="0" w:color="auto"/>
                <w:right w:val="none" w:sz="0" w:space="0" w:color="auto"/>
              </w:divBdr>
              <w:divsChild>
                <w:div w:id="248202557">
                  <w:marLeft w:val="0"/>
                  <w:marRight w:val="0"/>
                  <w:marTop w:val="0"/>
                  <w:marBottom w:val="0"/>
                  <w:divBdr>
                    <w:top w:val="none" w:sz="0" w:space="0" w:color="auto"/>
                    <w:left w:val="none" w:sz="0" w:space="0" w:color="auto"/>
                    <w:bottom w:val="none" w:sz="0" w:space="0" w:color="auto"/>
                    <w:right w:val="none" w:sz="0" w:space="0" w:color="auto"/>
                  </w:divBdr>
                  <w:divsChild>
                    <w:div w:id="147687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095426">
      <w:bodyDiv w:val="1"/>
      <w:marLeft w:val="0"/>
      <w:marRight w:val="0"/>
      <w:marTop w:val="0"/>
      <w:marBottom w:val="0"/>
      <w:divBdr>
        <w:top w:val="none" w:sz="0" w:space="0" w:color="auto"/>
        <w:left w:val="none" w:sz="0" w:space="0" w:color="auto"/>
        <w:bottom w:val="none" w:sz="0" w:space="0" w:color="auto"/>
        <w:right w:val="none" w:sz="0" w:space="0" w:color="auto"/>
      </w:divBdr>
      <w:divsChild>
        <w:div w:id="1941836625">
          <w:marLeft w:val="0"/>
          <w:marRight w:val="0"/>
          <w:marTop w:val="0"/>
          <w:marBottom w:val="0"/>
          <w:divBdr>
            <w:top w:val="none" w:sz="0" w:space="0" w:color="auto"/>
            <w:left w:val="none" w:sz="0" w:space="0" w:color="auto"/>
            <w:bottom w:val="none" w:sz="0" w:space="0" w:color="auto"/>
            <w:right w:val="none" w:sz="0" w:space="0" w:color="auto"/>
          </w:divBdr>
          <w:divsChild>
            <w:div w:id="2016882414">
              <w:marLeft w:val="0"/>
              <w:marRight w:val="0"/>
              <w:marTop w:val="0"/>
              <w:marBottom w:val="0"/>
              <w:divBdr>
                <w:top w:val="none" w:sz="0" w:space="0" w:color="auto"/>
                <w:left w:val="none" w:sz="0" w:space="0" w:color="auto"/>
                <w:bottom w:val="none" w:sz="0" w:space="0" w:color="auto"/>
                <w:right w:val="none" w:sz="0" w:space="0" w:color="auto"/>
              </w:divBdr>
              <w:divsChild>
                <w:div w:id="2070959166">
                  <w:marLeft w:val="0"/>
                  <w:marRight w:val="0"/>
                  <w:marTop w:val="0"/>
                  <w:marBottom w:val="0"/>
                  <w:divBdr>
                    <w:top w:val="none" w:sz="0" w:space="0" w:color="auto"/>
                    <w:left w:val="none" w:sz="0" w:space="0" w:color="auto"/>
                    <w:bottom w:val="none" w:sz="0" w:space="0" w:color="auto"/>
                    <w:right w:val="none" w:sz="0" w:space="0" w:color="auto"/>
                  </w:divBdr>
                  <w:divsChild>
                    <w:div w:id="201772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513045">
      <w:bodyDiv w:val="1"/>
      <w:marLeft w:val="0"/>
      <w:marRight w:val="0"/>
      <w:marTop w:val="0"/>
      <w:marBottom w:val="0"/>
      <w:divBdr>
        <w:top w:val="none" w:sz="0" w:space="0" w:color="auto"/>
        <w:left w:val="none" w:sz="0" w:space="0" w:color="auto"/>
        <w:bottom w:val="none" w:sz="0" w:space="0" w:color="auto"/>
        <w:right w:val="none" w:sz="0" w:space="0" w:color="auto"/>
      </w:divBdr>
      <w:divsChild>
        <w:div w:id="271981364">
          <w:marLeft w:val="0"/>
          <w:marRight w:val="0"/>
          <w:marTop w:val="0"/>
          <w:marBottom w:val="0"/>
          <w:divBdr>
            <w:top w:val="none" w:sz="0" w:space="0" w:color="auto"/>
            <w:left w:val="none" w:sz="0" w:space="0" w:color="auto"/>
            <w:bottom w:val="none" w:sz="0" w:space="0" w:color="auto"/>
            <w:right w:val="none" w:sz="0" w:space="0" w:color="auto"/>
          </w:divBdr>
          <w:divsChild>
            <w:div w:id="38013329">
              <w:marLeft w:val="0"/>
              <w:marRight w:val="0"/>
              <w:marTop w:val="0"/>
              <w:marBottom w:val="0"/>
              <w:divBdr>
                <w:top w:val="none" w:sz="0" w:space="0" w:color="auto"/>
                <w:left w:val="none" w:sz="0" w:space="0" w:color="auto"/>
                <w:bottom w:val="none" w:sz="0" w:space="0" w:color="auto"/>
                <w:right w:val="none" w:sz="0" w:space="0" w:color="auto"/>
              </w:divBdr>
              <w:divsChild>
                <w:div w:id="116196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58294">
      <w:bodyDiv w:val="1"/>
      <w:marLeft w:val="0"/>
      <w:marRight w:val="0"/>
      <w:marTop w:val="0"/>
      <w:marBottom w:val="0"/>
      <w:divBdr>
        <w:top w:val="none" w:sz="0" w:space="0" w:color="auto"/>
        <w:left w:val="none" w:sz="0" w:space="0" w:color="auto"/>
        <w:bottom w:val="none" w:sz="0" w:space="0" w:color="auto"/>
        <w:right w:val="none" w:sz="0" w:space="0" w:color="auto"/>
      </w:divBdr>
      <w:divsChild>
        <w:div w:id="1048604604">
          <w:marLeft w:val="0"/>
          <w:marRight w:val="0"/>
          <w:marTop w:val="0"/>
          <w:marBottom w:val="0"/>
          <w:divBdr>
            <w:top w:val="none" w:sz="0" w:space="0" w:color="auto"/>
            <w:left w:val="none" w:sz="0" w:space="0" w:color="auto"/>
            <w:bottom w:val="none" w:sz="0" w:space="0" w:color="auto"/>
            <w:right w:val="none" w:sz="0" w:space="0" w:color="auto"/>
          </w:divBdr>
          <w:divsChild>
            <w:div w:id="1333416660">
              <w:marLeft w:val="0"/>
              <w:marRight w:val="0"/>
              <w:marTop w:val="0"/>
              <w:marBottom w:val="0"/>
              <w:divBdr>
                <w:top w:val="none" w:sz="0" w:space="0" w:color="auto"/>
                <w:left w:val="none" w:sz="0" w:space="0" w:color="auto"/>
                <w:bottom w:val="none" w:sz="0" w:space="0" w:color="auto"/>
                <w:right w:val="none" w:sz="0" w:space="0" w:color="auto"/>
              </w:divBdr>
              <w:divsChild>
                <w:div w:id="591594468">
                  <w:marLeft w:val="0"/>
                  <w:marRight w:val="0"/>
                  <w:marTop w:val="0"/>
                  <w:marBottom w:val="0"/>
                  <w:divBdr>
                    <w:top w:val="none" w:sz="0" w:space="0" w:color="auto"/>
                    <w:left w:val="none" w:sz="0" w:space="0" w:color="auto"/>
                    <w:bottom w:val="none" w:sz="0" w:space="0" w:color="auto"/>
                    <w:right w:val="none" w:sz="0" w:space="0" w:color="auto"/>
                  </w:divBdr>
                  <w:divsChild>
                    <w:div w:id="196615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688601">
      <w:bodyDiv w:val="1"/>
      <w:marLeft w:val="0"/>
      <w:marRight w:val="0"/>
      <w:marTop w:val="0"/>
      <w:marBottom w:val="0"/>
      <w:divBdr>
        <w:top w:val="none" w:sz="0" w:space="0" w:color="auto"/>
        <w:left w:val="none" w:sz="0" w:space="0" w:color="auto"/>
        <w:bottom w:val="none" w:sz="0" w:space="0" w:color="auto"/>
        <w:right w:val="none" w:sz="0" w:space="0" w:color="auto"/>
      </w:divBdr>
      <w:divsChild>
        <w:div w:id="1602952655">
          <w:marLeft w:val="0"/>
          <w:marRight w:val="0"/>
          <w:marTop w:val="0"/>
          <w:marBottom w:val="0"/>
          <w:divBdr>
            <w:top w:val="none" w:sz="0" w:space="0" w:color="auto"/>
            <w:left w:val="none" w:sz="0" w:space="0" w:color="auto"/>
            <w:bottom w:val="none" w:sz="0" w:space="0" w:color="auto"/>
            <w:right w:val="none" w:sz="0" w:space="0" w:color="auto"/>
          </w:divBdr>
          <w:divsChild>
            <w:div w:id="1258248077">
              <w:marLeft w:val="0"/>
              <w:marRight w:val="0"/>
              <w:marTop w:val="0"/>
              <w:marBottom w:val="0"/>
              <w:divBdr>
                <w:top w:val="none" w:sz="0" w:space="0" w:color="auto"/>
                <w:left w:val="none" w:sz="0" w:space="0" w:color="auto"/>
                <w:bottom w:val="none" w:sz="0" w:space="0" w:color="auto"/>
                <w:right w:val="none" w:sz="0" w:space="0" w:color="auto"/>
              </w:divBdr>
              <w:divsChild>
                <w:div w:id="1632788318">
                  <w:marLeft w:val="0"/>
                  <w:marRight w:val="0"/>
                  <w:marTop w:val="0"/>
                  <w:marBottom w:val="0"/>
                  <w:divBdr>
                    <w:top w:val="none" w:sz="0" w:space="0" w:color="auto"/>
                    <w:left w:val="none" w:sz="0" w:space="0" w:color="auto"/>
                    <w:bottom w:val="none" w:sz="0" w:space="0" w:color="auto"/>
                    <w:right w:val="none" w:sz="0" w:space="0" w:color="auto"/>
                  </w:divBdr>
                  <w:divsChild>
                    <w:div w:id="58245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125311">
      <w:bodyDiv w:val="1"/>
      <w:marLeft w:val="0"/>
      <w:marRight w:val="0"/>
      <w:marTop w:val="0"/>
      <w:marBottom w:val="0"/>
      <w:divBdr>
        <w:top w:val="none" w:sz="0" w:space="0" w:color="auto"/>
        <w:left w:val="none" w:sz="0" w:space="0" w:color="auto"/>
        <w:bottom w:val="none" w:sz="0" w:space="0" w:color="auto"/>
        <w:right w:val="none" w:sz="0" w:space="0" w:color="auto"/>
      </w:divBdr>
      <w:divsChild>
        <w:div w:id="703604452">
          <w:marLeft w:val="0"/>
          <w:marRight w:val="0"/>
          <w:marTop w:val="0"/>
          <w:marBottom w:val="0"/>
          <w:divBdr>
            <w:top w:val="none" w:sz="0" w:space="0" w:color="auto"/>
            <w:left w:val="none" w:sz="0" w:space="0" w:color="auto"/>
            <w:bottom w:val="none" w:sz="0" w:space="0" w:color="auto"/>
            <w:right w:val="none" w:sz="0" w:space="0" w:color="auto"/>
          </w:divBdr>
          <w:divsChild>
            <w:div w:id="1972055134">
              <w:marLeft w:val="0"/>
              <w:marRight w:val="0"/>
              <w:marTop w:val="0"/>
              <w:marBottom w:val="0"/>
              <w:divBdr>
                <w:top w:val="none" w:sz="0" w:space="0" w:color="auto"/>
                <w:left w:val="none" w:sz="0" w:space="0" w:color="auto"/>
                <w:bottom w:val="none" w:sz="0" w:space="0" w:color="auto"/>
                <w:right w:val="none" w:sz="0" w:space="0" w:color="auto"/>
              </w:divBdr>
              <w:divsChild>
                <w:div w:id="162191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676191">
      <w:bodyDiv w:val="1"/>
      <w:marLeft w:val="0"/>
      <w:marRight w:val="0"/>
      <w:marTop w:val="0"/>
      <w:marBottom w:val="0"/>
      <w:divBdr>
        <w:top w:val="none" w:sz="0" w:space="0" w:color="auto"/>
        <w:left w:val="none" w:sz="0" w:space="0" w:color="auto"/>
        <w:bottom w:val="none" w:sz="0" w:space="0" w:color="auto"/>
        <w:right w:val="none" w:sz="0" w:space="0" w:color="auto"/>
      </w:divBdr>
      <w:divsChild>
        <w:div w:id="1558974913">
          <w:marLeft w:val="0"/>
          <w:marRight w:val="0"/>
          <w:marTop w:val="0"/>
          <w:marBottom w:val="0"/>
          <w:divBdr>
            <w:top w:val="none" w:sz="0" w:space="0" w:color="auto"/>
            <w:left w:val="none" w:sz="0" w:space="0" w:color="auto"/>
            <w:bottom w:val="none" w:sz="0" w:space="0" w:color="auto"/>
            <w:right w:val="none" w:sz="0" w:space="0" w:color="auto"/>
          </w:divBdr>
          <w:divsChild>
            <w:div w:id="1334335116">
              <w:marLeft w:val="0"/>
              <w:marRight w:val="0"/>
              <w:marTop w:val="0"/>
              <w:marBottom w:val="0"/>
              <w:divBdr>
                <w:top w:val="none" w:sz="0" w:space="0" w:color="auto"/>
                <w:left w:val="none" w:sz="0" w:space="0" w:color="auto"/>
                <w:bottom w:val="none" w:sz="0" w:space="0" w:color="auto"/>
                <w:right w:val="none" w:sz="0" w:space="0" w:color="auto"/>
              </w:divBdr>
              <w:divsChild>
                <w:div w:id="184565313">
                  <w:marLeft w:val="0"/>
                  <w:marRight w:val="0"/>
                  <w:marTop w:val="0"/>
                  <w:marBottom w:val="0"/>
                  <w:divBdr>
                    <w:top w:val="none" w:sz="0" w:space="0" w:color="auto"/>
                    <w:left w:val="none" w:sz="0" w:space="0" w:color="auto"/>
                    <w:bottom w:val="none" w:sz="0" w:space="0" w:color="auto"/>
                    <w:right w:val="none" w:sz="0" w:space="0" w:color="auto"/>
                  </w:divBdr>
                  <w:divsChild>
                    <w:div w:id="71835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8399950">
      <w:bodyDiv w:val="1"/>
      <w:marLeft w:val="0"/>
      <w:marRight w:val="0"/>
      <w:marTop w:val="0"/>
      <w:marBottom w:val="0"/>
      <w:divBdr>
        <w:top w:val="none" w:sz="0" w:space="0" w:color="auto"/>
        <w:left w:val="none" w:sz="0" w:space="0" w:color="auto"/>
        <w:bottom w:val="none" w:sz="0" w:space="0" w:color="auto"/>
        <w:right w:val="none" w:sz="0" w:space="0" w:color="auto"/>
      </w:divBdr>
      <w:divsChild>
        <w:div w:id="1538156448">
          <w:marLeft w:val="0"/>
          <w:marRight w:val="0"/>
          <w:marTop w:val="0"/>
          <w:marBottom w:val="0"/>
          <w:divBdr>
            <w:top w:val="none" w:sz="0" w:space="0" w:color="auto"/>
            <w:left w:val="none" w:sz="0" w:space="0" w:color="auto"/>
            <w:bottom w:val="none" w:sz="0" w:space="0" w:color="auto"/>
            <w:right w:val="none" w:sz="0" w:space="0" w:color="auto"/>
          </w:divBdr>
          <w:divsChild>
            <w:div w:id="1967656403">
              <w:marLeft w:val="0"/>
              <w:marRight w:val="0"/>
              <w:marTop w:val="0"/>
              <w:marBottom w:val="0"/>
              <w:divBdr>
                <w:top w:val="none" w:sz="0" w:space="0" w:color="auto"/>
                <w:left w:val="none" w:sz="0" w:space="0" w:color="auto"/>
                <w:bottom w:val="none" w:sz="0" w:space="0" w:color="auto"/>
                <w:right w:val="none" w:sz="0" w:space="0" w:color="auto"/>
              </w:divBdr>
              <w:divsChild>
                <w:div w:id="326055399">
                  <w:marLeft w:val="0"/>
                  <w:marRight w:val="0"/>
                  <w:marTop w:val="0"/>
                  <w:marBottom w:val="0"/>
                  <w:divBdr>
                    <w:top w:val="none" w:sz="0" w:space="0" w:color="auto"/>
                    <w:left w:val="none" w:sz="0" w:space="0" w:color="auto"/>
                    <w:bottom w:val="none" w:sz="0" w:space="0" w:color="auto"/>
                    <w:right w:val="none" w:sz="0" w:space="0" w:color="auto"/>
                  </w:divBdr>
                  <w:divsChild>
                    <w:div w:id="176923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260974">
      <w:bodyDiv w:val="1"/>
      <w:marLeft w:val="0"/>
      <w:marRight w:val="0"/>
      <w:marTop w:val="0"/>
      <w:marBottom w:val="0"/>
      <w:divBdr>
        <w:top w:val="none" w:sz="0" w:space="0" w:color="auto"/>
        <w:left w:val="none" w:sz="0" w:space="0" w:color="auto"/>
        <w:bottom w:val="none" w:sz="0" w:space="0" w:color="auto"/>
        <w:right w:val="none" w:sz="0" w:space="0" w:color="auto"/>
      </w:divBdr>
    </w:div>
    <w:div w:id="478497635">
      <w:bodyDiv w:val="1"/>
      <w:marLeft w:val="0"/>
      <w:marRight w:val="0"/>
      <w:marTop w:val="0"/>
      <w:marBottom w:val="0"/>
      <w:divBdr>
        <w:top w:val="none" w:sz="0" w:space="0" w:color="auto"/>
        <w:left w:val="none" w:sz="0" w:space="0" w:color="auto"/>
        <w:bottom w:val="none" w:sz="0" w:space="0" w:color="auto"/>
        <w:right w:val="none" w:sz="0" w:space="0" w:color="auto"/>
      </w:divBdr>
      <w:divsChild>
        <w:div w:id="1276525199">
          <w:marLeft w:val="0"/>
          <w:marRight w:val="0"/>
          <w:marTop w:val="0"/>
          <w:marBottom w:val="0"/>
          <w:divBdr>
            <w:top w:val="none" w:sz="0" w:space="0" w:color="auto"/>
            <w:left w:val="none" w:sz="0" w:space="0" w:color="auto"/>
            <w:bottom w:val="none" w:sz="0" w:space="0" w:color="auto"/>
            <w:right w:val="none" w:sz="0" w:space="0" w:color="auto"/>
          </w:divBdr>
          <w:divsChild>
            <w:div w:id="310328520">
              <w:marLeft w:val="0"/>
              <w:marRight w:val="0"/>
              <w:marTop w:val="0"/>
              <w:marBottom w:val="0"/>
              <w:divBdr>
                <w:top w:val="none" w:sz="0" w:space="0" w:color="auto"/>
                <w:left w:val="none" w:sz="0" w:space="0" w:color="auto"/>
                <w:bottom w:val="none" w:sz="0" w:space="0" w:color="auto"/>
                <w:right w:val="none" w:sz="0" w:space="0" w:color="auto"/>
              </w:divBdr>
              <w:divsChild>
                <w:div w:id="1592733553">
                  <w:marLeft w:val="0"/>
                  <w:marRight w:val="0"/>
                  <w:marTop w:val="0"/>
                  <w:marBottom w:val="0"/>
                  <w:divBdr>
                    <w:top w:val="none" w:sz="0" w:space="0" w:color="auto"/>
                    <w:left w:val="none" w:sz="0" w:space="0" w:color="auto"/>
                    <w:bottom w:val="none" w:sz="0" w:space="0" w:color="auto"/>
                    <w:right w:val="none" w:sz="0" w:space="0" w:color="auto"/>
                  </w:divBdr>
                  <w:divsChild>
                    <w:div w:id="166208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664341">
      <w:bodyDiv w:val="1"/>
      <w:marLeft w:val="0"/>
      <w:marRight w:val="0"/>
      <w:marTop w:val="0"/>
      <w:marBottom w:val="0"/>
      <w:divBdr>
        <w:top w:val="none" w:sz="0" w:space="0" w:color="auto"/>
        <w:left w:val="none" w:sz="0" w:space="0" w:color="auto"/>
        <w:bottom w:val="none" w:sz="0" w:space="0" w:color="auto"/>
        <w:right w:val="none" w:sz="0" w:space="0" w:color="auto"/>
      </w:divBdr>
      <w:divsChild>
        <w:div w:id="1456175603">
          <w:marLeft w:val="0"/>
          <w:marRight w:val="0"/>
          <w:marTop w:val="0"/>
          <w:marBottom w:val="0"/>
          <w:divBdr>
            <w:top w:val="none" w:sz="0" w:space="0" w:color="auto"/>
            <w:left w:val="none" w:sz="0" w:space="0" w:color="auto"/>
            <w:bottom w:val="none" w:sz="0" w:space="0" w:color="auto"/>
            <w:right w:val="none" w:sz="0" w:space="0" w:color="auto"/>
          </w:divBdr>
          <w:divsChild>
            <w:div w:id="303777572">
              <w:marLeft w:val="0"/>
              <w:marRight w:val="0"/>
              <w:marTop w:val="0"/>
              <w:marBottom w:val="0"/>
              <w:divBdr>
                <w:top w:val="none" w:sz="0" w:space="0" w:color="auto"/>
                <w:left w:val="none" w:sz="0" w:space="0" w:color="auto"/>
                <w:bottom w:val="none" w:sz="0" w:space="0" w:color="auto"/>
                <w:right w:val="none" w:sz="0" w:space="0" w:color="auto"/>
              </w:divBdr>
              <w:divsChild>
                <w:div w:id="266472222">
                  <w:marLeft w:val="0"/>
                  <w:marRight w:val="0"/>
                  <w:marTop w:val="0"/>
                  <w:marBottom w:val="0"/>
                  <w:divBdr>
                    <w:top w:val="none" w:sz="0" w:space="0" w:color="auto"/>
                    <w:left w:val="none" w:sz="0" w:space="0" w:color="auto"/>
                    <w:bottom w:val="none" w:sz="0" w:space="0" w:color="auto"/>
                    <w:right w:val="none" w:sz="0" w:space="0" w:color="auto"/>
                  </w:divBdr>
                  <w:divsChild>
                    <w:div w:id="54914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2451263">
      <w:bodyDiv w:val="1"/>
      <w:marLeft w:val="0"/>
      <w:marRight w:val="0"/>
      <w:marTop w:val="0"/>
      <w:marBottom w:val="0"/>
      <w:divBdr>
        <w:top w:val="none" w:sz="0" w:space="0" w:color="auto"/>
        <w:left w:val="none" w:sz="0" w:space="0" w:color="auto"/>
        <w:bottom w:val="none" w:sz="0" w:space="0" w:color="auto"/>
        <w:right w:val="none" w:sz="0" w:space="0" w:color="auto"/>
      </w:divBdr>
      <w:divsChild>
        <w:div w:id="1184788869">
          <w:marLeft w:val="0"/>
          <w:marRight w:val="0"/>
          <w:marTop w:val="0"/>
          <w:marBottom w:val="0"/>
          <w:divBdr>
            <w:top w:val="none" w:sz="0" w:space="0" w:color="auto"/>
            <w:left w:val="none" w:sz="0" w:space="0" w:color="auto"/>
            <w:bottom w:val="none" w:sz="0" w:space="0" w:color="auto"/>
            <w:right w:val="none" w:sz="0" w:space="0" w:color="auto"/>
          </w:divBdr>
          <w:divsChild>
            <w:div w:id="1457332391">
              <w:marLeft w:val="0"/>
              <w:marRight w:val="0"/>
              <w:marTop w:val="0"/>
              <w:marBottom w:val="0"/>
              <w:divBdr>
                <w:top w:val="none" w:sz="0" w:space="0" w:color="auto"/>
                <w:left w:val="none" w:sz="0" w:space="0" w:color="auto"/>
                <w:bottom w:val="none" w:sz="0" w:space="0" w:color="auto"/>
                <w:right w:val="none" w:sz="0" w:space="0" w:color="auto"/>
              </w:divBdr>
              <w:divsChild>
                <w:div w:id="718240532">
                  <w:marLeft w:val="0"/>
                  <w:marRight w:val="0"/>
                  <w:marTop w:val="0"/>
                  <w:marBottom w:val="0"/>
                  <w:divBdr>
                    <w:top w:val="none" w:sz="0" w:space="0" w:color="auto"/>
                    <w:left w:val="none" w:sz="0" w:space="0" w:color="auto"/>
                    <w:bottom w:val="none" w:sz="0" w:space="0" w:color="auto"/>
                    <w:right w:val="none" w:sz="0" w:space="0" w:color="auto"/>
                  </w:divBdr>
                  <w:divsChild>
                    <w:div w:id="205904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377031">
      <w:bodyDiv w:val="1"/>
      <w:marLeft w:val="0"/>
      <w:marRight w:val="0"/>
      <w:marTop w:val="0"/>
      <w:marBottom w:val="0"/>
      <w:divBdr>
        <w:top w:val="none" w:sz="0" w:space="0" w:color="auto"/>
        <w:left w:val="none" w:sz="0" w:space="0" w:color="auto"/>
        <w:bottom w:val="none" w:sz="0" w:space="0" w:color="auto"/>
        <w:right w:val="none" w:sz="0" w:space="0" w:color="auto"/>
      </w:divBdr>
      <w:divsChild>
        <w:div w:id="256519242">
          <w:marLeft w:val="0"/>
          <w:marRight w:val="0"/>
          <w:marTop w:val="0"/>
          <w:marBottom w:val="0"/>
          <w:divBdr>
            <w:top w:val="none" w:sz="0" w:space="0" w:color="auto"/>
            <w:left w:val="none" w:sz="0" w:space="0" w:color="auto"/>
            <w:bottom w:val="none" w:sz="0" w:space="0" w:color="auto"/>
            <w:right w:val="none" w:sz="0" w:space="0" w:color="auto"/>
          </w:divBdr>
          <w:divsChild>
            <w:div w:id="1209487206">
              <w:marLeft w:val="0"/>
              <w:marRight w:val="0"/>
              <w:marTop w:val="0"/>
              <w:marBottom w:val="0"/>
              <w:divBdr>
                <w:top w:val="none" w:sz="0" w:space="0" w:color="auto"/>
                <w:left w:val="none" w:sz="0" w:space="0" w:color="auto"/>
                <w:bottom w:val="none" w:sz="0" w:space="0" w:color="auto"/>
                <w:right w:val="none" w:sz="0" w:space="0" w:color="auto"/>
              </w:divBdr>
              <w:divsChild>
                <w:div w:id="126238973">
                  <w:marLeft w:val="0"/>
                  <w:marRight w:val="0"/>
                  <w:marTop w:val="0"/>
                  <w:marBottom w:val="0"/>
                  <w:divBdr>
                    <w:top w:val="none" w:sz="0" w:space="0" w:color="auto"/>
                    <w:left w:val="none" w:sz="0" w:space="0" w:color="auto"/>
                    <w:bottom w:val="none" w:sz="0" w:space="0" w:color="auto"/>
                    <w:right w:val="none" w:sz="0" w:space="0" w:color="auto"/>
                  </w:divBdr>
                  <w:divsChild>
                    <w:div w:id="16058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8036261">
      <w:bodyDiv w:val="1"/>
      <w:marLeft w:val="0"/>
      <w:marRight w:val="0"/>
      <w:marTop w:val="0"/>
      <w:marBottom w:val="0"/>
      <w:divBdr>
        <w:top w:val="none" w:sz="0" w:space="0" w:color="auto"/>
        <w:left w:val="none" w:sz="0" w:space="0" w:color="auto"/>
        <w:bottom w:val="none" w:sz="0" w:space="0" w:color="auto"/>
        <w:right w:val="none" w:sz="0" w:space="0" w:color="auto"/>
      </w:divBdr>
      <w:divsChild>
        <w:div w:id="580287954">
          <w:marLeft w:val="0"/>
          <w:marRight w:val="0"/>
          <w:marTop w:val="0"/>
          <w:marBottom w:val="0"/>
          <w:divBdr>
            <w:top w:val="none" w:sz="0" w:space="0" w:color="auto"/>
            <w:left w:val="none" w:sz="0" w:space="0" w:color="auto"/>
            <w:bottom w:val="none" w:sz="0" w:space="0" w:color="auto"/>
            <w:right w:val="none" w:sz="0" w:space="0" w:color="auto"/>
          </w:divBdr>
          <w:divsChild>
            <w:div w:id="1963802826">
              <w:marLeft w:val="0"/>
              <w:marRight w:val="0"/>
              <w:marTop w:val="0"/>
              <w:marBottom w:val="0"/>
              <w:divBdr>
                <w:top w:val="none" w:sz="0" w:space="0" w:color="auto"/>
                <w:left w:val="none" w:sz="0" w:space="0" w:color="auto"/>
                <w:bottom w:val="none" w:sz="0" w:space="0" w:color="auto"/>
                <w:right w:val="none" w:sz="0" w:space="0" w:color="auto"/>
              </w:divBdr>
              <w:divsChild>
                <w:div w:id="104760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240255">
      <w:bodyDiv w:val="1"/>
      <w:marLeft w:val="0"/>
      <w:marRight w:val="0"/>
      <w:marTop w:val="0"/>
      <w:marBottom w:val="0"/>
      <w:divBdr>
        <w:top w:val="none" w:sz="0" w:space="0" w:color="auto"/>
        <w:left w:val="none" w:sz="0" w:space="0" w:color="auto"/>
        <w:bottom w:val="none" w:sz="0" w:space="0" w:color="auto"/>
        <w:right w:val="none" w:sz="0" w:space="0" w:color="auto"/>
      </w:divBdr>
      <w:divsChild>
        <w:div w:id="242030261">
          <w:marLeft w:val="0"/>
          <w:marRight w:val="0"/>
          <w:marTop w:val="0"/>
          <w:marBottom w:val="0"/>
          <w:divBdr>
            <w:top w:val="none" w:sz="0" w:space="0" w:color="auto"/>
            <w:left w:val="none" w:sz="0" w:space="0" w:color="auto"/>
            <w:bottom w:val="none" w:sz="0" w:space="0" w:color="auto"/>
            <w:right w:val="none" w:sz="0" w:space="0" w:color="auto"/>
          </w:divBdr>
          <w:divsChild>
            <w:div w:id="1236667583">
              <w:marLeft w:val="0"/>
              <w:marRight w:val="0"/>
              <w:marTop w:val="0"/>
              <w:marBottom w:val="0"/>
              <w:divBdr>
                <w:top w:val="none" w:sz="0" w:space="0" w:color="auto"/>
                <w:left w:val="none" w:sz="0" w:space="0" w:color="auto"/>
                <w:bottom w:val="none" w:sz="0" w:space="0" w:color="auto"/>
                <w:right w:val="none" w:sz="0" w:space="0" w:color="auto"/>
              </w:divBdr>
              <w:divsChild>
                <w:div w:id="96392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474071">
      <w:bodyDiv w:val="1"/>
      <w:marLeft w:val="0"/>
      <w:marRight w:val="0"/>
      <w:marTop w:val="0"/>
      <w:marBottom w:val="0"/>
      <w:divBdr>
        <w:top w:val="none" w:sz="0" w:space="0" w:color="auto"/>
        <w:left w:val="none" w:sz="0" w:space="0" w:color="auto"/>
        <w:bottom w:val="none" w:sz="0" w:space="0" w:color="auto"/>
        <w:right w:val="none" w:sz="0" w:space="0" w:color="auto"/>
      </w:divBdr>
    </w:div>
    <w:div w:id="602299832">
      <w:bodyDiv w:val="1"/>
      <w:marLeft w:val="0"/>
      <w:marRight w:val="0"/>
      <w:marTop w:val="0"/>
      <w:marBottom w:val="0"/>
      <w:divBdr>
        <w:top w:val="none" w:sz="0" w:space="0" w:color="auto"/>
        <w:left w:val="none" w:sz="0" w:space="0" w:color="auto"/>
        <w:bottom w:val="none" w:sz="0" w:space="0" w:color="auto"/>
        <w:right w:val="none" w:sz="0" w:space="0" w:color="auto"/>
      </w:divBdr>
      <w:divsChild>
        <w:div w:id="1316760313">
          <w:marLeft w:val="0"/>
          <w:marRight w:val="0"/>
          <w:marTop w:val="0"/>
          <w:marBottom w:val="0"/>
          <w:divBdr>
            <w:top w:val="none" w:sz="0" w:space="0" w:color="auto"/>
            <w:left w:val="none" w:sz="0" w:space="0" w:color="auto"/>
            <w:bottom w:val="none" w:sz="0" w:space="0" w:color="auto"/>
            <w:right w:val="none" w:sz="0" w:space="0" w:color="auto"/>
          </w:divBdr>
          <w:divsChild>
            <w:div w:id="1917127292">
              <w:marLeft w:val="0"/>
              <w:marRight w:val="0"/>
              <w:marTop w:val="0"/>
              <w:marBottom w:val="0"/>
              <w:divBdr>
                <w:top w:val="none" w:sz="0" w:space="0" w:color="auto"/>
                <w:left w:val="none" w:sz="0" w:space="0" w:color="auto"/>
                <w:bottom w:val="none" w:sz="0" w:space="0" w:color="auto"/>
                <w:right w:val="none" w:sz="0" w:space="0" w:color="auto"/>
              </w:divBdr>
              <w:divsChild>
                <w:div w:id="57319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532957">
      <w:bodyDiv w:val="1"/>
      <w:marLeft w:val="0"/>
      <w:marRight w:val="0"/>
      <w:marTop w:val="0"/>
      <w:marBottom w:val="0"/>
      <w:divBdr>
        <w:top w:val="none" w:sz="0" w:space="0" w:color="auto"/>
        <w:left w:val="none" w:sz="0" w:space="0" w:color="auto"/>
        <w:bottom w:val="none" w:sz="0" w:space="0" w:color="auto"/>
        <w:right w:val="none" w:sz="0" w:space="0" w:color="auto"/>
      </w:divBdr>
      <w:divsChild>
        <w:div w:id="660500095">
          <w:marLeft w:val="0"/>
          <w:marRight w:val="0"/>
          <w:marTop w:val="0"/>
          <w:marBottom w:val="0"/>
          <w:divBdr>
            <w:top w:val="none" w:sz="0" w:space="0" w:color="auto"/>
            <w:left w:val="none" w:sz="0" w:space="0" w:color="auto"/>
            <w:bottom w:val="none" w:sz="0" w:space="0" w:color="auto"/>
            <w:right w:val="none" w:sz="0" w:space="0" w:color="auto"/>
          </w:divBdr>
          <w:divsChild>
            <w:div w:id="1935700134">
              <w:marLeft w:val="0"/>
              <w:marRight w:val="0"/>
              <w:marTop w:val="0"/>
              <w:marBottom w:val="0"/>
              <w:divBdr>
                <w:top w:val="none" w:sz="0" w:space="0" w:color="auto"/>
                <w:left w:val="none" w:sz="0" w:space="0" w:color="auto"/>
                <w:bottom w:val="none" w:sz="0" w:space="0" w:color="auto"/>
                <w:right w:val="none" w:sz="0" w:space="0" w:color="auto"/>
              </w:divBdr>
              <w:divsChild>
                <w:div w:id="1589777506">
                  <w:marLeft w:val="0"/>
                  <w:marRight w:val="0"/>
                  <w:marTop w:val="0"/>
                  <w:marBottom w:val="0"/>
                  <w:divBdr>
                    <w:top w:val="none" w:sz="0" w:space="0" w:color="auto"/>
                    <w:left w:val="none" w:sz="0" w:space="0" w:color="auto"/>
                    <w:bottom w:val="none" w:sz="0" w:space="0" w:color="auto"/>
                    <w:right w:val="none" w:sz="0" w:space="0" w:color="auto"/>
                  </w:divBdr>
                  <w:divsChild>
                    <w:div w:id="105115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392965">
      <w:bodyDiv w:val="1"/>
      <w:marLeft w:val="0"/>
      <w:marRight w:val="0"/>
      <w:marTop w:val="0"/>
      <w:marBottom w:val="0"/>
      <w:divBdr>
        <w:top w:val="none" w:sz="0" w:space="0" w:color="auto"/>
        <w:left w:val="none" w:sz="0" w:space="0" w:color="auto"/>
        <w:bottom w:val="none" w:sz="0" w:space="0" w:color="auto"/>
        <w:right w:val="none" w:sz="0" w:space="0" w:color="auto"/>
      </w:divBdr>
      <w:divsChild>
        <w:div w:id="1653749558">
          <w:marLeft w:val="0"/>
          <w:marRight w:val="0"/>
          <w:marTop w:val="0"/>
          <w:marBottom w:val="0"/>
          <w:divBdr>
            <w:top w:val="none" w:sz="0" w:space="0" w:color="auto"/>
            <w:left w:val="none" w:sz="0" w:space="0" w:color="auto"/>
            <w:bottom w:val="none" w:sz="0" w:space="0" w:color="auto"/>
            <w:right w:val="none" w:sz="0" w:space="0" w:color="auto"/>
          </w:divBdr>
          <w:divsChild>
            <w:div w:id="729571174">
              <w:marLeft w:val="0"/>
              <w:marRight w:val="0"/>
              <w:marTop w:val="0"/>
              <w:marBottom w:val="0"/>
              <w:divBdr>
                <w:top w:val="none" w:sz="0" w:space="0" w:color="auto"/>
                <w:left w:val="none" w:sz="0" w:space="0" w:color="auto"/>
                <w:bottom w:val="none" w:sz="0" w:space="0" w:color="auto"/>
                <w:right w:val="none" w:sz="0" w:space="0" w:color="auto"/>
              </w:divBdr>
              <w:divsChild>
                <w:div w:id="191439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249852">
      <w:bodyDiv w:val="1"/>
      <w:marLeft w:val="0"/>
      <w:marRight w:val="0"/>
      <w:marTop w:val="0"/>
      <w:marBottom w:val="0"/>
      <w:divBdr>
        <w:top w:val="none" w:sz="0" w:space="0" w:color="auto"/>
        <w:left w:val="none" w:sz="0" w:space="0" w:color="auto"/>
        <w:bottom w:val="none" w:sz="0" w:space="0" w:color="auto"/>
        <w:right w:val="none" w:sz="0" w:space="0" w:color="auto"/>
      </w:divBdr>
    </w:div>
    <w:div w:id="637565792">
      <w:bodyDiv w:val="1"/>
      <w:marLeft w:val="0"/>
      <w:marRight w:val="0"/>
      <w:marTop w:val="0"/>
      <w:marBottom w:val="0"/>
      <w:divBdr>
        <w:top w:val="none" w:sz="0" w:space="0" w:color="auto"/>
        <w:left w:val="none" w:sz="0" w:space="0" w:color="auto"/>
        <w:bottom w:val="none" w:sz="0" w:space="0" w:color="auto"/>
        <w:right w:val="none" w:sz="0" w:space="0" w:color="auto"/>
      </w:divBdr>
      <w:divsChild>
        <w:div w:id="1039088872">
          <w:marLeft w:val="0"/>
          <w:marRight w:val="0"/>
          <w:marTop w:val="0"/>
          <w:marBottom w:val="0"/>
          <w:divBdr>
            <w:top w:val="none" w:sz="0" w:space="0" w:color="auto"/>
            <w:left w:val="none" w:sz="0" w:space="0" w:color="auto"/>
            <w:bottom w:val="none" w:sz="0" w:space="0" w:color="auto"/>
            <w:right w:val="none" w:sz="0" w:space="0" w:color="auto"/>
          </w:divBdr>
          <w:divsChild>
            <w:div w:id="245699937">
              <w:marLeft w:val="0"/>
              <w:marRight w:val="0"/>
              <w:marTop w:val="0"/>
              <w:marBottom w:val="0"/>
              <w:divBdr>
                <w:top w:val="none" w:sz="0" w:space="0" w:color="auto"/>
                <w:left w:val="none" w:sz="0" w:space="0" w:color="auto"/>
                <w:bottom w:val="none" w:sz="0" w:space="0" w:color="auto"/>
                <w:right w:val="none" w:sz="0" w:space="0" w:color="auto"/>
              </w:divBdr>
              <w:divsChild>
                <w:div w:id="395052963">
                  <w:marLeft w:val="0"/>
                  <w:marRight w:val="0"/>
                  <w:marTop w:val="0"/>
                  <w:marBottom w:val="0"/>
                  <w:divBdr>
                    <w:top w:val="none" w:sz="0" w:space="0" w:color="auto"/>
                    <w:left w:val="none" w:sz="0" w:space="0" w:color="auto"/>
                    <w:bottom w:val="none" w:sz="0" w:space="0" w:color="auto"/>
                    <w:right w:val="none" w:sz="0" w:space="0" w:color="auto"/>
                  </w:divBdr>
                  <w:divsChild>
                    <w:div w:id="85585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770500">
      <w:bodyDiv w:val="1"/>
      <w:marLeft w:val="0"/>
      <w:marRight w:val="0"/>
      <w:marTop w:val="0"/>
      <w:marBottom w:val="0"/>
      <w:divBdr>
        <w:top w:val="none" w:sz="0" w:space="0" w:color="auto"/>
        <w:left w:val="none" w:sz="0" w:space="0" w:color="auto"/>
        <w:bottom w:val="none" w:sz="0" w:space="0" w:color="auto"/>
        <w:right w:val="none" w:sz="0" w:space="0" w:color="auto"/>
      </w:divBdr>
      <w:divsChild>
        <w:div w:id="1310599218">
          <w:marLeft w:val="0"/>
          <w:marRight w:val="0"/>
          <w:marTop w:val="0"/>
          <w:marBottom w:val="0"/>
          <w:divBdr>
            <w:top w:val="none" w:sz="0" w:space="0" w:color="auto"/>
            <w:left w:val="none" w:sz="0" w:space="0" w:color="auto"/>
            <w:bottom w:val="none" w:sz="0" w:space="0" w:color="auto"/>
            <w:right w:val="none" w:sz="0" w:space="0" w:color="auto"/>
          </w:divBdr>
          <w:divsChild>
            <w:div w:id="224149090">
              <w:marLeft w:val="0"/>
              <w:marRight w:val="0"/>
              <w:marTop w:val="0"/>
              <w:marBottom w:val="0"/>
              <w:divBdr>
                <w:top w:val="none" w:sz="0" w:space="0" w:color="auto"/>
                <w:left w:val="none" w:sz="0" w:space="0" w:color="auto"/>
                <w:bottom w:val="none" w:sz="0" w:space="0" w:color="auto"/>
                <w:right w:val="none" w:sz="0" w:space="0" w:color="auto"/>
              </w:divBdr>
              <w:divsChild>
                <w:div w:id="58040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464191">
      <w:bodyDiv w:val="1"/>
      <w:marLeft w:val="0"/>
      <w:marRight w:val="0"/>
      <w:marTop w:val="0"/>
      <w:marBottom w:val="0"/>
      <w:divBdr>
        <w:top w:val="none" w:sz="0" w:space="0" w:color="auto"/>
        <w:left w:val="none" w:sz="0" w:space="0" w:color="auto"/>
        <w:bottom w:val="none" w:sz="0" w:space="0" w:color="auto"/>
        <w:right w:val="none" w:sz="0" w:space="0" w:color="auto"/>
      </w:divBdr>
      <w:divsChild>
        <w:div w:id="1271618871">
          <w:marLeft w:val="0"/>
          <w:marRight w:val="0"/>
          <w:marTop w:val="0"/>
          <w:marBottom w:val="0"/>
          <w:divBdr>
            <w:top w:val="none" w:sz="0" w:space="0" w:color="auto"/>
            <w:left w:val="none" w:sz="0" w:space="0" w:color="auto"/>
            <w:bottom w:val="none" w:sz="0" w:space="0" w:color="auto"/>
            <w:right w:val="none" w:sz="0" w:space="0" w:color="auto"/>
          </w:divBdr>
          <w:divsChild>
            <w:div w:id="1570267482">
              <w:marLeft w:val="0"/>
              <w:marRight w:val="0"/>
              <w:marTop w:val="0"/>
              <w:marBottom w:val="0"/>
              <w:divBdr>
                <w:top w:val="none" w:sz="0" w:space="0" w:color="auto"/>
                <w:left w:val="none" w:sz="0" w:space="0" w:color="auto"/>
                <w:bottom w:val="none" w:sz="0" w:space="0" w:color="auto"/>
                <w:right w:val="none" w:sz="0" w:space="0" w:color="auto"/>
              </w:divBdr>
              <w:divsChild>
                <w:div w:id="463236296">
                  <w:marLeft w:val="0"/>
                  <w:marRight w:val="0"/>
                  <w:marTop w:val="0"/>
                  <w:marBottom w:val="0"/>
                  <w:divBdr>
                    <w:top w:val="none" w:sz="0" w:space="0" w:color="auto"/>
                    <w:left w:val="none" w:sz="0" w:space="0" w:color="auto"/>
                    <w:bottom w:val="none" w:sz="0" w:space="0" w:color="auto"/>
                    <w:right w:val="none" w:sz="0" w:space="0" w:color="auto"/>
                  </w:divBdr>
                  <w:divsChild>
                    <w:div w:id="45680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545952">
      <w:bodyDiv w:val="1"/>
      <w:marLeft w:val="0"/>
      <w:marRight w:val="0"/>
      <w:marTop w:val="0"/>
      <w:marBottom w:val="0"/>
      <w:divBdr>
        <w:top w:val="none" w:sz="0" w:space="0" w:color="auto"/>
        <w:left w:val="none" w:sz="0" w:space="0" w:color="auto"/>
        <w:bottom w:val="none" w:sz="0" w:space="0" w:color="auto"/>
        <w:right w:val="none" w:sz="0" w:space="0" w:color="auto"/>
      </w:divBdr>
    </w:div>
    <w:div w:id="691567523">
      <w:bodyDiv w:val="1"/>
      <w:marLeft w:val="0"/>
      <w:marRight w:val="0"/>
      <w:marTop w:val="0"/>
      <w:marBottom w:val="0"/>
      <w:divBdr>
        <w:top w:val="none" w:sz="0" w:space="0" w:color="auto"/>
        <w:left w:val="none" w:sz="0" w:space="0" w:color="auto"/>
        <w:bottom w:val="none" w:sz="0" w:space="0" w:color="auto"/>
        <w:right w:val="none" w:sz="0" w:space="0" w:color="auto"/>
      </w:divBdr>
      <w:divsChild>
        <w:div w:id="1291518924">
          <w:marLeft w:val="0"/>
          <w:marRight w:val="0"/>
          <w:marTop w:val="0"/>
          <w:marBottom w:val="0"/>
          <w:divBdr>
            <w:top w:val="none" w:sz="0" w:space="0" w:color="auto"/>
            <w:left w:val="none" w:sz="0" w:space="0" w:color="auto"/>
            <w:bottom w:val="none" w:sz="0" w:space="0" w:color="auto"/>
            <w:right w:val="none" w:sz="0" w:space="0" w:color="auto"/>
          </w:divBdr>
          <w:divsChild>
            <w:div w:id="2046327662">
              <w:marLeft w:val="0"/>
              <w:marRight w:val="0"/>
              <w:marTop w:val="0"/>
              <w:marBottom w:val="0"/>
              <w:divBdr>
                <w:top w:val="none" w:sz="0" w:space="0" w:color="auto"/>
                <w:left w:val="none" w:sz="0" w:space="0" w:color="auto"/>
                <w:bottom w:val="none" w:sz="0" w:space="0" w:color="auto"/>
                <w:right w:val="none" w:sz="0" w:space="0" w:color="auto"/>
              </w:divBdr>
              <w:divsChild>
                <w:div w:id="19211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968050">
      <w:bodyDiv w:val="1"/>
      <w:marLeft w:val="0"/>
      <w:marRight w:val="0"/>
      <w:marTop w:val="0"/>
      <w:marBottom w:val="0"/>
      <w:divBdr>
        <w:top w:val="none" w:sz="0" w:space="0" w:color="auto"/>
        <w:left w:val="none" w:sz="0" w:space="0" w:color="auto"/>
        <w:bottom w:val="none" w:sz="0" w:space="0" w:color="auto"/>
        <w:right w:val="none" w:sz="0" w:space="0" w:color="auto"/>
      </w:divBdr>
      <w:divsChild>
        <w:div w:id="1225291488">
          <w:marLeft w:val="0"/>
          <w:marRight w:val="0"/>
          <w:marTop w:val="0"/>
          <w:marBottom w:val="0"/>
          <w:divBdr>
            <w:top w:val="none" w:sz="0" w:space="0" w:color="auto"/>
            <w:left w:val="none" w:sz="0" w:space="0" w:color="auto"/>
            <w:bottom w:val="none" w:sz="0" w:space="0" w:color="auto"/>
            <w:right w:val="none" w:sz="0" w:space="0" w:color="auto"/>
          </w:divBdr>
          <w:divsChild>
            <w:div w:id="140736405">
              <w:marLeft w:val="0"/>
              <w:marRight w:val="0"/>
              <w:marTop w:val="0"/>
              <w:marBottom w:val="0"/>
              <w:divBdr>
                <w:top w:val="none" w:sz="0" w:space="0" w:color="auto"/>
                <w:left w:val="none" w:sz="0" w:space="0" w:color="auto"/>
                <w:bottom w:val="none" w:sz="0" w:space="0" w:color="auto"/>
                <w:right w:val="none" w:sz="0" w:space="0" w:color="auto"/>
              </w:divBdr>
              <w:divsChild>
                <w:div w:id="97564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203933">
      <w:bodyDiv w:val="1"/>
      <w:marLeft w:val="0"/>
      <w:marRight w:val="0"/>
      <w:marTop w:val="0"/>
      <w:marBottom w:val="0"/>
      <w:divBdr>
        <w:top w:val="none" w:sz="0" w:space="0" w:color="auto"/>
        <w:left w:val="none" w:sz="0" w:space="0" w:color="auto"/>
        <w:bottom w:val="none" w:sz="0" w:space="0" w:color="auto"/>
        <w:right w:val="none" w:sz="0" w:space="0" w:color="auto"/>
      </w:divBdr>
      <w:divsChild>
        <w:div w:id="229998001">
          <w:marLeft w:val="0"/>
          <w:marRight w:val="0"/>
          <w:marTop w:val="0"/>
          <w:marBottom w:val="0"/>
          <w:divBdr>
            <w:top w:val="none" w:sz="0" w:space="0" w:color="auto"/>
            <w:left w:val="none" w:sz="0" w:space="0" w:color="auto"/>
            <w:bottom w:val="none" w:sz="0" w:space="0" w:color="auto"/>
            <w:right w:val="none" w:sz="0" w:space="0" w:color="auto"/>
          </w:divBdr>
          <w:divsChild>
            <w:div w:id="645666588">
              <w:marLeft w:val="0"/>
              <w:marRight w:val="0"/>
              <w:marTop w:val="0"/>
              <w:marBottom w:val="0"/>
              <w:divBdr>
                <w:top w:val="none" w:sz="0" w:space="0" w:color="auto"/>
                <w:left w:val="none" w:sz="0" w:space="0" w:color="auto"/>
                <w:bottom w:val="none" w:sz="0" w:space="0" w:color="auto"/>
                <w:right w:val="none" w:sz="0" w:space="0" w:color="auto"/>
              </w:divBdr>
              <w:divsChild>
                <w:div w:id="158615151">
                  <w:marLeft w:val="0"/>
                  <w:marRight w:val="0"/>
                  <w:marTop w:val="0"/>
                  <w:marBottom w:val="0"/>
                  <w:divBdr>
                    <w:top w:val="none" w:sz="0" w:space="0" w:color="auto"/>
                    <w:left w:val="none" w:sz="0" w:space="0" w:color="auto"/>
                    <w:bottom w:val="none" w:sz="0" w:space="0" w:color="auto"/>
                    <w:right w:val="none" w:sz="0" w:space="0" w:color="auto"/>
                  </w:divBdr>
                  <w:divsChild>
                    <w:div w:id="100612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4088979">
      <w:bodyDiv w:val="1"/>
      <w:marLeft w:val="0"/>
      <w:marRight w:val="0"/>
      <w:marTop w:val="0"/>
      <w:marBottom w:val="0"/>
      <w:divBdr>
        <w:top w:val="none" w:sz="0" w:space="0" w:color="auto"/>
        <w:left w:val="none" w:sz="0" w:space="0" w:color="auto"/>
        <w:bottom w:val="none" w:sz="0" w:space="0" w:color="auto"/>
        <w:right w:val="none" w:sz="0" w:space="0" w:color="auto"/>
      </w:divBdr>
      <w:divsChild>
        <w:div w:id="1930117125">
          <w:marLeft w:val="0"/>
          <w:marRight w:val="0"/>
          <w:marTop w:val="0"/>
          <w:marBottom w:val="0"/>
          <w:divBdr>
            <w:top w:val="none" w:sz="0" w:space="0" w:color="auto"/>
            <w:left w:val="none" w:sz="0" w:space="0" w:color="auto"/>
            <w:bottom w:val="none" w:sz="0" w:space="0" w:color="auto"/>
            <w:right w:val="none" w:sz="0" w:space="0" w:color="auto"/>
          </w:divBdr>
          <w:divsChild>
            <w:div w:id="920484645">
              <w:marLeft w:val="0"/>
              <w:marRight w:val="0"/>
              <w:marTop w:val="0"/>
              <w:marBottom w:val="0"/>
              <w:divBdr>
                <w:top w:val="none" w:sz="0" w:space="0" w:color="auto"/>
                <w:left w:val="none" w:sz="0" w:space="0" w:color="auto"/>
                <w:bottom w:val="none" w:sz="0" w:space="0" w:color="auto"/>
                <w:right w:val="none" w:sz="0" w:space="0" w:color="auto"/>
              </w:divBdr>
              <w:divsChild>
                <w:div w:id="627468250">
                  <w:marLeft w:val="0"/>
                  <w:marRight w:val="0"/>
                  <w:marTop w:val="0"/>
                  <w:marBottom w:val="0"/>
                  <w:divBdr>
                    <w:top w:val="none" w:sz="0" w:space="0" w:color="auto"/>
                    <w:left w:val="none" w:sz="0" w:space="0" w:color="auto"/>
                    <w:bottom w:val="none" w:sz="0" w:space="0" w:color="auto"/>
                    <w:right w:val="none" w:sz="0" w:space="0" w:color="auto"/>
                  </w:divBdr>
                  <w:divsChild>
                    <w:div w:id="159740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707845">
      <w:bodyDiv w:val="1"/>
      <w:marLeft w:val="0"/>
      <w:marRight w:val="0"/>
      <w:marTop w:val="0"/>
      <w:marBottom w:val="0"/>
      <w:divBdr>
        <w:top w:val="none" w:sz="0" w:space="0" w:color="auto"/>
        <w:left w:val="none" w:sz="0" w:space="0" w:color="auto"/>
        <w:bottom w:val="none" w:sz="0" w:space="0" w:color="auto"/>
        <w:right w:val="none" w:sz="0" w:space="0" w:color="auto"/>
      </w:divBdr>
      <w:divsChild>
        <w:div w:id="1475633937">
          <w:marLeft w:val="0"/>
          <w:marRight w:val="0"/>
          <w:marTop w:val="0"/>
          <w:marBottom w:val="0"/>
          <w:divBdr>
            <w:top w:val="none" w:sz="0" w:space="0" w:color="auto"/>
            <w:left w:val="none" w:sz="0" w:space="0" w:color="auto"/>
            <w:bottom w:val="none" w:sz="0" w:space="0" w:color="auto"/>
            <w:right w:val="none" w:sz="0" w:space="0" w:color="auto"/>
          </w:divBdr>
          <w:divsChild>
            <w:div w:id="643855100">
              <w:marLeft w:val="0"/>
              <w:marRight w:val="0"/>
              <w:marTop w:val="0"/>
              <w:marBottom w:val="0"/>
              <w:divBdr>
                <w:top w:val="none" w:sz="0" w:space="0" w:color="auto"/>
                <w:left w:val="none" w:sz="0" w:space="0" w:color="auto"/>
                <w:bottom w:val="none" w:sz="0" w:space="0" w:color="auto"/>
                <w:right w:val="none" w:sz="0" w:space="0" w:color="auto"/>
              </w:divBdr>
              <w:divsChild>
                <w:div w:id="22865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437089">
      <w:bodyDiv w:val="1"/>
      <w:marLeft w:val="0"/>
      <w:marRight w:val="0"/>
      <w:marTop w:val="0"/>
      <w:marBottom w:val="0"/>
      <w:divBdr>
        <w:top w:val="none" w:sz="0" w:space="0" w:color="auto"/>
        <w:left w:val="none" w:sz="0" w:space="0" w:color="auto"/>
        <w:bottom w:val="none" w:sz="0" w:space="0" w:color="auto"/>
        <w:right w:val="none" w:sz="0" w:space="0" w:color="auto"/>
      </w:divBdr>
      <w:divsChild>
        <w:div w:id="1656181296">
          <w:marLeft w:val="0"/>
          <w:marRight w:val="0"/>
          <w:marTop w:val="0"/>
          <w:marBottom w:val="0"/>
          <w:divBdr>
            <w:top w:val="none" w:sz="0" w:space="0" w:color="auto"/>
            <w:left w:val="none" w:sz="0" w:space="0" w:color="auto"/>
            <w:bottom w:val="none" w:sz="0" w:space="0" w:color="auto"/>
            <w:right w:val="none" w:sz="0" w:space="0" w:color="auto"/>
          </w:divBdr>
          <w:divsChild>
            <w:div w:id="718822759">
              <w:marLeft w:val="0"/>
              <w:marRight w:val="0"/>
              <w:marTop w:val="0"/>
              <w:marBottom w:val="0"/>
              <w:divBdr>
                <w:top w:val="none" w:sz="0" w:space="0" w:color="auto"/>
                <w:left w:val="none" w:sz="0" w:space="0" w:color="auto"/>
                <w:bottom w:val="none" w:sz="0" w:space="0" w:color="auto"/>
                <w:right w:val="none" w:sz="0" w:space="0" w:color="auto"/>
              </w:divBdr>
              <w:divsChild>
                <w:div w:id="1357660756">
                  <w:marLeft w:val="0"/>
                  <w:marRight w:val="0"/>
                  <w:marTop w:val="0"/>
                  <w:marBottom w:val="0"/>
                  <w:divBdr>
                    <w:top w:val="none" w:sz="0" w:space="0" w:color="auto"/>
                    <w:left w:val="none" w:sz="0" w:space="0" w:color="auto"/>
                    <w:bottom w:val="none" w:sz="0" w:space="0" w:color="auto"/>
                    <w:right w:val="none" w:sz="0" w:space="0" w:color="auto"/>
                  </w:divBdr>
                  <w:divsChild>
                    <w:div w:id="82701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645819">
      <w:bodyDiv w:val="1"/>
      <w:marLeft w:val="0"/>
      <w:marRight w:val="0"/>
      <w:marTop w:val="0"/>
      <w:marBottom w:val="0"/>
      <w:divBdr>
        <w:top w:val="none" w:sz="0" w:space="0" w:color="auto"/>
        <w:left w:val="none" w:sz="0" w:space="0" w:color="auto"/>
        <w:bottom w:val="none" w:sz="0" w:space="0" w:color="auto"/>
        <w:right w:val="none" w:sz="0" w:space="0" w:color="auto"/>
      </w:divBdr>
      <w:divsChild>
        <w:div w:id="1838619427">
          <w:marLeft w:val="0"/>
          <w:marRight w:val="0"/>
          <w:marTop w:val="0"/>
          <w:marBottom w:val="0"/>
          <w:divBdr>
            <w:top w:val="none" w:sz="0" w:space="0" w:color="auto"/>
            <w:left w:val="none" w:sz="0" w:space="0" w:color="auto"/>
            <w:bottom w:val="none" w:sz="0" w:space="0" w:color="auto"/>
            <w:right w:val="none" w:sz="0" w:space="0" w:color="auto"/>
          </w:divBdr>
          <w:divsChild>
            <w:div w:id="1337995697">
              <w:marLeft w:val="0"/>
              <w:marRight w:val="0"/>
              <w:marTop w:val="0"/>
              <w:marBottom w:val="0"/>
              <w:divBdr>
                <w:top w:val="none" w:sz="0" w:space="0" w:color="auto"/>
                <w:left w:val="none" w:sz="0" w:space="0" w:color="auto"/>
                <w:bottom w:val="none" w:sz="0" w:space="0" w:color="auto"/>
                <w:right w:val="none" w:sz="0" w:space="0" w:color="auto"/>
              </w:divBdr>
              <w:divsChild>
                <w:div w:id="603004105">
                  <w:marLeft w:val="0"/>
                  <w:marRight w:val="0"/>
                  <w:marTop w:val="0"/>
                  <w:marBottom w:val="0"/>
                  <w:divBdr>
                    <w:top w:val="none" w:sz="0" w:space="0" w:color="auto"/>
                    <w:left w:val="none" w:sz="0" w:space="0" w:color="auto"/>
                    <w:bottom w:val="none" w:sz="0" w:space="0" w:color="auto"/>
                    <w:right w:val="none" w:sz="0" w:space="0" w:color="auto"/>
                  </w:divBdr>
                  <w:divsChild>
                    <w:div w:id="3213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336756">
      <w:bodyDiv w:val="1"/>
      <w:marLeft w:val="0"/>
      <w:marRight w:val="0"/>
      <w:marTop w:val="0"/>
      <w:marBottom w:val="0"/>
      <w:divBdr>
        <w:top w:val="none" w:sz="0" w:space="0" w:color="auto"/>
        <w:left w:val="none" w:sz="0" w:space="0" w:color="auto"/>
        <w:bottom w:val="none" w:sz="0" w:space="0" w:color="auto"/>
        <w:right w:val="none" w:sz="0" w:space="0" w:color="auto"/>
      </w:divBdr>
      <w:divsChild>
        <w:div w:id="119303560">
          <w:marLeft w:val="0"/>
          <w:marRight w:val="0"/>
          <w:marTop w:val="0"/>
          <w:marBottom w:val="0"/>
          <w:divBdr>
            <w:top w:val="none" w:sz="0" w:space="0" w:color="auto"/>
            <w:left w:val="none" w:sz="0" w:space="0" w:color="auto"/>
            <w:bottom w:val="none" w:sz="0" w:space="0" w:color="auto"/>
            <w:right w:val="none" w:sz="0" w:space="0" w:color="auto"/>
          </w:divBdr>
          <w:divsChild>
            <w:div w:id="1697079630">
              <w:marLeft w:val="0"/>
              <w:marRight w:val="0"/>
              <w:marTop w:val="0"/>
              <w:marBottom w:val="0"/>
              <w:divBdr>
                <w:top w:val="none" w:sz="0" w:space="0" w:color="auto"/>
                <w:left w:val="none" w:sz="0" w:space="0" w:color="auto"/>
                <w:bottom w:val="none" w:sz="0" w:space="0" w:color="auto"/>
                <w:right w:val="none" w:sz="0" w:space="0" w:color="auto"/>
              </w:divBdr>
              <w:divsChild>
                <w:div w:id="21543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814061">
      <w:bodyDiv w:val="1"/>
      <w:marLeft w:val="0"/>
      <w:marRight w:val="0"/>
      <w:marTop w:val="0"/>
      <w:marBottom w:val="0"/>
      <w:divBdr>
        <w:top w:val="none" w:sz="0" w:space="0" w:color="auto"/>
        <w:left w:val="none" w:sz="0" w:space="0" w:color="auto"/>
        <w:bottom w:val="none" w:sz="0" w:space="0" w:color="auto"/>
        <w:right w:val="none" w:sz="0" w:space="0" w:color="auto"/>
      </w:divBdr>
      <w:divsChild>
        <w:div w:id="681738006">
          <w:marLeft w:val="0"/>
          <w:marRight w:val="0"/>
          <w:marTop w:val="0"/>
          <w:marBottom w:val="0"/>
          <w:divBdr>
            <w:top w:val="none" w:sz="0" w:space="0" w:color="auto"/>
            <w:left w:val="none" w:sz="0" w:space="0" w:color="auto"/>
            <w:bottom w:val="none" w:sz="0" w:space="0" w:color="auto"/>
            <w:right w:val="none" w:sz="0" w:space="0" w:color="auto"/>
          </w:divBdr>
          <w:divsChild>
            <w:div w:id="63840403">
              <w:marLeft w:val="0"/>
              <w:marRight w:val="0"/>
              <w:marTop w:val="0"/>
              <w:marBottom w:val="0"/>
              <w:divBdr>
                <w:top w:val="none" w:sz="0" w:space="0" w:color="auto"/>
                <w:left w:val="none" w:sz="0" w:space="0" w:color="auto"/>
                <w:bottom w:val="none" w:sz="0" w:space="0" w:color="auto"/>
                <w:right w:val="none" w:sz="0" w:space="0" w:color="auto"/>
              </w:divBdr>
              <w:divsChild>
                <w:div w:id="163980431">
                  <w:marLeft w:val="0"/>
                  <w:marRight w:val="0"/>
                  <w:marTop w:val="0"/>
                  <w:marBottom w:val="0"/>
                  <w:divBdr>
                    <w:top w:val="none" w:sz="0" w:space="0" w:color="auto"/>
                    <w:left w:val="none" w:sz="0" w:space="0" w:color="auto"/>
                    <w:bottom w:val="none" w:sz="0" w:space="0" w:color="auto"/>
                    <w:right w:val="none" w:sz="0" w:space="0" w:color="auto"/>
                  </w:divBdr>
                  <w:divsChild>
                    <w:div w:id="131406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278726">
      <w:bodyDiv w:val="1"/>
      <w:marLeft w:val="0"/>
      <w:marRight w:val="0"/>
      <w:marTop w:val="0"/>
      <w:marBottom w:val="0"/>
      <w:divBdr>
        <w:top w:val="none" w:sz="0" w:space="0" w:color="auto"/>
        <w:left w:val="none" w:sz="0" w:space="0" w:color="auto"/>
        <w:bottom w:val="none" w:sz="0" w:space="0" w:color="auto"/>
        <w:right w:val="none" w:sz="0" w:space="0" w:color="auto"/>
      </w:divBdr>
      <w:divsChild>
        <w:div w:id="1918780172">
          <w:marLeft w:val="0"/>
          <w:marRight w:val="0"/>
          <w:marTop w:val="0"/>
          <w:marBottom w:val="0"/>
          <w:divBdr>
            <w:top w:val="none" w:sz="0" w:space="0" w:color="auto"/>
            <w:left w:val="none" w:sz="0" w:space="0" w:color="auto"/>
            <w:bottom w:val="none" w:sz="0" w:space="0" w:color="auto"/>
            <w:right w:val="none" w:sz="0" w:space="0" w:color="auto"/>
          </w:divBdr>
          <w:divsChild>
            <w:div w:id="1776174688">
              <w:marLeft w:val="0"/>
              <w:marRight w:val="0"/>
              <w:marTop w:val="0"/>
              <w:marBottom w:val="0"/>
              <w:divBdr>
                <w:top w:val="none" w:sz="0" w:space="0" w:color="auto"/>
                <w:left w:val="none" w:sz="0" w:space="0" w:color="auto"/>
                <w:bottom w:val="none" w:sz="0" w:space="0" w:color="auto"/>
                <w:right w:val="none" w:sz="0" w:space="0" w:color="auto"/>
              </w:divBdr>
              <w:divsChild>
                <w:div w:id="481430568">
                  <w:marLeft w:val="0"/>
                  <w:marRight w:val="0"/>
                  <w:marTop w:val="0"/>
                  <w:marBottom w:val="0"/>
                  <w:divBdr>
                    <w:top w:val="none" w:sz="0" w:space="0" w:color="auto"/>
                    <w:left w:val="none" w:sz="0" w:space="0" w:color="auto"/>
                    <w:bottom w:val="none" w:sz="0" w:space="0" w:color="auto"/>
                    <w:right w:val="none" w:sz="0" w:space="0" w:color="auto"/>
                  </w:divBdr>
                  <w:divsChild>
                    <w:div w:id="155322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898577">
      <w:bodyDiv w:val="1"/>
      <w:marLeft w:val="0"/>
      <w:marRight w:val="0"/>
      <w:marTop w:val="0"/>
      <w:marBottom w:val="0"/>
      <w:divBdr>
        <w:top w:val="none" w:sz="0" w:space="0" w:color="auto"/>
        <w:left w:val="none" w:sz="0" w:space="0" w:color="auto"/>
        <w:bottom w:val="none" w:sz="0" w:space="0" w:color="auto"/>
        <w:right w:val="none" w:sz="0" w:space="0" w:color="auto"/>
      </w:divBdr>
      <w:divsChild>
        <w:div w:id="266737063">
          <w:marLeft w:val="0"/>
          <w:marRight w:val="0"/>
          <w:marTop w:val="0"/>
          <w:marBottom w:val="0"/>
          <w:divBdr>
            <w:top w:val="none" w:sz="0" w:space="0" w:color="auto"/>
            <w:left w:val="none" w:sz="0" w:space="0" w:color="auto"/>
            <w:bottom w:val="none" w:sz="0" w:space="0" w:color="auto"/>
            <w:right w:val="none" w:sz="0" w:space="0" w:color="auto"/>
          </w:divBdr>
          <w:divsChild>
            <w:div w:id="877357337">
              <w:marLeft w:val="0"/>
              <w:marRight w:val="0"/>
              <w:marTop w:val="0"/>
              <w:marBottom w:val="0"/>
              <w:divBdr>
                <w:top w:val="none" w:sz="0" w:space="0" w:color="auto"/>
                <w:left w:val="none" w:sz="0" w:space="0" w:color="auto"/>
                <w:bottom w:val="none" w:sz="0" w:space="0" w:color="auto"/>
                <w:right w:val="none" w:sz="0" w:space="0" w:color="auto"/>
              </w:divBdr>
              <w:divsChild>
                <w:div w:id="1086535742">
                  <w:marLeft w:val="0"/>
                  <w:marRight w:val="0"/>
                  <w:marTop w:val="0"/>
                  <w:marBottom w:val="0"/>
                  <w:divBdr>
                    <w:top w:val="none" w:sz="0" w:space="0" w:color="auto"/>
                    <w:left w:val="none" w:sz="0" w:space="0" w:color="auto"/>
                    <w:bottom w:val="none" w:sz="0" w:space="0" w:color="auto"/>
                    <w:right w:val="none" w:sz="0" w:space="0" w:color="auto"/>
                  </w:divBdr>
                  <w:divsChild>
                    <w:div w:id="111617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503980">
      <w:bodyDiv w:val="1"/>
      <w:marLeft w:val="0"/>
      <w:marRight w:val="0"/>
      <w:marTop w:val="0"/>
      <w:marBottom w:val="0"/>
      <w:divBdr>
        <w:top w:val="none" w:sz="0" w:space="0" w:color="auto"/>
        <w:left w:val="none" w:sz="0" w:space="0" w:color="auto"/>
        <w:bottom w:val="none" w:sz="0" w:space="0" w:color="auto"/>
        <w:right w:val="none" w:sz="0" w:space="0" w:color="auto"/>
      </w:divBdr>
      <w:divsChild>
        <w:div w:id="509684370">
          <w:marLeft w:val="0"/>
          <w:marRight w:val="0"/>
          <w:marTop w:val="0"/>
          <w:marBottom w:val="0"/>
          <w:divBdr>
            <w:top w:val="none" w:sz="0" w:space="0" w:color="auto"/>
            <w:left w:val="none" w:sz="0" w:space="0" w:color="auto"/>
            <w:bottom w:val="none" w:sz="0" w:space="0" w:color="auto"/>
            <w:right w:val="none" w:sz="0" w:space="0" w:color="auto"/>
          </w:divBdr>
          <w:divsChild>
            <w:div w:id="493305771">
              <w:marLeft w:val="0"/>
              <w:marRight w:val="0"/>
              <w:marTop w:val="0"/>
              <w:marBottom w:val="0"/>
              <w:divBdr>
                <w:top w:val="none" w:sz="0" w:space="0" w:color="auto"/>
                <w:left w:val="none" w:sz="0" w:space="0" w:color="auto"/>
                <w:bottom w:val="none" w:sz="0" w:space="0" w:color="auto"/>
                <w:right w:val="none" w:sz="0" w:space="0" w:color="auto"/>
              </w:divBdr>
              <w:divsChild>
                <w:div w:id="1464419297">
                  <w:marLeft w:val="0"/>
                  <w:marRight w:val="0"/>
                  <w:marTop w:val="0"/>
                  <w:marBottom w:val="0"/>
                  <w:divBdr>
                    <w:top w:val="none" w:sz="0" w:space="0" w:color="auto"/>
                    <w:left w:val="none" w:sz="0" w:space="0" w:color="auto"/>
                    <w:bottom w:val="none" w:sz="0" w:space="0" w:color="auto"/>
                    <w:right w:val="none" w:sz="0" w:space="0" w:color="auto"/>
                  </w:divBdr>
                  <w:divsChild>
                    <w:div w:id="170945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807780">
      <w:bodyDiv w:val="1"/>
      <w:marLeft w:val="0"/>
      <w:marRight w:val="0"/>
      <w:marTop w:val="0"/>
      <w:marBottom w:val="0"/>
      <w:divBdr>
        <w:top w:val="none" w:sz="0" w:space="0" w:color="auto"/>
        <w:left w:val="none" w:sz="0" w:space="0" w:color="auto"/>
        <w:bottom w:val="none" w:sz="0" w:space="0" w:color="auto"/>
        <w:right w:val="none" w:sz="0" w:space="0" w:color="auto"/>
      </w:divBdr>
      <w:divsChild>
        <w:div w:id="14227258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1475642">
      <w:bodyDiv w:val="1"/>
      <w:marLeft w:val="0"/>
      <w:marRight w:val="0"/>
      <w:marTop w:val="0"/>
      <w:marBottom w:val="0"/>
      <w:divBdr>
        <w:top w:val="none" w:sz="0" w:space="0" w:color="auto"/>
        <w:left w:val="none" w:sz="0" w:space="0" w:color="auto"/>
        <w:bottom w:val="none" w:sz="0" w:space="0" w:color="auto"/>
        <w:right w:val="none" w:sz="0" w:space="0" w:color="auto"/>
      </w:divBdr>
      <w:divsChild>
        <w:div w:id="286354057">
          <w:marLeft w:val="0"/>
          <w:marRight w:val="0"/>
          <w:marTop w:val="0"/>
          <w:marBottom w:val="0"/>
          <w:divBdr>
            <w:top w:val="none" w:sz="0" w:space="0" w:color="auto"/>
            <w:left w:val="none" w:sz="0" w:space="0" w:color="auto"/>
            <w:bottom w:val="none" w:sz="0" w:space="0" w:color="auto"/>
            <w:right w:val="none" w:sz="0" w:space="0" w:color="auto"/>
          </w:divBdr>
          <w:divsChild>
            <w:div w:id="854463209">
              <w:marLeft w:val="0"/>
              <w:marRight w:val="0"/>
              <w:marTop w:val="0"/>
              <w:marBottom w:val="0"/>
              <w:divBdr>
                <w:top w:val="none" w:sz="0" w:space="0" w:color="auto"/>
                <w:left w:val="none" w:sz="0" w:space="0" w:color="auto"/>
                <w:bottom w:val="none" w:sz="0" w:space="0" w:color="auto"/>
                <w:right w:val="none" w:sz="0" w:space="0" w:color="auto"/>
              </w:divBdr>
              <w:divsChild>
                <w:div w:id="56973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405879">
      <w:bodyDiv w:val="1"/>
      <w:marLeft w:val="0"/>
      <w:marRight w:val="0"/>
      <w:marTop w:val="0"/>
      <w:marBottom w:val="0"/>
      <w:divBdr>
        <w:top w:val="none" w:sz="0" w:space="0" w:color="auto"/>
        <w:left w:val="none" w:sz="0" w:space="0" w:color="auto"/>
        <w:bottom w:val="none" w:sz="0" w:space="0" w:color="auto"/>
        <w:right w:val="none" w:sz="0" w:space="0" w:color="auto"/>
      </w:divBdr>
      <w:divsChild>
        <w:div w:id="2045056613">
          <w:marLeft w:val="0"/>
          <w:marRight w:val="0"/>
          <w:marTop w:val="0"/>
          <w:marBottom w:val="0"/>
          <w:divBdr>
            <w:top w:val="none" w:sz="0" w:space="0" w:color="auto"/>
            <w:left w:val="none" w:sz="0" w:space="0" w:color="auto"/>
            <w:bottom w:val="none" w:sz="0" w:space="0" w:color="auto"/>
            <w:right w:val="none" w:sz="0" w:space="0" w:color="auto"/>
          </w:divBdr>
          <w:divsChild>
            <w:div w:id="1194802383">
              <w:marLeft w:val="0"/>
              <w:marRight w:val="0"/>
              <w:marTop w:val="0"/>
              <w:marBottom w:val="0"/>
              <w:divBdr>
                <w:top w:val="none" w:sz="0" w:space="0" w:color="auto"/>
                <w:left w:val="none" w:sz="0" w:space="0" w:color="auto"/>
                <w:bottom w:val="none" w:sz="0" w:space="0" w:color="auto"/>
                <w:right w:val="none" w:sz="0" w:space="0" w:color="auto"/>
              </w:divBdr>
              <w:divsChild>
                <w:div w:id="1720737894">
                  <w:marLeft w:val="0"/>
                  <w:marRight w:val="0"/>
                  <w:marTop w:val="0"/>
                  <w:marBottom w:val="0"/>
                  <w:divBdr>
                    <w:top w:val="none" w:sz="0" w:space="0" w:color="auto"/>
                    <w:left w:val="none" w:sz="0" w:space="0" w:color="auto"/>
                    <w:bottom w:val="none" w:sz="0" w:space="0" w:color="auto"/>
                    <w:right w:val="none" w:sz="0" w:space="0" w:color="auto"/>
                  </w:divBdr>
                  <w:divsChild>
                    <w:div w:id="31491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651588">
      <w:bodyDiv w:val="1"/>
      <w:marLeft w:val="0"/>
      <w:marRight w:val="0"/>
      <w:marTop w:val="0"/>
      <w:marBottom w:val="0"/>
      <w:divBdr>
        <w:top w:val="none" w:sz="0" w:space="0" w:color="auto"/>
        <w:left w:val="none" w:sz="0" w:space="0" w:color="auto"/>
        <w:bottom w:val="none" w:sz="0" w:space="0" w:color="auto"/>
        <w:right w:val="none" w:sz="0" w:space="0" w:color="auto"/>
      </w:divBdr>
      <w:divsChild>
        <w:div w:id="438640857">
          <w:marLeft w:val="0"/>
          <w:marRight w:val="0"/>
          <w:marTop w:val="0"/>
          <w:marBottom w:val="0"/>
          <w:divBdr>
            <w:top w:val="none" w:sz="0" w:space="0" w:color="auto"/>
            <w:left w:val="none" w:sz="0" w:space="0" w:color="auto"/>
            <w:bottom w:val="none" w:sz="0" w:space="0" w:color="auto"/>
            <w:right w:val="none" w:sz="0" w:space="0" w:color="auto"/>
          </w:divBdr>
          <w:divsChild>
            <w:div w:id="1580863069">
              <w:marLeft w:val="0"/>
              <w:marRight w:val="0"/>
              <w:marTop w:val="0"/>
              <w:marBottom w:val="0"/>
              <w:divBdr>
                <w:top w:val="none" w:sz="0" w:space="0" w:color="auto"/>
                <w:left w:val="none" w:sz="0" w:space="0" w:color="auto"/>
                <w:bottom w:val="none" w:sz="0" w:space="0" w:color="auto"/>
                <w:right w:val="none" w:sz="0" w:space="0" w:color="auto"/>
              </w:divBdr>
              <w:divsChild>
                <w:div w:id="68243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081902">
      <w:bodyDiv w:val="1"/>
      <w:marLeft w:val="0"/>
      <w:marRight w:val="0"/>
      <w:marTop w:val="0"/>
      <w:marBottom w:val="0"/>
      <w:divBdr>
        <w:top w:val="none" w:sz="0" w:space="0" w:color="auto"/>
        <w:left w:val="none" w:sz="0" w:space="0" w:color="auto"/>
        <w:bottom w:val="none" w:sz="0" w:space="0" w:color="auto"/>
        <w:right w:val="none" w:sz="0" w:space="0" w:color="auto"/>
      </w:divBdr>
      <w:divsChild>
        <w:div w:id="668291529">
          <w:marLeft w:val="0"/>
          <w:marRight w:val="0"/>
          <w:marTop w:val="0"/>
          <w:marBottom w:val="0"/>
          <w:divBdr>
            <w:top w:val="none" w:sz="0" w:space="0" w:color="auto"/>
            <w:left w:val="none" w:sz="0" w:space="0" w:color="auto"/>
            <w:bottom w:val="none" w:sz="0" w:space="0" w:color="auto"/>
            <w:right w:val="none" w:sz="0" w:space="0" w:color="auto"/>
          </w:divBdr>
          <w:divsChild>
            <w:div w:id="1987272395">
              <w:marLeft w:val="0"/>
              <w:marRight w:val="0"/>
              <w:marTop w:val="0"/>
              <w:marBottom w:val="0"/>
              <w:divBdr>
                <w:top w:val="none" w:sz="0" w:space="0" w:color="auto"/>
                <w:left w:val="none" w:sz="0" w:space="0" w:color="auto"/>
                <w:bottom w:val="none" w:sz="0" w:space="0" w:color="auto"/>
                <w:right w:val="none" w:sz="0" w:space="0" w:color="auto"/>
              </w:divBdr>
              <w:divsChild>
                <w:div w:id="1035931545">
                  <w:marLeft w:val="0"/>
                  <w:marRight w:val="0"/>
                  <w:marTop w:val="0"/>
                  <w:marBottom w:val="0"/>
                  <w:divBdr>
                    <w:top w:val="none" w:sz="0" w:space="0" w:color="auto"/>
                    <w:left w:val="none" w:sz="0" w:space="0" w:color="auto"/>
                    <w:bottom w:val="none" w:sz="0" w:space="0" w:color="auto"/>
                    <w:right w:val="none" w:sz="0" w:space="0" w:color="auto"/>
                  </w:divBdr>
                  <w:divsChild>
                    <w:div w:id="182322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7061902">
      <w:bodyDiv w:val="1"/>
      <w:marLeft w:val="0"/>
      <w:marRight w:val="0"/>
      <w:marTop w:val="0"/>
      <w:marBottom w:val="0"/>
      <w:divBdr>
        <w:top w:val="none" w:sz="0" w:space="0" w:color="auto"/>
        <w:left w:val="none" w:sz="0" w:space="0" w:color="auto"/>
        <w:bottom w:val="none" w:sz="0" w:space="0" w:color="auto"/>
        <w:right w:val="none" w:sz="0" w:space="0" w:color="auto"/>
      </w:divBdr>
      <w:divsChild>
        <w:div w:id="885799388">
          <w:marLeft w:val="0"/>
          <w:marRight w:val="0"/>
          <w:marTop w:val="0"/>
          <w:marBottom w:val="0"/>
          <w:divBdr>
            <w:top w:val="none" w:sz="0" w:space="0" w:color="auto"/>
            <w:left w:val="none" w:sz="0" w:space="0" w:color="auto"/>
            <w:bottom w:val="none" w:sz="0" w:space="0" w:color="auto"/>
            <w:right w:val="none" w:sz="0" w:space="0" w:color="auto"/>
          </w:divBdr>
          <w:divsChild>
            <w:div w:id="1897816696">
              <w:marLeft w:val="0"/>
              <w:marRight w:val="0"/>
              <w:marTop w:val="0"/>
              <w:marBottom w:val="0"/>
              <w:divBdr>
                <w:top w:val="none" w:sz="0" w:space="0" w:color="auto"/>
                <w:left w:val="none" w:sz="0" w:space="0" w:color="auto"/>
                <w:bottom w:val="none" w:sz="0" w:space="0" w:color="auto"/>
                <w:right w:val="none" w:sz="0" w:space="0" w:color="auto"/>
              </w:divBdr>
              <w:divsChild>
                <w:div w:id="2092968492">
                  <w:marLeft w:val="0"/>
                  <w:marRight w:val="0"/>
                  <w:marTop w:val="0"/>
                  <w:marBottom w:val="0"/>
                  <w:divBdr>
                    <w:top w:val="none" w:sz="0" w:space="0" w:color="auto"/>
                    <w:left w:val="none" w:sz="0" w:space="0" w:color="auto"/>
                    <w:bottom w:val="none" w:sz="0" w:space="0" w:color="auto"/>
                    <w:right w:val="none" w:sz="0" w:space="0" w:color="auto"/>
                  </w:divBdr>
                  <w:divsChild>
                    <w:div w:id="201772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474611">
      <w:bodyDiv w:val="1"/>
      <w:marLeft w:val="0"/>
      <w:marRight w:val="0"/>
      <w:marTop w:val="0"/>
      <w:marBottom w:val="0"/>
      <w:divBdr>
        <w:top w:val="none" w:sz="0" w:space="0" w:color="auto"/>
        <w:left w:val="none" w:sz="0" w:space="0" w:color="auto"/>
        <w:bottom w:val="none" w:sz="0" w:space="0" w:color="auto"/>
        <w:right w:val="none" w:sz="0" w:space="0" w:color="auto"/>
      </w:divBdr>
      <w:divsChild>
        <w:div w:id="1751190684">
          <w:marLeft w:val="0"/>
          <w:marRight w:val="0"/>
          <w:marTop w:val="0"/>
          <w:marBottom w:val="0"/>
          <w:divBdr>
            <w:top w:val="none" w:sz="0" w:space="0" w:color="auto"/>
            <w:left w:val="none" w:sz="0" w:space="0" w:color="auto"/>
            <w:bottom w:val="none" w:sz="0" w:space="0" w:color="auto"/>
            <w:right w:val="none" w:sz="0" w:space="0" w:color="auto"/>
          </w:divBdr>
          <w:divsChild>
            <w:div w:id="1960641766">
              <w:marLeft w:val="0"/>
              <w:marRight w:val="0"/>
              <w:marTop w:val="0"/>
              <w:marBottom w:val="0"/>
              <w:divBdr>
                <w:top w:val="none" w:sz="0" w:space="0" w:color="auto"/>
                <w:left w:val="none" w:sz="0" w:space="0" w:color="auto"/>
                <w:bottom w:val="none" w:sz="0" w:space="0" w:color="auto"/>
                <w:right w:val="none" w:sz="0" w:space="0" w:color="auto"/>
              </w:divBdr>
              <w:divsChild>
                <w:div w:id="711728353">
                  <w:marLeft w:val="0"/>
                  <w:marRight w:val="0"/>
                  <w:marTop w:val="0"/>
                  <w:marBottom w:val="0"/>
                  <w:divBdr>
                    <w:top w:val="none" w:sz="0" w:space="0" w:color="auto"/>
                    <w:left w:val="none" w:sz="0" w:space="0" w:color="auto"/>
                    <w:bottom w:val="none" w:sz="0" w:space="0" w:color="auto"/>
                    <w:right w:val="none" w:sz="0" w:space="0" w:color="auto"/>
                  </w:divBdr>
                  <w:divsChild>
                    <w:div w:id="123771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215815">
      <w:bodyDiv w:val="1"/>
      <w:marLeft w:val="0"/>
      <w:marRight w:val="0"/>
      <w:marTop w:val="0"/>
      <w:marBottom w:val="0"/>
      <w:divBdr>
        <w:top w:val="none" w:sz="0" w:space="0" w:color="auto"/>
        <w:left w:val="none" w:sz="0" w:space="0" w:color="auto"/>
        <w:bottom w:val="none" w:sz="0" w:space="0" w:color="auto"/>
        <w:right w:val="none" w:sz="0" w:space="0" w:color="auto"/>
      </w:divBdr>
      <w:divsChild>
        <w:div w:id="304626347">
          <w:marLeft w:val="0"/>
          <w:marRight w:val="0"/>
          <w:marTop w:val="0"/>
          <w:marBottom w:val="0"/>
          <w:divBdr>
            <w:top w:val="none" w:sz="0" w:space="0" w:color="auto"/>
            <w:left w:val="none" w:sz="0" w:space="0" w:color="auto"/>
            <w:bottom w:val="none" w:sz="0" w:space="0" w:color="auto"/>
            <w:right w:val="none" w:sz="0" w:space="0" w:color="auto"/>
          </w:divBdr>
          <w:divsChild>
            <w:div w:id="1389764163">
              <w:marLeft w:val="0"/>
              <w:marRight w:val="0"/>
              <w:marTop w:val="0"/>
              <w:marBottom w:val="0"/>
              <w:divBdr>
                <w:top w:val="none" w:sz="0" w:space="0" w:color="auto"/>
                <w:left w:val="none" w:sz="0" w:space="0" w:color="auto"/>
                <w:bottom w:val="none" w:sz="0" w:space="0" w:color="auto"/>
                <w:right w:val="none" w:sz="0" w:space="0" w:color="auto"/>
              </w:divBdr>
              <w:divsChild>
                <w:div w:id="173842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064714">
      <w:bodyDiv w:val="1"/>
      <w:marLeft w:val="0"/>
      <w:marRight w:val="0"/>
      <w:marTop w:val="0"/>
      <w:marBottom w:val="0"/>
      <w:divBdr>
        <w:top w:val="none" w:sz="0" w:space="0" w:color="auto"/>
        <w:left w:val="none" w:sz="0" w:space="0" w:color="auto"/>
        <w:bottom w:val="none" w:sz="0" w:space="0" w:color="auto"/>
        <w:right w:val="none" w:sz="0" w:space="0" w:color="auto"/>
      </w:divBdr>
      <w:divsChild>
        <w:div w:id="1378238580">
          <w:marLeft w:val="0"/>
          <w:marRight w:val="0"/>
          <w:marTop w:val="0"/>
          <w:marBottom w:val="0"/>
          <w:divBdr>
            <w:top w:val="none" w:sz="0" w:space="0" w:color="auto"/>
            <w:left w:val="none" w:sz="0" w:space="0" w:color="auto"/>
            <w:bottom w:val="none" w:sz="0" w:space="0" w:color="auto"/>
            <w:right w:val="none" w:sz="0" w:space="0" w:color="auto"/>
          </w:divBdr>
          <w:divsChild>
            <w:div w:id="403987281">
              <w:marLeft w:val="0"/>
              <w:marRight w:val="0"/>
              <w:marTop w:val="0"/>
              <w:marBottom w:val="0"/>
              <w:divBdr>
                <w:top w:val="none" w:sz="0" w:space="0" w:color="auto"/>
                <w:left w:val="none" w:sz="0" w:space="0" w:color="auto"/>
                <w:bottom w:val="none" w:sz="0" w:space="0" w:color="auto"/>
                <w:right w:val="none" w:sz="0" w:space="0" w:color="auto"/>
              </w:divBdr>
              <w:divsChild>
                <w:div w:id="1111435668">
                  <w:marLeft w:val="0"/>
                  <w:marRight w:val="0"/>
                  <w:marTop w:val="0"/>
                  <w:marBottom w:val="0"/>
                  <w:divBdr>
                    <w:top w:val="none" w:sz="0" w:space="0" w:color="auto"/>
                    <w:left w:val="none" w:sz="0" w:space="0" w:color="auto"/>
                    <w:bottom w:val="none" w:sz="0" w:space="0" w:color="auto"/>
                    <w:right w:val="none" w:sz="0" w:space="0" w:color="auto"/>
                  </w:divBdr>
                  <w:divsChild>
                    <w:div w:id="138929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6346237">
      <w:bodyDiv w:val="1"/>
      <w:marLeft w:val="0"/>
      <w:marRight w:val="0"/>
      <w:marTop w:val="0"/>
      <w:marBottom w:val="0"/>
      <w:divBdr>
        <w:top w:val="none" w:sz="0" w:space="0" w:color="auto"/>
        <w:left w:val="none" w:sz="0" w:space="0" w:color="auto"/>
        <w:bottom w:val="none" w:sz="0" w:space="0" w:color="auto"/>
        <w:right w:val="none" w:sz="0" w:space="0" w:color="auto"/>
      </w:divBdr>
      <w:divsChild>
        <w:div w:id="1535537768">
          <w:marLeft w:val="0"/>
          <w:marRight w:val="0"/>
          <w:marTop w:val="0"/>
          <w:marBottom w:val="0"/>
          <w:divBdr>
            <w:top w:val="none" w:sz="0" w:space="0" w:color="auto"/>
            <w:left w:val="none" w:sz="0" w:space="0" w:color="auto"/>
            <w:bottom w:val="none" w:sz="0" w:space="0" w:color="auto"/>
            <w:right w:val="none" w:sz="0" w:space="0" w:color="auto"/>
          </w:divBdr>
          <w:divsChild>
            <w:div w:id="2059476750">
              <w:marLeft w:val="0"/>
              <w:marRight w:val="0"/>
              <w:marTop w:val="0"/>
              <w:marBottom w:val="0"/>
              <w:divBdr>
                <w:top w:val="none" w:sz="0" w:space="0" w:color="auto"/>
                <w:left w:val="none" w:sz="0" w:space="0" w:color="auto"/>
                <w:bottom w:val="none" w:sz="0" w:space="0" w:color="auto"/>
                <w:right w:val="none" w:sz="0" w:space="0" w:color="auto"/>
              </w:divBdr>
              <w:divsChild>
                <w:div w:id="1766728539">
                  <w:marLeft w:val="0"/>
                  <w:marRight w:val="0"/>
                  <w:marTop w:val="0"/>
                  <w:marBottom w:val="0"/>
                  <w:divBdr>
                    <w:top w:val="none" w:sz="0" w:space="0" w:color="auto"/>
                    <w:left w:val="none" w:sz="0" w:space="0" w:color="auto"/>
                    <w:bottom w:val="none" w:sz="0" w:space="0" w:color="auto"/>
                    <w:right w:val="none" w:sz="0" w:space="0" w:color="auto"/>
                  </w:divBdr>
                  <w:divsChild>
                    <w:div w:id="164489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612997">
      <w:bodyDiv w:val="1"/>
      <w:marLeft w:val="0"/>
      <w:marRight w:val="0"/>
      <w:marTop w:val="0"/>
      <w:marBottom w:val="0"/>
      <w:divBdr>
        <w:top w:val="none" w:sz="0" w:space="0" w:color="auto"/>
        <w:left w:val="none" w:sz="0" w:space="0" w:color="auto"/>
        <w:bottom w:val="none" w:sz="0" w:space="0" w:color="auto"/>
        <w:right w:val="none" w:sz="0" w:space="0" w:color="auto"/>
      </w:divBdr>
    </w:div>
    <w:div w:id="1104152176">
      <w:bodyDiv w:val="1"/>
      <w:marLeft w:val="0"/>
      <w:marRight w:val="0"/>
      <w:marTop w:val="0"/>
      <w:marBottom w:val="0"/>
      <w:divBdr>
        <w:top w:val="none" w:sz="0" w:space="0" w:color="auto"/>
        <w:left w:val="none" w:sz="0" w:space="0" w:color="auto"/>
        <w:bottom w:val="none" w:sz="0" w:space="0" w:color="auto"/>
        <w:right w:val="none" w:sz="0" w:space="0" w:color="auto"/>
      </w:divBdr>
      <w:divsChild>
        <w:div w:id="985478676">
          <w:marLeft w:val="0"/>
          <w:marRight w:val="0"/>
          <w:marTop w:val="0"/>
          <w:marBottom w:val="0"/>
          <w:divBdr>
            <w:top w:val="none" w:sz="0" w:space="0" w:color="auto"/>
            <w:left w:val="none" w:sz="0" w:space="0" w:color="auto"/>
            <w:bottom w:val="none" w:sz="0" w:space="0" w:color="auto"/>
            <w:right w:val="none" w:sz="0" w:space="0" w:color="auto"/>
          </w:divBdr>
          <w:divsChild>
            <w:div w:id="471022938">
              <w:marLeft w:val="0"/>
              <w:marRight w:val="0"/>
              <w:marTop w:val="0"/>
              <w:marBottom w:val="0"/>
              <w:divBdr>
                <w:top w:val="none" w:sz="0" w:space="0" w:color="auto"/>
                <w:left w:val="none" w:sz="0" w:space="0" w:color="auto"/>
                <w:bottom w:val="none" w:sz="0" w:space="0" w:color="auto"/>
                <w:right w:val="none" w:sz="0" w:space="0" w:color="auto"/>
              </w:divBdr>
              <w:divsChild>
                <w:div w:id="755127573">
                  <w:marLeft w:val="0"/>
                  <w:marRight w:val="0"/>
                  <w:marTop w:val="0"/>
                  <w:marBottom w:val="0"/>
                  <w:divBdr>
                    <w:top w:val="none" w:sz="0" w:space="0" w:color="auto"/>
                    <w:left w:val="none" w:sz="0" w:space="0" w:color="auto"/>
                    <w:bottom w:val="none" w:sz="0" w:space="0" w:color="auto"/>
                    <w:right w:val="none" w:sz="0" w:space="0" w:color="auto"/>
                  </w:divBdr>
                  <w:divsChild>
                    <w:div w:id="30069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7601934">
      <w:bodyDiv w:val="1"/>
      <w:marLeft w:val="0"/>
      <w:marRight w:val="0"/>
      <w:marTop w:val="0"/>
      <w:marBottom w:val="0"/>
      <w:divBdr>
        <w:top w:val="none" w:sz="0" w:space="0" w:color="auto"/>
        <w:left w:val="none" w:sz="0" w:space="0" w:color="auto"/>
        <w:bottom w:val="none" w:sz="0" w:space="0" w:color="auto"/>
        <w:right w:val="none" w:sz="0" w:space="0" w:color="auto"/>
      </w:divBdr>
      <w:divsChild>
        <w:div w:id="386489639">
          <w:marLeft w:val="0"/>
          <w:marRight w:val="0"/>
          <w:marTop w:val="0"/>
          <w:marBottom w:val="0"/>
          <w:divBdr>
            <w:top w:val="none" w:sz="0" w:space="0" w:color="auto"/>
            <w:left w:val="none" w:sz="0" w:space="0" w:color="auto"/>
            <w:bottom w:val="none" w:sz="0" w:space="0" w:color="auto"/>
            <w:right w:val="none" w:sz="0" w:space="0" w:color="auto"/>
          </w:divBdr>
          <w:divsChild>
            <w:div w:id="557590421">
              <w:marLeft w:val="0"/>
              <w:marRight w:val="0"/>
              <w:marTop w:val="0"/>
              <w:marBottom w:val="0"/>
              <w:divBdr>
                <w:top w:val="none" w:sz="0" w:space="0" w:color="auto"/>
                <w:left w:val="none" w:sz="0" w:space="0" w:color="auto"/>
                <w:bottom w:val="none" w:sz="0" w:space="0" w:color="auto"/>
                <w:right w:val="none" w:sz="0" w:space="0" w:color="auto"/>
              </w:divBdr>
              <w:divsChild>
                <w:div w:id="1250313972">
                  <w:marLeft w:val="0"/>
                  <w:marRight w:val="0"/>
                  <w:marTop w:val="0"/>
                  <w:marBottom w:val="0"/>
                  <w:divBdr>
                    <w:top w:val="none" w:sz="0" w:space="0" w:color="auto"/>
                    <w:left w:val="none" w:sz="0" w:space="0" w:color="auto"/>
                    <w:bottom w:val="none" w:sz="0" w:space="0" w:color="auto"/>
                    <w:right w:val="none" w:sz="0" w:space="0" w:color="auto"/>
                  </w:divBdr>
                  <w:divsChild>
                    <w:div w:id="159987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5567066">
      <w:bodyDiv w:val="1"/>
      <w:marLeft w:val="0"/>
      <w:marRight w:val="0"/>
      <w:marTop w:val="0"/>
      <w:marBottom w:val="0"/>
      <w:divBdr>
        <w:top w:val="none" w:sz="0" w:space="0" w:color="auto"/>
        <w:left w:val="none" w:sz="0" w:space="0" w:color="auto"/>
        <w:bottom w:val="none" w:sz="0" w:space="0" w:color="auto"/>
        <w:right w:val="none" w:sz="0" w:space="0" w:color="auto"/>
      </w:divBdr>
      <w:divsChild>
        <w:div w:id="1476219288">
          <w:marLeft w:val="0"/>
          <w:marRight w:val="0"/>
          <w:marTop w:val="0"/>
          <w:marBottom w:val="0"/>
          <w:divBdr>
            <w:top w:val="none" w:sz="0" w:space="0" w:color="auto"/>
            <w:left w:val="none" w:sz="0" w:space="0" w:color="auto"/>
            <w:bottom w:val="none" w:sz="0" w:space="0" w:color="auto"/>
            <w:right w:val="none" w:sz="0" w:space="0" w:color="auto"/>
          </w:divBdr>
          <w:divsChild>
            <w:div w:id="397094754">
              <w:marLeft w:val="0"/>
              <w:marRight w:val="0"/>
              <w:marTop w:val="0"/>
              <w:marBottom w:val="0"/>
              <w:divBdr>
                <w:top w:val="none" w:sz="0" w:space="0" w:color="auto"/>
                <w:left w:val="none" w:sz="0" w:space="0" w:color="auto"/>
                <w:bottom w:val="none" w:sz="0" w:space="0" w:color="auto"/>
                <w:right w:val="none" w:sz="0" w:space="0" w:color="auto"/>
              </w:divBdr>
              <w:divsChild>
                <w:div w:id="52868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336084">
      <w:bodyDiv w:val="1"/>
      <w:marLeft w:val="0"/>
      <w:marRight w:val="0"/>
      <w:marTop w:val="0"/>
      <w:marBottom w:val="0"/>
      <w:divBdr>
        <w:top w:val="none" w:sz="0" w:space="0" w:color="auto"/>
        <w:left w:val="none" w:sz="0" w:space="0" w:color="auto"/>
        <w:bottom w:val="none" w:sz="0" w:space="0" w:color="auto"/>
        <w:right w:val="none" w:sz="0" w:space="0" w:color="auto"/>
      </w:divBdr>
      <w:divsChild>
        <w:div w:id="1971740197">
          <w:marLeft w:val="0"/>
          <w:marRight w:val="0"/>
          <w:marTop w:val="0"/>
          <w:marBottom w:val="0"/>
          <w:divBdr>
            <w:top w:val="none" w:sz="0" w:space="0" w:color="auto"/>
            <w:left w:val="none" w:sz="0" w:space="0" w:color="auto"/>
            <w:bottom w:val="none" w:sz="0" w:space="0" w:color="auto"/>
            <w:right w:val="none" w:sz="0" w:space="0" w:color="auto"/>
          </w:divBdr>
          <w:divsChild>
            <w:div w:id="1373071387">
              <w:marLeft w:val="0"/>
              <w:marRight w:val="0"/>
              <w:marTop w:val="0"/>
              <w:marBottom w:val="0"/>
              <w:divBdr>
                <w:top w:val="none" w:sz="0" w:space="0" w:color="auto"/>
                <w:left w:val="none" w:sz="0" w:space="0" w:color="auto"/>
                <w:bottom w:val="none" w:sz="0" w:space="0" w:color="auto"/>
                <w:right w:val="none" w:sz="0" w:space="0" w:color="auto"/>
              </w:divBdr>
              <w:divsChild>
                <w:div w:id="963929784">
                  <w:marLeft w:val="0"/>
                  <w:marRight w:val="0"/>
                  <w:marTop w:val="0"/>
                  <w:marBottom w:val="0"/>
                  <w:divBdr>
                    <w:top w:val="none" w:sz="0" w:space="0" w:color="auto"/>
                    <w:left w:val="none" w:sz="0" w:space="0" w:color="auto"/>
                    <w:bottom w:val="none" w:sz="0" w:space="0" w:color="auto"/>
                    <w:right w:val="none" w:sz="0" w:space="0" w:color="auto"/>
                  </w:divBdr>
                  <w:divsChild>
                    <w:div w:id="194530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464180">
      <w:bodyDiv w:val="1"/>
      <w:marLeft w:val="0"/>
      <w:marRight w:val="0"/>
      <w:marTop w:val="0"/>
      <w:marBottom w:val="0"/>
      <w:divBdr>
        <w:top w:val="none" w:sz="0" w:space="0" w:color="auto"/>
        <w:left w:val="none" w:sz="0" w:space="0" w:color="auto"/>
        <w:bottom w:val="none" w:sz="0" w:space="0" w:color="auto"/>
        <w:right w:val="none" w:sz="0" w:space="0" w:color="auto"/>
      </w:divBdr>
      <w:divsChild>
        <w:div w:id="861895774">
          <w:marLeft w:val="0"/>
          <w:marRight w:val="0"/>
          <w:marTop w:val="0"/>
          <w:marBottom w:val="0"/>
          <w:divBdr>
            <w:top w:val="none" w:sz="0" w:space="0" w:color="auto"/>
            <w:left w:val="none" w:sz="0" w:space="0" w:color="auto"/>
            <w:bottom w:val="none" w:sz="0" w:space="0" w:color="auto"/>
            <w:right w:val="none" w:sz="0" w:space="0" w:color="auto"/>
          </w:divBdr>
          <w:divsChild>
            <w:div w:id="1430008537">
              <w:marLeft w:val="0"/>
              <w:marRight w:val="0"/>
              <w:marTop w:val="0"/>
              <w:marBottom w:val="0"/>
              <w:divBdr>
                <w:top w:val="none" w:sz="0" w:space="0" w:color="auto"/>
                <w:left w:val="none" w:sz="0" w:space="0" w:color="auto"/>
                <w:bottom w:val="none" w:sz="0" w:space="0" w:color="auto"/>
                <w:right w:val="none" w:sz="0" w:space="0" w:color="auto"/>
              </w:divBdr>
              <w:divsChild>
                <w:div w:id="2090157753">
                  <w:marLeft w:val="0"/>
                  <w:marRight w:val="0"/>
                  <w:marTop w:val="0"/>
                  <w:marBottom w:val="0"/>
                  <w:divBdr>
                    <w:top w:val="none" w:sz="0" w:space="0" w:color="auto"/>
                    <w:left w:val="none" w:sz="0" w:space="0" w:color="auto"/>
                    <w:bottom w:val="none" w:sz="0" w:space="0" w:color="auto"/>
                    <w:right w:val="none" w:sz="0" w:space="0" w:color="auto"/>
                  </w:divBdr>
                  <w:divsChild>
                    <w:div w:id="531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214913">
      <w:bodyDiv w:val="1"/>
      <w:marLeft w:val="0"/>
      <w:marRight w:val="0"/>
      <w:marTop w:val="0"/>
      <w:marBottom w:val="0"/>
      <w:divBdr>
        <w:top w:val="none" w:sz="0" w:space="0" w:color="auto"/>
        <w:left w:val="none" w:sz="0" w:space="0" w:color="auto"/>
        <w:bottom w:val="none" w:sz="0" w:space="0" w:color="auto"/>
        <w:right w:val="none" w:sz="0" w:space="0" w:color="auto"/>
      </w:divBdr>
      <w:divsChild>
        <w:div w:id="1947730282">
          <w:marLeft w:val="0"/>
          <w:marRight w:val="0"/>
          <w:marTop w:val="0"/>
          <w:marBottom w:val="0"/>
          <w:divBdr>
            <w:top w:val="none" w:sz="0" w:space="0" w:color="auto"/>
            <w:left w:val="none" w:sz="0" w:space="0" w:color="auto"/>
            <w:bottom w:val="none" w:sz="0" w:space="0" w:color="auto"/>
            <w:right w:val="none" w:sz="0" w:space="0" w:color="auto"/>
          </w:divBdr>
          <w:divsChild>
            <w:div w:id="2070183130">
              <w:marLeft w:val="0"/>
              <w:marRight w:val="0"/>
              <w:marTop w:val="0"/>
              <w:marBottom w:val="0"/>
              <w:divBdr>
                <w:top w:val="none" w:sz="0" w:space="0" w:color="auto"/>
                <w:left w:val="none" w:sz="0" w:space="0" w:color="auto"/>
                <w:bottom w:val="none" w:sz="0" w:space="0" w:color="auto"/>
                <w:right w:val="none" w:sz="0" w:space="0" w:color="auto"/>
              </w:divBdr>
              <w:divsChild>
                <w:div w:id="597837762">
                  <w:marLeft w:val="0"/>
                  <w:marRight w:val="0"/>
                  <w:marTop w:val="0"/>
                  <w:marBottom w:val="0"/>
                  <w:divBdr>
                    <w:top w:val="none" w:sz="0" w:space="0" w:color="auto"/>
                    <w:left w:val="none" w:sz="0" w:space="0" w:color="auto"/>
                    <w:bottom w:val="none" w:sz="0" w:space="0" w:color="auto"/>
                    <w:right w:val="none" w:sz="0" w:space="0" w:color="auto"/>
                  </w:divBdr>
                  <w:divsChild>
                    <w:div w:id="200851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439050">
      <w:bodyDiv w:val="1"/>
      <w:marLeft w:val="0"/>
      <w:marRight w:val="0"/>
      <w:marTop w:val="0"/>
      <w:marBottom w:val="0"/>
      <w:divBdr>
        <w:top w:val="none" w:sz="0" w:space="0" w:color="auto"/>
        <w:left w:val="none" w:sz="0" w:space="0" w:color="auto"/>
        <w:bottom w:val="none" w:sz="0" w:space="0" w:color="auto"/>
        <w:right w:val="none" w:sz="0" w:space="0" w:color="auto"/>
      </w:divBdr>
      <w:divsChild>
        <w:div w:id="79647835">
          <w:marLeft w:val="0"/>
          <w:marRight w:val="0"/>
          <w:marTop w:val="0"/>
          <w:marBottom w:val="0"/>
          <w:divBdr>
            <w:top w:val="none" w:sz="0" w:space="0" w:color="auto"/>
            <w:left w:val="none" w:sz="0" w:space="0" w:color="auto"/>
            <w:bottom w:val="none" w:sz="0" w:space="0" w:color="auto"/>
            <w:right w:val="none" w:sz="0" w:space="0" w:color="auto"/>
          </w:divBdr>
          <w:divsChild>
            <w:div w:id="922642966">
              <w:marLeft w:val="0"/>
              <w:marRight w:val="0"/>
              <w:marTop w:val="0"/>
              <w:marBottom w:val="0"/>
              <w:divBdr>
                <w:top w:val="none" w:sz="0" w:space="0" w:color="auto"/>
                <w:left w:val="none" w:sz="0" w:space="0" w:color="auto"/>
                <w:bottom w:val="none" w:sz="0" w:space="0" w:color="auto"/>
                <w:right w:val="none" w:sz="0" w:space="0" w:color="auto"/>
              </w:divBdr>
              <w:divsChild>
                <w:div w:id="1460994313">
                  <w:marLeft w:val="0"/>
                  <w:marRight w:val="0"/>
                  <w:marTop w:val="0"/>
                  <w:marBottom w:val="0"/>
                  <w:divBdr>
                    <w:top w:val="none" w:sz="0" w:space="0" w:color="auto"/>
                    <w:left w:val="none" w:sz="0" w:space="0" w:color="auto"/>
                    <w:bottom w:val="none" w:sz="0" w:space="0" w:color="auto"/>
                    <w:right w:val="none" w:sz="0" w:space="0" w:color="auto"/>
                  </w:divBdr>
                  <w:divsChild>
                    <w:div w:id="169923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636750">
      <w:bodyDiv w:val="1"/>
      <w:marLeft w:val="0"/>
      <w:marRight w:val="0"/>
      <w:marTop w:val="0"/>
      <w:marBottom w:val="0"/>
      <w:divBdr>
        <w:top w:val="none" w:sz="0" w:space="0" w:color="auto"/>
        <w:left w:val="none" w:sz="0" w:space="0" w:color="auto"/>
        <w:bottom w:val="none" w:sz="0" w:space="0" w:color="auto"/>
        <w:right w:val="none" w:sz="0" w:space="0" w:color="auto"/>
      </w:divBdr>
      <w:divsChild>
        <w:div w:id="1319311901">
          <w:marLeft w:val="0"/>
          <w:marRight w:val="0"/>
          <w:marTop w:val="0"/>
          <w:marBottom w:val="0"/>
          <w:divBdr>
            <w:top w:val="none" w:sz="0" w:space="0" w:color="auto"/>
            <w:left w:val="none" w:sz="0" w:space="0" w:color="auto"/>
            <w:bottom w:val="none" w:sz="0" w:space="0" w:color="auto"/>
            <w:right w:val="none" w:sz="0" w:space="0" w:color="auto"/>
          </w:divBdr>
          <w:divsChild>
            <w:div w:id="182518613">
              <w:marLeft w:val="0"/>
              <w:marRight w:val="0"/>
              <w:marTop w:val="0"/>
              <w:marBottom w:val="0"/>
              <w:divBdr>
                <w:top w:val="none" w:sz="0" w:space="0" w:color="auto"/>
                <w:left w:val="none" w:sz="0" w:space="0" w:color="auto"/>
                <w:bottom w:val="none" w:sz="0" w:space="0" w:color="auto"/>
                <w:right w:val="none" w:sz="0" w:space="0" w:color="auto"/>
              </w:divBdr>
              <w:divsChild>
                <w:div w:id="200561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298473">
      <w:bodyDiv w:val="1"/>
      <w:marLeft w:val="0"/>
      <w:marRight w:val="0"/>
      <w:marTop w:val="0"/>
      <w:marBottom w:val="0"/>
      <w:divBdr>
        <w:top w:val="none" w:sz="0" w:space="0" w:color="auto"/>
        <w:left w:val="none" w:sz="0" w:space="0" w:color="auto"/>
        <w:bottom w:val="none" w:sz="0" w:space="0" w:color="auto"/>
        <w:right w:val="none" w:sz="0" w:space="0" w:color="auto"/>
      </w:divBdr>
      <w:divsChild>
        <w:div w:id="1978490271">
          <w:marLeft w:val="0"/>
          <w:marRight w:val="0"/>
          <w:marTop w:val="0"/>
          <w:marBottom w:val="0"/>
          <w:divBdr>
            <w:top w:val="none" w:sz="0" w:space="0" w:color="auto"/>
            <w:left w:val="none" w:sz="0" w:space="0" w:color="auto"/>
            <w:bottom w:val="none" w:sz="0" w:space="0" w:color="auto"/>
            <w:right w:val="none" w:sz="0" w:space="0" w:color="auto"/>
          </w:divBdr>
          <w:divsChild>
            <w:div w:id="1033072928">
              <w:marLeft w:val="0"/>
              <w:marRight w:val="0"/>
              <w:marTop w:val="0"/>
              <w:marBottom w:val="0"/>
              <w:divBdr>
                <w:top w:val="none" w:sz="0" w:space="0" w:color="auto"/>
                <w:left w:val="none" w:sz="0" w:space="0" w:color="auto"/>
                <w:bottom w:val="none" w:sz="0" w:space="0" w:color="auto"/>
                <w:right w:val="none" w:sz="0" w:space="0" w:color="auto"/>
              </w:divBdr>
              <w:divsChild>
                <w:div w:id="811598259">
                  <w:marLeft w:val="0"/>
                  <w:marRight w:val="0"/>
                  <w:marTop w:val="0"/>
                  <w:marBottom w:val="0"/>
                  <w:divBdr>
                    <w:top w:val="none" w:sz="0" w:space="0" w:color="auto"/>
                    <w:left w:val="none" w:sz="0" w:space="0" w:color="auto"/>
                    <w:bottom w:val="none" w:sz="0" w:space="0" w:color="auto"/>
                    <w:right w:val="none" w:sz="0" w:space="0" w:color="auto"/>
                  </w:divBdr>
                  <w:divsChild>
                    <w:div w:id="135935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190934">
      <w:bodyDiv w:val="1"/>
      <w:marLeft w:val="0"/>
      <w:marRight w:val="0"/>
      <w:marTop w:val="0"/>
      <w:marBottom w:val="0"/>
      <w:divBdr>
        <w:top w:val="none" w:sz="0" w:space="0" w:color="auto"/>
        <w:left w:val="none" w:sz="0" w:space="0" w:color="auto"/>
        <w:bottom w:val="none" w:sz="0" w:space="0" w:color="auto"/>
        <w:right w:val="none" w:sz="0" w:space="0" w:color="auto"/>
      </w:divBdr>
    </w:div>
    <w:div w:id="1324621285">
      <w:bodyDiv w:val="1"/>
      <w:marLeft w:val="0"/>
      <w:marRight w:val="0"/>
      <w:marTop w:val="0"/>
      <w:marBottom w:val="0"/>
      <w:divBdr>
        <w:top w:val="none" w:sz="0" w:space="0" w:color="auto"/>
        <w:left w:val="none" w:sz="0" w:space="0" w:color="auto"/>
        <w:bottom w:val="none" w:sz="0" w:space="0" w:color="auto"/>
        <w:right w:val="none" w:sz="0" w:space="0" w:color="auto"/>
      </w:divBdr>
      <w:divsChild>
        <w:div w:id="2117170797">
          <w:marLeft w:val="0"/>
          <w:marRight w:val="0"/>
          <w:marTop w:val="0"/>
          <w:marBottom w:val="0"/>
          <w:divBdr>
            <w:top w:val="none" w:sz="0" w:space="0" w:color="auto"/>
            <w:left w:val="none" w:sz="0" w:space="0" w:color="auto"/>
            <w:bottom w:val="none" w:sz="0" w:space="0" w:color="auto"/>
            <w:right w:val="none" w:sz="0" w:space="0" w:color="auto"/>
          </w:divBdr>
          <w:divsChild>
            <w:div w:id="287979514">
              <w:marLeft w:val="0"/>
              <w:marRight w:val="0"/>
              <w:marTop w:val="0"/>
              <w:marBottom w:val="0"/>
              <w:divBdr>
                <w:top w:val="none" w:sz="0" w:space="0" w:color="auto"/>
                <w:left w:val="none" w:sz="0" w:space="0" w:color="auto"/>
                <w:bottom w:val="none" w:sz="0" w:space="0" w:color="auto"/>
                <w:right w:val="none" w:sz="0" w:space="0" w:color="auto"/>
              </w:divBdr>
              <w:divsChild>
                <w:div w:id="946156368">
                  <w:marLeft w:val="0"/>
                  <w:marRight w:val="0"/>
                  <w:marTop w:val="0"/>
                  <w:marBottom w:val="0"/>
                  <w:divBdr>
                    <w:top w:val="none" w:sz="0" w:space="0" w:color="auto"/>
                    <w:left w:val="none" w:sz="0" w:space="0" w:color="auto"/>
                    <w:bottom w:val="none" w:sz="0" w:space="0" w:color="auto"/>
                    <w:right w:val="none" w:sz="0" w:space="0" w:color="auto"/>
                  </w:divBdr>
                  <w:divsChild>
                    <w:div w:id="174440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007150">
      <w:bodyDiv w:val="1"/>
      <w:marLeft w:val="0"/>
      <w:marRight w:val="0"/>
      <w:marTop w:val="0"/>
      <w:marBottom w:val="0"/>
      <w:divBdr>
        <w:top w:val="none" w:sz="0" w:space="0" w:color="auto"/>
        <w:left w:val="none" w:sz="0" w:space="0" w:color="auto"/>
        <w:bottom w:val="none" w:sz="0" w:space="0" w:color="auto"/>
        <w:right w:val="none" w:sz="0" w:space="0" w:color="auto"/>
      </w:divBdr>
      <w:divsChild>
        <w:div w:id="1293167404">
          <w:marLeft w:val="0"/>
          <w:marRight w:val="0"/>
          <w:marTop w:val="0"/>
          <w:marBottom w:val="0"/>
          <w:divBdr>
            <w:top w:val="none" w:sz="0" w:space="0" w:color="auto"/>
            <w:left w:val="none" w:sz="0" w:space="0" w:color="auto"/>
            <w:bottom w:val="none" w:sz="0" w:space="0" w:color="auto"/>
            <w:right w:val="none" w:sz="0" w:space="0" w:color="auto"/>
          </w:divBdr>
          <w:divsChild>
            <w:div w:id="891888774">
              <w:marLeft w:val="0"/>
              <w:marRight w:val="0"/>
              <w:marTop w:val="0"/>
              <w:marBottom w:val="0"/>
              <w:divBdr>
                <w:top w:val="none" w:sz="0" w:space="0" w:color="auto"/>
                <w:left w:val="none" w:sz="0" w:space="0" w:color="auto"/>
                <w:bottom w:val="none" w:sz="0" w:space="0" w:color="auto"/>
                <w:right w:val="none" w:sz="0" w:space="0" w:color="auto"/>
              </w:divBdr>
              <w:divsChild>
                <w:div w:id="76913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715332">
      <w:bodyDiv w:val="1"/>
      <w:marLeft w:val="0"/>
      <w:marRight w:val="0"/>
      <w:marTop w:val="0"/>
      <w:marBottom w:val="0"/>
      <w:divBdr>
        <w:top w:val="none" w:sz="0" w:space="0" w:color="auto"/>
        <w:left w:val="none" w:sz="0" w:space="0" w:color="auto"/>
        <w:bottom w:val="none" w:sz="0" w:space="0" w:color="auto"/>
        <w:right w:val="none" w:sz="0" w:space="0" w:color="auto"/>
      </w:divBdr>
      <w:divsChild>
        <w:div w:id="561403622">
          <w:marLeft w:val="0"/>
          <w:marRight w:val="0"/>
          <w:marTop w:val="0"/>
          <w:marBottom w:val="0"/>
          <w:divBdr>
            <w:top w:val="none" w:sz="0" w:space="0" w:color="auto"/>
            <w:left w:val="none" w:sz="0" w:space="0" w:color="auto"/>
            <w:bottom w:val="none" w:sz="0" w:space="0" w:color="auto"/>
            <w:right w:val="none" w:sz="0" w:space="0" w:color="auto"/>
          </w:divBdr>
          <w:divsChild>
            <w:div w:id="1758091398">
              <w:marLeft w:val="0"/>
              <w:marRight w:val="0"/>
              <w:marTop w:val="0"/>
              <w:marBottom w:val="0"/>
              <w:divBdr>
                <w:top w:val="none" w:sz="0" w:space="0" w:color="auto"/>
                <w:left w:val="none" w:sz="0" w:space="0" w:color="auto"/>
                <w:bottom w:val="none" w:sz="0" w:space="0" w:color="auto"/>
                <w:right w:val="none" w:sz="0" w:space="0" w:color="auto"/>
              </w:divBdr>
              <w:divsChild>
                <w:div w:id="275794081">
                  <w:marLeft w:val="0"/>
                  <w:marRight w:val="0"/>
                  <w:marTop w:val="0"/>
                  <w:marBottom w:val="0"/>
                  <w:divBdr>
                    <w:top w:val="none" w:sz="0" w:space="0" w:color="auto"/>
                    <w:left w:val="none" w:sz="0" w:space="0" w:color="auto"/>
                    <w:bottom w:val="none" w:sz="0" w:space="0" w:color="auto"/>
                    <w:right w:val="none" w:sz="0" w:space="0" w:color="auto"/>
                  </w:divBdr>
                  <w:divsChild>
                    <w:div w:id="14562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0933087">
      <w:bodyDiv w:val="1"/>
      <w:marLeft w:val="0"/>
      <w:marRight w:val="0"/>
      <w:marTop w:val="0"/>
      <w:marBottom w:val="0"/>
      <w:divBdr>
        <w:top w:val="none" w:sz="0" w:space="0" w:color="auto"/>
        <w:left w:val="none" w:sz="0" w:space="0" w:color="auto"/>
        <w:bottom w:val="none" w:sz="0" w:space="0" w:color="auto"/>
        <w:right w:val="none" w:sz="0" w:space="0" w:color="auto"/>
      </w:divBdr>
      <w:divsChild>
        <w:div w:id="2076735125">
          <w:marLeft w:val="0"/>
          <w:marRight w:val="0"/>
          <w:marTop w:val="0"/>
          <w:marBottom w:val="0"/>
          <w:divBdr>
            <w:top w:val="none" w:sz="0" w:space="0" w:color="auto"/>
            <w:left w:val="none" w:sz="0" w:space="0" w:color="auto"/>
            <w:bottom w:val="none" w:sz="0" w:space="0" w:color="auto"/>
            <w:right w:val="none" w:sz="0" w:space="0" w:color="auto"/>
          </w:divBdr>
          <w:divsChild>
            <w:div w:id="915550194">
              <w:marLeft w:val="0"/>
              <w:marRight w:val="0"/>
              <w:marTop w:val="0"/>
              <w:marBottom w:val="0"/>
              <w:divBdr>
                <w:top w:val="none" w:sz="0" w:space="0" w:color="auto"/>
                <w:left w:val="none" w:sz="0" w:space="0" w:color="auto"/>
                <w:bottom w:val="none" w:sz="0" w:space="0" w:color="auto"/>
                <w:right w:val="none" w:sz="0" w:space="0" w:color="auto"/>
              </w:divBdr>
              <w:divsChild>
                <w:div w:id="1950114364">
                  <w:marLeft w:val="0"/>
                  <w:marRight w:val="0"/>
                  <w:marTop w:val="0"/>
                  <w:marBottom w:val="0"/>
                  <w:divBdr>
                    <w:top w:val="none" w:sz="0" w:space="0" w:color="auto"/>
                    <w:left w:val="none" w:sz="0" w:space="0" w:color="auto"/>
                    <w:bottom w:val="none" w:sz="0" w:space="0" w:color="auto"/>
                    <w:right w:val="none" w:sz="0" w:space="0" w:color="auto"/>
                  </w:divBdr>
                  <w:divsChild>
                    <w:div w:id="180134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039733">
      <w:bodyDiv w:val="1"/>
      <w:marLeft w:val="0"/>
      <w:marRight w:val="0"/>
      <w:marTop w:val="0"/>
      <w:marBottom w:val="0"/>
      <w:divBdr>
        <w:top w:val="none" w:sz="0" w:space="0" w:color="auto"/>
        <w:left w:val="none" w:sz="0" w:space="0" w:color="auto"/>
        <w:bottom w:val="none" w:sz="0" w:space="0" w:color="auto"/>
        <w:right w:val="none" w:sz="0" w:space="0" w:color="auto"/>
      </w:divBdr>
      <w:divsChild>
        <w:div w:id="1610504681">
          <w:marLeft w:val="0"/>
          <w:marRight w:val="0"/>
          <w:marTop w:val="0"/>
          <w:marBottom w:val="0"/>
          <w:divBdr>
            <w:top w:val="none" w:sz="0" w:space="0" w:color="auto"/>
            <w:left w:val="none" w:sz="0" w:space="0" w:color="auto"/>
            <w:bottom w:val="none" w:sz="0" w:space="0" w:color="auto"/>
            <w:right w:val="none" w:sz="0" w:space="0" w:color="auto"/>
          </w:divBdr>
          <w:divsChild>
            <w:div w:id="950740276">
              <w:marLeft w:val="0"/>
              <w:marRight w:val="0"/>
              <w:marTop w:val="0"/>
              <w:marBottom w:val="0"/>
              <w:divBdr>
                <w:top w:val="none" w:sz="0" w:space="0" w:color="auto"/>
                <w:left w:val="none" w:sz="0" w:space="0" w:color="auto"/>
                <w:bottom w:val="none" w:sz="0" w:space="0" w:color="auto"/>
                <w:right w:val="none" w:sz="0" w:space="0" w:color="auto"/>
              </w:divBdr>
              <w:divsChild>
                <w:div w:id="1761020470">
                  <w:marLeft w:val="0"/>
                  <w:marRight w:val="0"/>
                  <w:marTop w:val="0"/>
                  <w:marBottom w:val="0"/>
                  <w:divBdr>
                    <w:top w:val="none" w:sz="0" w:space="0" w:color="auto"/>
                    <w:left w:val="none" w:sz="0" w:space="0" w:color="auto"/>
                    <w:bottom w:val="none" w:sz="0" w:space="0" w:color="auto"/>
                    <w:right w:val="none" w:sz="0" w:space="0" w:color="auto"/>
                  </w:divBdr>
                  <w:divsChild>
                    <w:div w:id="141729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475440">
      <w:bodyDiv w:val="1"/>
      <w:marLeft w:val="0"/>
      <w:marRight w:val="0"/>
      <w:marTop w:val="0"/>
      <w:marBottom w:val="0"/>
      <w:divBdr>
        <w:top w:val="none" w:sz="0" w:space="0" w:color="auto"/>
        <w:left w:val="none" w:sz="0" w:space="0" w:color="auto"/>
        <w:bottom w:val="none" w:sz="0" w:space="0" w:color="auto"/>
        <w:right w:val="none" w:sz="0" w:space="0" w:color="auto"/>
      </w:divBdr>
      <w:divsChild>
        <w:div w:id="986320315">
          <w:marLeft w:val="0"/>
          <w:marRight w:val="0"/>
          <w:marTop w:val="0"/>
          <w:marBottom w:val="0"/>
          <w:divBdr>
            <w:top w:val="none" w:sz="0" w:space="0" w:color="auto"/>
            <w:left w:val="none" w:sz="0" w:space="0" w:color="auto"/>
            <w:bottom w:val="none" w:sz="0" w:space="0" w:color="auto"/>
            <w:right w:val="none" w:sz="0" w:space="0" w:color="auto"/>
          </w:divBdr>
          <w:divsChild>
            <w:div w:id="56829105">
              <w:marLeft w:val="0"/>
              <w:marRight w:val="0"/>
              <w:marTop w:val="0"/>
              <w:marBottom w:val="0"/>
              <w:divBdr>
                <w:top w:val="none" w:sz="0" w:space="0" w:color="auto"/>
                <w:left w:val="none" w:sz="0" w:space="0" w:color="auto"/>
                <w:bottom w:val="none" w:sz="0" w:space="0" w:color="auto"/>
                <w:right w:val="none" w:sz="0" w:space="0" w:color="auto"/>
              </w:divBdr>
              <w:divsChild>
                <w:div w:id="13475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725855">
      <w:bodyDiv w:val="1"/>
      <w:marLeft w:val="0"/>
      <w:marRight w:val="0"/>
      <w:marTop w:val="0"/>
      <w:marBottom w:val="0"/>
      <w:divBdr>
        <w:top w:val="none" w:sz="0" w:space="0" w:color="auto"/>
        <w:left w:val="none" w:sz="0" w:space="0" w:color="auto"/>
        <w:bottom w:val="none" w:sz="0" w:space="0" w:color="auto"/>
        <w:right w:val="none" w:sz="0" w:space="0" w:color="auto"/>
      </w:divBdr>
    </w:div>
    <w:div w:id="1418670354">
      <w:bodyDiv w:val="1"/>
      <w:marLeft w:val="0"/>
      <w:marRight w:val="0"/>
      <w:marTop w:val="0"/>
      <w:marBottom w:val="0"/>
      <w:divBdr>
        <w:top w:val="none" w:sz="0" w:space="0" w:color="auto"/>
        <w:left w:val="none" w:sz="0" w:space="0" w:color="auto"/>
        <w:bottom w:val="none" w:sz="0" w:space="0" w:color="auto"/>
        <w:right w:val="none" w:sz="0" w:space="0" w:color="auto"/>
      </w:divBdr>
    </w:div>
    <w:div w:id="1428648822">
      <w:bodyDiv w:val="1"/>
      <w:marLeft w:val="0"/>
      <w:marRight w:val="0"/>
      <w:marTop w:val="0"/>
      <w:marBottom w:val="0"/>
      <w:divBdr>
        <w:top w:val="none" w:sz="0" w:space="0" w:color="auto"/>
        <w:left w:val="none" w:sz="0" w:space="0" w:color="auto"/>
        <w:bottom w:val="none" w:sz="0" w:space="0" w:color="auto"/>
        <w:right w:val="none" w:sz="0" w:space="0" w:color="auto"/>
      </w:divBdr>
      <w:divsChild>
        <w:div w:id="1023701656">
          <w:marLeft w:val="0"/>
          <w:marRight w:val="0"/>
          <w:marTop w:val="0"/>
          <w:marBottom w:val="0"/>
          <w:divBdr>
            <w:top w:val="none" w:sz="0" w:space="0" w:color="auto"/>
            <w:left w:val="none" w:sz="0" w:space="0" w:color="auto"/>
            <w:bottom w:val="none" w:sz="0" w:space="0" w:color="auto"/>
            <w:right w:val="none" w:sz="0" w:space="0" w:color="auto"/>
          </w:divBdr>
          <w:divsChild>
            <w:div w:id="686833556">
              <w:marLeft w:val="0"/>
              <w:marRight w:val="0"/>
              <w:marTop w:val="0"/>
              <w:marBottom w:val="0"/>
              <w:divBdr>
                <w:top w:val="none" w:sz="0" w:space="0" w:color="auto"/>
                <w:left w:val="none" w:sz="0" w:space="0" w:color="auto"/>
                <w:bottom w:val="none" w:sz="0" w:space="0" w:color="auto"/>
                <w:right w:val="none" w:sz="0" w:space="0" w:color="auto"/>
              </w:divBdr>
              <w:divsChild>
                <w:div w:id="125300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6575">
      <w:bodyDiv w:val="1"/>
      <w:marLeft w:val="0"/>
      <w:marRight w:val="0"/>
      <w:marTop w:val="0"/>
      <w:marBottom w:val="0"/>
      <w:divBdr>
        <w:top w:val="none" w:sz="0" w:space="0" w:color="auto"/>
        <w:left w:val="none" w:sz="0" w:space="0" w:color="auto"/>
        <w:bottom w:val="none" w:sz="0" w:space="0" w:color="auto"/>
        <w:right w:val="none" w:sz="0" w:space="0" w:color="auto"/>
      </w:divBdr>
      <w:divsChild>
        <w:div w:id="580793016">
          <w:marLeft w:val="0"/>
          <w:marRight w:val="0"/>
          <w:marTop w:val="0"/>
          <w:marBottom w:val="0"/>
          <w:divBdr>
            <w:top w:val="none" w:sz="0" w:space="0" w:color="auto"/>
            <w:left w:val="none" w:sz="0" w:space="0" w:color="auto"/>
            <w:bottom w:val="none" w:sz="0" w:space="0" w:color="auto"/>
            <w:right w:val="none" w:sz="0" w:space="0" w:color="auto"/>
          </w:divBdr>
          <w:divsChild>
            <w:div w:id="249655038">
              <w:marLeft w:val="0"/>
              <w:marRight w:val="0"/>
              <w:marTop w:val="0"/>
              <w:marBottom w:val="0"/>
              <w:divBdr>
                <w:top w:val="none" w:sz="0" w:space="0" w:color="auto"/>
                <w:left w:val="none" w:sz="0" w:space="0" w:color="auto"/>
                <w:bottom w:val="none" w:sz="0" w:space="0" w:color="auto"/>
                <w:right w:val="none" w:sz="0" w:space="0" w:color="auto"/>
              </w:divBdr>
              <w:divsChild>
                <w:div w:id="867910925">
                  <w:marLeft w:val="0"/>
                  <w:marRight w:val="0"/>
                  <w:marTop w:val="0"/>
                  <w:marBottom w:val="0"/>
                  <w:divBdr>
                    <w:top w:val="none" w:sz="0" w:space="0" w:color="auto"/>
                    <w:left w:val="none" w:sz="0" w:space="0" w:color="auto"/>
                    <w:bottom w:val="none" w:sz="0" w:space="0" w:color="auto"/>
                    <w:right w:val="none" w:sz="0" w:space="0" w:color="auto"/>
                  </w:divBdr>
                  <w:divsChild>
                    <w:div w:id="51288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8308182">
      <w:bodyDiv w:val="1"/>
      <w:marLeft w:val="0"/>
      <w:marRight w:val="0"/>
      <w:marTop w:val="0"/>
      <w:marBottom w:val="0"/>
      <w:divBdr>
        <w:top w:val="none" w:sz="0" w:space="0" w:color="auto"/>
        <w:left w:val="none" w:sz="0" w:space="0" w:color="auto"/>
        <w:bottom w:val="none" w:sz="0" w:space="0" w:color="auto"/>
        <w:right w:val="none" w:sz="0" w:space="0" w:color="auto"/>
      </w:divBdr>
      <w:divsChild>
        <w:div w:id="1651129287">
          <w:marLeft w:val="0"/>
          <w:marRight w:val="0"/>
          <w:marTop w:val="0"/>
          <w:marBottom w:val="0"/>
          <w:divBdr>
            <w:top w:val="none" w:sz="0" w:space="0" w:color="auto"/>
            <w:left w:val="none" w:sz="0" w:space="0" w:color="auto"/>
            <w:bottom w:val="none" w:sz="0" w:space="0" w:color="auto"/>
            <w:right w:val="none" w:sz="0" w:space="0" w:color="auto"/>
          </w:divBdr>
          <w:divsChild>
            <w:div w:id="1773240168">
              <w:marLeft w:val="0"/>
              <w:marRight w:val="0"/>
              <w:marTop w:val="0"/>
              <w:marBottom w:val="0"/>
              <w:divBdr>
                <w:top w:val="none" w:sz="0" w:space="0" w:color="auto"/>
                <w:left w:val="none" w:sz="0" w:space="0" w:color="auto"/>
                <w:bottom w:val="none" w:sz="0" w:space="0" w:color="auto"/>
                <w:right w:val="none" w:sz="0" w:space="0" w:color="auto"/>
              </w:divBdr>
              <w:divsChild>
                <w:div w:id="1420711281">
                  <w:marLeft w:val="0"/>
                  <w:marRight w:val="0"/>
                  <w:marTop w:val="0"/>
                  <w:marBottom w:val="0"/>
                  <w:divBdr>
                    <w:top w:val="none" w:sz="0" w:space="0" w:color="auto"/>
                    <w:left w:val="none" w:sz="0" w:space="0" w:color="auto"/>
                    <w:bottom w:val="none" w:sz="0" w:space="0" w:color="auto"/>
                    <w:right w:val="none" w:sz="0" w:space="0" w:color="auto"/>
                  </w:divBdr>
                  <w:divsChild>
                    <w:div w:id="137831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386902">
      <w:bodyDiv w:val="1"/>
      <w:marLeft w:val="0"/>
      <w:marRight w:val="0"/>
      <w:marTop w:val="0"/>
      <w:marBottom w:val="0"/>
      <w:divBdr>
        <w:top w:val="none" w:sz="0" w:space="0" w:color="auto"/>
        <w:left w:val="none" w:sz="0" w:space="0" w:color="auto"/>
        <w:bottom w:val="none" w:sz="0" w:space="0" w:color="auto"/>
        <w:right w:val="none" w:sz="0" w:space="0" w:color="auto"/>
      </w:divBdr>
      <w:divsChild>
        <w:div w:id="498691005">
          <w:marLeft w:val="0"/>
          <w:marRight w:val="0"/>
          <w:marTop w:val="0"/>
          <w:marBottom w:val="0"/>
          <w:divBdr>
            <w:top w:val="none" w:sz="0" w:space="0" w:color="auto"/>
            <w:left w:val="none" w:sz="0" w:space="0" w:color="auto"/>
            <w:bottom w:val="none" w:sz="0" w:space="0" w:color="auto"/>
            <w:right w:val="none" w:sz="0" w:space="0" w:color="auto"/>
          </w:divBdr>
          <w:divsChild>
            <w:div w:id="813716180">
              <w:marLeft w:val="0"/>
              <w:marRight w:val="0"/>
              <w:marTop w:val="0"/>
              <w:marBottom w:val="0"/>
              <w:divBdr>
                <w:top w:val="none" w:sz="0" w:space="0" w:color="auto"/>
                <w:left w:val="none" w:sz="0" w:space="0" w:color="auto"/>
                <w:bottom w:val="none" w:sz="0" w:space="0" w:color="auto"/>
                <w:right w:val="none" w:sz="0" w:space="0" w:color="auto"/>
              </w:divBdr>
              <w:divsChild>
                <w:div w:id="193901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255224">
      <w:bodyDiv w:val="1"/>
      <w:marLeft w:val="0"/>
      <w:marRight w:val="0"/>
      <w:marTop w:val="0"/>
      <w:marBottom w:val="0"/>
      <w:divBdr>
        <w:top w:val="none" w:sz="0" w:space="0" w:color="auto"/>
        <w:left w:val="none" w:sz="0" w:space="0" w:color="auto"/>
        <w:bottom w:val="none" w:sz="0" w:space="0" w:color="auto"/>
        <w:right w:val="none" w:sz="0" w:space="0" w:color="auto"/>
      </w:divBdr>
      <w:divsChild>
        <w:div w:id="908271994">
          <w:marLeft w:val="0"/>
          <w:marRight w:val="0"/>
          <w:marTop w:val="0"/>
          <w:marBottom w:val="0"/>
          <w:divBdr>
            <w:top w:val="none" w:sz="0" w:space="0" w:color="auto"/>
            <w:left w:val="none" w:sz="0" w:space="0" w:color="auto"/>
            <w:bottom w:val="none" w:sz="0" w:space="0" w:color="auto"/>
            <w:right w:val="none" w:sz="0" w:space="0" w:color="auto"/>
          </w:divBdr>
          <w:divsChild>
            <w:div w:id="1879276160">
              <w:marLeft w:val="0"/>
              <w:marRight w:val="0"/>
              <w:marTop w:val="0"/>
              <w:marBottom w:val="0"/>
              <w:divBdr>
                <w:top w:val="none" w:sz="0" w:space="0" w:color="auto"/>
                <w:left w:val="none" w:sz="0" w:space="0" w:color="auto"/>
                <w:bottom w:val="none" w:sz="0" w:space="0" w:color="auto"/>
                <w:right w:val="none" w:sz="0" w:space="0" w:color="auto"/>
              </w:divBdr>
              <w:divsChild>
                <w:div w:id="489370373">
                  <w:marLeft w:val="0"/>
                  <w:marRight w:val="0"/>
                  <w:marTop w:val="0"/>
                  <w:marBottom w:val="0"/>
                  <w:divBdr>
                    <w:top w:val="none" w:sz="0" w:space="0" w:color="auto"/>
                    <w:left w:val="none" w:sz="0" w:space="0" w:color="auto"/>
                    <w:bottom w:val="none" w:sz="0" w:space="0" w:color="auto"/>
                    <w:right w:val="none" w:sz="0" w:space="0" w:color="auto"/>
                  </w:divBdr>
                  <w:divsChild>
                    <w:div w:id="70860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993299">
      <w:bodyDiv w:val="1"/>
      <w:marLeft w:val="0"/>
      <w:marRight w:val="0"/>
      <w:marTop w:val="0"/>
      <w:marBottom w:val="0"/>
      <w:divBdr>
        <w:top w:val="none" w:sz="0" w:space="0" w:color="auto"/>
        <w:left w:val="none" w:sz="0" w:space="0" w:color="auto"/>
        <w:bottom w:val="none" w:sz="0" w:space="0" w:color="auto"/>
        <w:right w:val="none" w:sz="0" w:space="0" w:color="auto"/>
      </w:divBdr>
      <w:divsChild>
        <w:div w:id="323629702">
          <w:marLeft w:val="0"/>
          <w:marRight w:val="0"/>
          <w:marTop w:val="0"/>
          <w:marBottom w:val="0"/>
          <w:divBdr>
            <w:top w:val="none" w:sz="0" w:space="0" w:color="auto"/>
            <w:left w:val="none" w:sz="0" w:space="0" w:color="auto"/>
            <w:bottom w:val="none" w:sz="0" w:space="0" w:color="auto"/>
            <w:right w:val="none" w:sz="0" w:space="0" w:color="auto"/>
          </w:divBdr>
          <w:divsChild>
            <w:div w:id="1825508300">
              <w:marLeft w:val="0"/>
              <w:marRight w:val="0"/>
              <w:marTop w:val="0"/>
              <w:marBottom w:val="0"/>
              <w:divBdr>
                <w:top w:val="none" w:sz="0" w:space="0" w:color="auto"/>
                <w:left w:val="none" w:sz="0" w:space="0" w:color="auto"/>
                <w:bottom w:val="none" w:sz="0" w:space="0" w:color="auto"/>
                <w:right w:val="none" w:sz="0" w:space="0" w:color="auto"/>
              </w:divBdr>
              <w:divsChild>
                <w:div w:id="1172453810">
                  <w:marLeft w:val="0"/>
                  <w:marRight w:val="0"/>
                  <w:marTop w:val="0"/>
                  <w:marBottom w:val="0"/>
                  <w:divBdr>
                    <w:top w:val="none" w:sz="0" w:space="0" w:color="auto"/>
                    <w:left w:val="none" w:sz="0" w:space="0" w:color="auto"/>
                    <w:bottom w:val="none" w:sz="0" w:space="0" w:color="auto"/>
                    <w:right w:val="none" w:sz="0" w:space="0" w:color="auto"/>
                  </w:divBdr>
                  <w:divsChild>
                    <w:div w:id="122483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416674">
      <w:bodyDiv w:val="1"/>
      <w:marLeft w:val="0"/>
      <w:marRight w:val="0"/>
      <w:marTop w:val="0"/>
      <w:marBottom w:val="0"/>
      <w:divBdr>
        <w:top w:val="none" w:sz="0" w:space="0" w:color="auto"/>
        <w:left w:val="none" w:sz="0" w:space="0" w:color="auto"/>
        <w:bottom w:val="none" w:sz="0" w:space="0" w:color="auto"/>
        <w:right w:val="none" w:sz="0" w:space="0" w:color="auto"/>
      </w:divBdr>
      <w:divsChild>
        <w:div w:id="1828400160">
          <w:marLeft w:val="0"/>
          <w:marRight w:val="0"/>
          <w:marTop w:val="0"/>
          <w:marBottom w:val="0"/>
          <w:divBdr>
            <w:top w:val="none" w:sz="0" w:space="0" w:color="auto"/>
            <w:left w:val="none" w:sz="0" w:space="0" w:color="auto"/>
            <w:bottom w:val="none" w:sz="0" w:space="0" w:color="auto"/>
            <w:right w:val="none" w:sz="0" w:space="0" w:color="auto"/>
          </w:divBdr>
          <w:divsChild>
            <w:div w:id="669984653">
              <w:marLeft w:val="0"/>
              <w:marRight w:val="0"/>
              <w:marTop w:val="0"/>
              <w:marBottom w:val="0"/>
              <w:divBdr>
                <w:top w:val="none" w:sz="0" w:space="0" w:color="auto"/>
                <w:left w:val="none" w:sz="0" w:space="0" w:color="auto"/>
                <w:bottom w:val="none" w:sz="0" w:space="0" w:color="auto"/>
                <w:right w:val="none" w:sz="0" w:space="0" w:color="auto"/>
              </w:divBdr>
              <w:divsChild>
                <w:div w:id="2075347477">
                  <w:marLeft w:val="0"/>
                  <w:marRight w:val="0"/>
                  <w:marTop w:val="0"/>
                  <w:marBottom w:val="0"/>
                  <w:divBdr>
                    <w:top w:val="none" w:sz="0" w:space="0" w:color="auto"/>
                    <w:left w:val="none" w:sz="0" w:space="0" w:color="auto"/>
                    <w:bottom w:val="none" w:sz="0" w:space="0" w:color="auto"/>
                    <w:right w:val="none" w:sz="0" w:space="0" w:color="auto"/>
                  </w:divBdr>
                  <w:divsChild>
                    <w:div w:id="574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894095">
      <w:bodyDiv w:val="1"/>
      <w:marLeft w:val="0"/>
      <w:marRight w:val="0"/>
      <w:marTop w:val="0"/>
      <w:marBottom w:val="0"/>
      <w:divBdr>
        <w:top w:val="none" w:sz="0" w:space="0" w:color="auto"/>
        <w:left w:val="none" w:sz="0" w:space="0" w:color="auto"/>
        <w:bottom w:val="none" w:sz="0" w:space="0" w:color="auto"/>
        <w:right w:val="none" w:sz="0" w:space="0" w:color="auto"/>
      </w:divBdr>
      <w:divsChild>
        <w:div w:id="887299443">
          <w:marLeft w:val="0"/>
          <w:marRight w:val="0"/>
          <w:marTop w:val="0"/>
          <w:marBottom w:val="0"/>
          <w:divBdr>
            <w:top w:val="none" w:sz="0" w:space="0" w:color="auto"/>
            <w:left w:val="none" w:sz="0" w:space="0" w:color="auto"/>
            <w:bottom w:val="none" w:sz="0" w:space="0" w:color="auto"/>
            <w:right w:val="none" w:sz="0" w:space="0" w:color="auto"/>
          </w:divBdr>
          <w:divsChild>
            <w:div w:id="95567094">
              <w:marLeft w:val="0"/>
              <w:marRight w:val="0"/>
              <w:marTop w:val="0"/>
              <w:marBottom w:val="0"/>
              <w:divBdr>
                <w:top w:val="none" w:sz="0" w:space="0" w:color="auto"/>
                <w:left w:val="none" w:sz="0" w:space="0" w:color="auto"/>
                <w:bottom w:val="none" w:sz="0" w:space="0" w:color="auto"/>
                <w:right w:val="none" w:sz="0" w:space="0" w:color="auto"/>
              </w:divBdr>
              <w:divsChild>
                <w:div w:id="1377781999">
                  <w:marLeft w:val="0"/>
                  <w:marRight w:val="0"/>
                  <w:marTop w:val="0"/>
                  <w:marBottom w:val="0"/>
                  <w:divBdr>
                    <w:top w:val="none" w:sz="0" w:space="0" w:color="auto"/>
                    <w:left w:val="none" w:sz="0" w:space="0" w:color="auto"/>
                    <w:bottom w:val="none" w:sz="0" w:space="0" w:color="auto"/>
                    <w:right w:val="none" w:sz="0" w:space="0" w:color="auto"/>
                  </w:divBdr>
                  <w:divsChild>
                    <w:div w:id="110901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041250">
      <w:bodyDiv w:val="1"/>
      <w:marLeft w:val="0"/>
      <w:marRight w:val="0"/>
      <w:marTop w:val="0"/>
      <w:marBottom w:val="0"/>
      <w:divBdr>
        <w:top w:val="none" w:sz="0" w:space="0" w:color="auto"/>
        <w:left w:val="none" w:sz="0" w:space="0" w:color="auto"/>
        <w:bottom w:val="none" w:sz="0" w:space="0" w:color="auto"/>
        <w:right w:val="none" w:sz="0" w:space="0" w:color="auto"/>
      </w:divBdr>
      <w:divsChild>
        <w:div w:id="1606962918">
          <w:marLeft w:val="0"/>
          <w:marRight w:val="0"/>
          <w:marTop w:val="0"/>
          <w:marBottom w:val="0"/>
          <w:divBdr>
            <w:top w:val="none" w:sz="0" w:space="0" w:color="auto"/>
            <w:left w:val="none" w:sz="0" w:space="0" w:color="auto"/>
            <w:bottom w:val="none" w:sz="0" w:space="0" w:color="auto"/>
            <w:right w:val="none" w:sz="0" w:space="0" w:color="auto"/>
          </w:divBdr>
          <w:divsChild>
            <w:div w:id="1484808755">
              <w:marLeft w:val="0"/>
              <w:marRight w:val="0"/>
              <w:marTop w:val="0"/>
              <w:marBottom w:val="0"/>
              <w:divBdr>
                <w:top w:val="none" w:sz="0" w:space="0" w:color="auto"/>
                <w:left w:val="none" w:sz="0" w:space="0" w:color="auto"/>
                <w:bottom w:val="none" w:sz="0" w:space="0" w:color="auto"/>
                <w:right w:val="none" w:sz="0" w:space="0" w:color="auto"/>
              </w:divBdr>
              <w:divsChild>
                <w:div w:id="57196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359297">
      <w:bodyDiv w:val="1"/>
      <w:marLeft w:val="0"/>
      <w:marRight w:val="0"/>
      <w:marTop w:val="0"/>
      <w:marBottom w:val="0"/>
      <w:divBdr>
        <w:top w:val="none" w:sz="0" w:space="0" w:color="auto"/>
        <w:left w:val="none" w:sz="0" w:space="0" w:color="auto"/>
        <w:bottom w:val="none" w:sz="0" w:space="0" w:color="auto"/>
        <w:right w:val="none" w:sz="0" w:space="0" w:color="auto"/>
      </w:divBdr>
      <w:divsChild>
        <w:div w:id="680935361">
          <w:marLeft w:val="0"/>
          <w:marRight w:val="0"/>
          <w:marTop w:val="0"/>
          <w:marBottom w:val="0"/>
          <w:divBdr>
            <w:top w:val="none" w:sz="0" w:space="0" w:color="auto"/>
            <w:left w:val="none" w:sz="0" w:space="0" w:color="auto"/>
            <w:bottom w:val="none" w:sz="0" w:space="0" w:color="auto"/>
            <w:right w:val="none" w:sz="0" w:space="0" w:color="auto"/>
          </w:divBdr>
          <w:divsChild>
            <w:div w:id="1685745102">
              <w:marLeft w:val="0"/>
              <w:marRight w:val="0"/>
              <w:marTop w:val="0"/>
              <w:marBottom w:val="0"/>
              <w:divBdr>
                <w:top w:val="none" w:sz="0" w:space="0" w:color="auto"/>
                <w:left w:val="none" w:sz="0" w:space="0" w:color="auto"/>
                <w:bottom w:val="none" w:sz="0" w:space="0" w:color="auto"/>
                <w:right w:val="none" w:sz="0" w:space="0" w:color="auto"/>
              </w:divBdr>
              <w:divsChild>
                <w:div w:id="152852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870554">
      <w:bodyDiv w:val="1"/>
      <w:marLeft w:val="0"/>
      <w:marRight w:val="0"/>
      <w:marTop w:val="0"/>
      <w:marBottom w:val="0"/>
      <w:divBdr>
        <w:top w:val="none" w:sz="0" w:space="0" w:color="auto"/>
        <w:left w:val="none" w:sz="0" w:space="0" w:color="auto"/>
        <w:bottom w:val="none" w:sz="0" w:space="0" w:color="auto"/>
        <w:right w:val="none" w:sz="0" w:space="0" w:color="auto"/>
      </w:divBdr>
    </w:div>
    <w:div w:id="1710455264">
      <w:bodyDiv w:val="1"/>
      <w:marLeft w:val="0"/>
      <w:marRight w:val="0"/>
      <w:marTop w:val="0"/>
      <w:marBottom w:val="0"/>
      <w:divBdr>
        <w:top w:val="none" w:sz="0" w:space="0" w:color="auto"/>
        <w:left w:val="none" w:sz="0" w:space="0" w:color="auto"/>
        <w:bottom w:val="none" w:sz="0" w:space="0" w:color="auto"/>
        <w:right w:val="none" w:sz="0" w:space="0" w:color="auto"/>
      </w:divBdr>
      <w:divsChild>
        <w:div w:id="1283419113">
          <w:marLeft w:val="0"/>
          <w:marRight w:val="0"/>
          <w:marTop w:val="0"/>
          <w:marBottom w:val="0"/>
          <w:divBdr>
            <w:top w:val="none" w:sz="0" w:space="0" w:color="auto"/>
            <w:left w:val="none" w:sz="0" w:space="0" w:color="auto"/>
            <w:bottom w:val="none" w:sz="0" w:space="0" w:color="auto"/>
            <w:right w:val="none" w:sz="0" w:space="0" w:color="auto"/>
          </w:divBdr>
          <w:divsChild>
            <w:div w:id="596252095">
              <w:marLeft w:val="0"/>
              <w:marRight w:val="0"/>
              <w:marTop w:val="0"/>
              <w:marBottom w:val="0"/>
              <w:divBdr>
                <w:top w:val="none" w:sz="0" w:space="0" w:color="auto"/>
                <w:left w:val="none" w:sz="0" w:space="0" w:color="auto"/>
                <w:bottom w:val="none" w:sz="0" w:space="0" w:color="auto"/>
                <w:right w:val="none" w:sz="0" w:space="0" w:color="auto"/>
              </w:divBdr>
              <w:divsChild>
                <w:div w:id="30955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203911">
      <w:bodyDiv w:val="1"/>
      <w:marLeft w:val="0"/>
      <w:marRight w:val="0"/>
      <w:marTop w:val="0"/>
      <w:marBottom w:val="0"/>
      <w:divBdr>
        <w:top w:val="none" w:sz="0" w:space="0" w:color="auto"/>
        <w:left w:val="none" w:sz="0" w:space="0" w:color="auto"/>
        <w:bottom w:val="none" w:sz="0" w:space="0" w:color="auto"/>
        <w:right w:val="none" w:sz="0" w:space="0" w:color="auto"/>
      </w:divBdr>
      <w:divsChild>
        <w:div w:id="192619632">
          <w:marLeft w:val="0"/>
          <w:marRight w:val="0"/>
          <w:marTop w:val="0"/>
          <w:marBottom w:val="0"/>
          <w:divBdr>
            <w:top w:val="none" w:sz="0" w:space="0" w:color="auto"/>
            <w:left w:val="none" w:sz="0" w:space="0" w:color="auto"/>
            <w:bottom w:val="none" w:sz="0" w:space="0" w:color="auto"/>
            <w:right w:val="none" w:sz="0" w:space="0" w:color="auto"/>
          </w:divBdr>
          <w:divsChild>
            <w:div w:id="1279530616">
              <w:marLeft w:val="0"/>
              <w:marRight w:val="0"/>
              <w:marTop w:val="0"/>
              <w:marBottom w:val="0"/>
              <w:divBdr>
                <w:top w:val="none" w:sz="0" w:space="0" w:color="auto"/>
                <w:left w:val="none" w:sz="0" w:space="0" w:color="auto"/>
                <w:bottom w:val="none" w:sz="0" w:space="0" w:color="auto"/>
                <w:right w:val="none" w:sz="0" w:space="0" w:color="auto"/>
              </w:divBdr>
              <w:divsChild>
                <w:div w:id="134593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265312">
      <w:bodyDiv w:val="1"/>
      <w:marLeft w:val="0"/>
      <w:marRight w:val="0"/>
      <w:marTop w:val="0"/>
      <w:marBottom w:val="0"/>
      <w:divBdr>
        <w:top w:val="none" w:sz="0" w:space="0" w:color="auto"/>
        <w:left w:val="none" w:sz="0" w:space="0" w:color="auto"/>
        <w:bottom w:val="none" w:sz="0" w:space="0" w:color="auto"/>
        <w:right w:val="none" w:sz="0" w:space="0" w:color="auto"/>
      </w:divBdr>
      <w:divsChild>
        <w:div w:id="194775924">
          <w:marLeft w:val="0"/>
          <w:marRight w:val="0"/>
          <w:marTop w:val="0"/>
          <w:marBottom w:val="0"/>
          <w:divBdr>
            <w:top w:val="none" w:sz="0" w:space="0" w:color="auto"/>
            <w:left w:val="none" w:sz="0" w:space="0" w:color="auto"/>
            <w:bottom w:val="none" w:sz="0" w:space="0" w:color="auto"/>
            <w:right w:val="none" w:sz="0" w:space="0" w:color="auto"/>
          </w:divBdr>
          <w:divsChild>
            <w:div w:id="225531360">
              <w:marLeft w:val="0"/>
              <w:marRight w:val="0"/>
              <w:marTop w:val="0"/>
              <w:marBottom w:val="0"/>
              <w:divBdr>
                <w:top w:val="none" w:sz="0" w:space="0" w:color="auto"/>
                <w:left w:val="none" w:sz="0" w:space="0" w:color="auto"/>
                <w:bottom w:val="none" w:sz="0" w:space="0" w:color="auto"/>
                <w:right w:val="none" w:sz="0" w:space="0" w:color="auto"/>
              </w:divBdr>
              <w:divsChild>
                <w:div w:id="188239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761511">
      <w:bodyDiv w:val="1"/>
      <w:marLeft w:val="0"/>
      <w:marRight w:val="0"/>
      <w:marTop w:val="0"/>
      <w:marBottom w:val="0"/>
      <w:divBdr>
        <w:top w:val="none" w:sz="0" w:space="0" w:color="auto"/>
        <w:left w:val="none" w:sz="0" w:space="0" w:color="auto"/>
        <w:bottom w:val="none" w:sz="0" w:space="0" w:color="auto"/>
        <w:right w:val="none" w:sz="0" w:space="0" w:color="auto"/>
      </w:divBdr>
      <w:divsChild>
        <w:div w:id="1267420321">
          <w:marLeft w:val="0"/>
          <w:marRight w:val="0"/>
          <w:marTop w:val="0"/>
          <w:marBottom w:val="0"/>
          <w:divBdr>
            <w:top w:val="none" w:sz="0" w:space="0" w:color="auto"/>
            <w:left w:val="none" w:sz="0" w:space="0" w:color="auto"/>
            <w:bottom w:val="none" w:sz="0" w:space="0" w:color="auto"/>
            <w:right w:val="none" w:sz="0" w:space="0" w:color="auto"/>
          </w:divBdr>
          <w:divsChild>
            <w:div w:id="813522152">
              <w:marLeft w:val="0"/>
              <w:marRight w:val="0"/>
              <w:marTop w:val="0"/>
              <w:marBottom w:val="0"/>
              <w:divBdr>
                <w:top w:val="none" w:sz="0" w:space="0" w:color="auto"/>
                <w:left w:val="none" w:sz="0" w:space="0" w:color="auto"/>
                <w:bottom w:val="none" w:sz="0" w:space="0" w:color="auto"/>
                <w:right w:val="none" w:sz="0" w:space="0" w:color="auto"/>
              </w:divBdr>
              <w:divsChild>
                <w:div w:id="1782918729">
                  <w:marLeft w:val="0"/>
                  <w:marRight w:val="0"/>
                  <w:marTop w:val="0"/>
                  <w:marBottom w:val="0"/>
                  <w:divBdr>
                    <w:top w:val="none" w:sz="0" w:space="0" w:color="auto"/>
                    <w:left w:val="none" w:sz="0" w:space="0" w:color="auto"/>
                    <w:bottom w:val="none" w:sz="0" w:space="0" w:color="auto"/>
                    <w:right w:val="none" w:sz="0" w:space="0" w:color="auto"/>
                  </w:divBdr>
                  <w:divsChild>
                    <w:div w:id="52163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963044">
      <w:bodyDiv w:val="1"/>
      <w:marLeft w:val="0"/>
      <w:marRight w:val="0"/>
      <w:marTop w:val="0"/>
      <w:marBottom w:val="0"/>
      <w:divBdr>
        <w:top w:val="none" w:sz="0" w:space="0" w:color="auto"/>
        <w:left w:val="none" w:sz="0" w:space="0" w:color="auto"/>
        <w:bottom w:val="none" w:sz="0" w:space="0" w:color="auto"/>
        <w:right w:val="none" w:sz="0" w:space="0" w:color="auto"/>
      </w:divBdr>
      <w:divsChild>
        <w:div w:id="2119137568">
          <w:marLeft w:val="0"/>
          <w:marRight w:val="0"/>
          <w:marTop w:val="0"/>
          <w:marBottom w:val="0"/>
          <w:divBdr>
            <w:top w:val="none" w:sz="0" w:space="0" w:color="auto"/>
            <w:left w:val="none" w:sz="0" w:space="0" w:color="auto"/>
            <w:bottom w:val="none" w:sz="0" w:space="0" w:color="auto"/>
            <w:right w:val="none" w:sz="0" w:space="0" w:color="auto"/>
          </w:divBdr>
          <w:divsChild>
            <w:div w:id="1065102402">
              <w:marLeft w:val="0"/>
              <w:marRight w:val="0"/>
              <w:marTop w:val="0"/>
              <w:marBottom w:val="0"/>
              <w:divBdr>
                <w:top w:val="none" w:sz="0" w:space="0" w:color="auto"/>
                <w:left w:val="none" w:sz="0" w:space="0" w:color="auto"/>
                <w:bottom w:val="none" w:sz="0" w:space="0" w:color="auto"/>
                <w:right w:val="none" w:sz="0" w:space="0" w:color="auto"/>
              </w:divBdr>
              <w:divsChild>
                <w:div w:id="316419020">
                  <w:marLeft w:val="0"/>
                  <w:marRight w:val="0"/>
                  <w:marTop w:val="0"/>
                  <w:marBottom w:val="0"/>
                  <w:divBdr>
                    <w:top w:val="none" w:sz="0" w:space="0" w:color="auto"/>
                    <w:left w:val="none" w:sz="0" w:space="0" w:color="auto"/>
                    <w:bottom w:val="none" w:sz="0" w:space="0" w:color="auto"/>
                    <w:right w:val="none" w:sz="0" w:space="0" w:color="auto"/>
                  </w:divBdr>
                  <w:divsChild>
                    <w:div w:id="177131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0907429">
      <w:bodyDiv w:val="1"/>
      <w:marLeft w:val="0"/>
      <w:marRight w:val="0"/>
      <w:marTop w:val="0"/>
      <w:marBottom w:val="0"/>
      <w:divBdr>
        <w:top w:val="none" w:sz="0" w:space="0" w:color="auto"/>
        <w:left w:val="none" w:sz="0" w:space="0" w:color="auto"/>
        <w:bottom w:val="none" w:sz="0" w:space="0" w:color="auto"/>
        <w:right w:val="none" w:sz="0" w:space="0" w:color="auto"/>
      </w:divBdr>
    </w:div>
    <w:div w:id="1773669608">
      <w:bodyDiv w:val="1"/>
      <w:marLeft w:val="0"/>
      <w:marRight w:val="0"/>
      <w:marTop w:val="0"/>
      <w:marBottom w:val="0"/>
      <w:divBdr>
        <w:top w:val="none" w:sz="0" w:space="0" w:color="auto"/>
        <w:left w:val="none" w:sz="0" w:space="0" w:color="auto"/>
        <w:bottom w:val="none" w:sz="0" w:space="0" w:color="auto"/>
        <w:right w:val="none" w:sz="0" w:space="0" w:color="auto"/>
      </w:divBdr>
      <w:divsChild>
        <w:div w:id="698891181">
          <w:marLeft w:val="0"/>
          <w:marRight w:val="0"/>
          <w:marTop w:val="0"/>
          <w:marBottom w:val="0"/>
          <w:divBdr>
            <w:top w:val="none" w:sz="0" w:space="0" w:color="auto"/>
            <w:left w:val="none" w:sz="0" w:space="0" w:color="auto"/>
            <w:bottom w:val="none" w:sz="0" w:space="0" w:color="auto"/>
            <w:right w:val="none" w:sz="0" w:space="0" w:color="auto"/>
          </w:divBdr>
          <w:divsChild>
            <w:div w:id="1924024456">
              <w:marLeft w:val="0"/>
              <w:marRight w:val="0"/>
              <w:marTop w:val="0"/>
              <w:marBottom w:val="0"/>
              <w:divBdr>
                <w:top w:val="none" w:sz="0" w:space="0" w:color="auto"/>
                <w:left w:val="none" w:sz="0" w:space="0" w:color="auto"/>
                <w:bottom w:val="none" w:sz="0" w:space="0" w:color="auto"/>
                <w:right w:val="none" w:sz="0" w:space="0" w:color="auto"/>
              </w:divBdr>
              <w:divsChild>
                <w:div w:id="182184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719410">
      <w:bodyDiv w:val="1"/>
      <w:marLeft w:val="0"/>
      <w:marRight w:val="0"/>
      <w:marTop w:val="0"/>
      <w:marBottom w:val="0"/>
      <w:divBdr>
        <w:top w:val="none" w:sz="0" w:space="0" w:color="auto"/>
        <w:left w:val="none" w:sz="0" w:space="0" w:color="auto"/>
        <w:bottom w:val="none" w:sz="0" w:space="0" w:color="auto"/>
        <w:right w:val="none" w:sz="0" w:space="0" w:color="auto"/>
      </w:divBdr>
      <w:divsChild>
        <w:div w:id="2084714599">
          <w:marLeft w:val="0"/>
          <w:marRight w:val="0"/>
          <w:marTop w:val="0"/>
          <w:marBottom w:val="0"/>
          <w:divBdr>
            <w:top w:val="none" w:sz="0" w:space="0" w:color="auto"/>
            <w:left w:val="none" w:sz="0" w:space="0" w:color="auto"/>
            <w:bottom w:val="none" w:sz="0" w:space="0" w:color="auto"/>
            <w:right w:val="none" w:sz="0" w:space="0" w:color="auto"/>
          </w:divBdr>
          <w:divsChild>
            <w:div w:id="378893630">
              <w:marLeft w:val="0"/>
              <w:marRight w:val="0"/>
              <w:marTop w:val="0"/>
              <w:marBottom w:val="0"/>
              <w:divBdr>
                <w:top w:val="none" w:sz="0" w:space="0" w:color="auto"/>
                <w:left w:val="none" w:sz="0" w:space="0" w:color="auto"/>
                <w:bottom w:val="none" w:sz="0" w:space="0" w:color="auto"/>
                <w:right w:val="none" w:sz="0" w:space="0" w:color="auto"/>
              </w:divBdr>
              <w:divsChild>
                <w:div w:id="892812576">
                  <w:marLeft w:val="0"/>
                  <w:marRight w:val="0"/>
                  <w:marTop w:val="0"/>
                  <w:marBottom w:val="0"/>
                  <w:divBdr>
                    <w:top w:val="none" w:sz="0" w:space="0" w:color="auto"/>
                    <w:left w:val="none" w:sz="0" w:space="0" w:color="auto"/>
                    <w:bottom w:val="none" w:sz="0" w:space="0" w:color="auto"/>
                    <w:right w:val="none" w:sz="0" w:space="0" w:color="auto"/>
                  </w:divBdr>
                  <w:divsChild>
                    <w:div w:id="148832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4931804">
      <w:bodyDiv w:val="1"/>
      <w:marLeft w:val="0"/>
      <w:marRight w:val="0"/>
      <w:marTop w:val="0"/>
      <w:marBottom w:val="0"/>
      <w:divBdr>
        <w:top w:val="none" w:sz="0" w:space="0" w:color="auto"/>
        <w:left w:val="none" w:sz="0" w:space="0" w:color="auto"/>
        <w:bottom w:val="none" w:sz="0" w:space="0" w:color="auto"/>
        <w:right w:val="none" w:sz="0" w:space="0" w:color="auto"/>
      </w:divBdr>
      <w:divsChild>
        <w:div w:id="501555445">
          <w:marLeft w:val="0"/>
          <w:marRight w:val="0"/>
          <w:marTop w:val="0"/>
          <w:marBottom w:val="0"/>
          <w:divBdr>
            <w:top w:val="none" w:sz="0" w:space="0" w:color="auto"/>
            <w:left w:val="none" w:sz="0" w:space="0" w:color="auto"/>
            <w:bottom w:val="none" w:sz="0" w:space="0" w:color="auto"/>
            <w:right w:val="none" w:sz="0" w:space="0" w:color="auto"/>
          </w:divBdr>
          <w:divsChild>
            <w:div w:id="209463550">
              <w:marLeft w:val="0"/>
              <w:marRight w:val="0"/>
              <w:marTop w:val="0"/>
              <w:marBottom w:val="0"/>
              <w:divBdr>
                <w:top w:val="none" w:sz="0" w:space="0" w:color="auto"/>
                <w:left w:val="none" w:sz="0" w:space="0" w:color="auto"/>
                <w:bottom w:val="none" w:sz="0" w:space="0" w:color="auto"/>
                <w:right w:val="none" w:sz="0" w:space="0" w:color="auto"/>
              </w:divBdr>
              <w:divsChild>
                <w:div w:id="20803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317310">
      <w:bodyDiv w:val="1"/>
      <w:marLeft w:val="0"/>
      <w:marRight w:val="0"/>
      <w:marTop w:val="0"/>
      <w:marBottom w:val="0"/>
      <w:divBdr>
        <w:top w:val="none" w:sz="0" w:space="0" w:color="auto"/>
        <w:left w:val="none" w:sz="0" w:space="0" w:color="auto"/>
        <w:bottom w:val="none" w:sz="0" w:space="0" w:color="auto"/>
        <w:right w:val="none" w:sz="0" w:space="0" w:color="auto"/>
      </w:divBdr>
      <w:divsChild>
        <w:div w:id="92943683">
          <w:marLeft w:val="0"/>
          <w:marRight w:val="0"/>
          <w:marTop w:val="0"/>
          <w:marBottom w:val="0"/>
          <w:divBdr>
            <w:top w:val="none" w:sz="0" w:space="0" w:color="auto"/>
            <w:left w:val="none" w:sz="0" w:space="0" w:color="auto"/>
            <w:bottom w:val="none" w:sz="0" w:space="0" w:color="auto"/>
            <w:right w:val="none" w:sz="0" w:space="0" w:color="auto"/>
          </w:divBdr>
          <w:divsChild>
            <w:div w:id="13268196">
              <w:marLeft w:val="0"/>
              <w:marRight w:val="0"/>
              <w:marTop w:val="0"/>
              <w:marBottom w:val="0"/>
              <w:divBdr>
                <w:top w:val="none" w:sz="0" w:space="0" w:color="auto"/>
                <w:left w:val="none" w:sz="0" w:space="0" w:color="auto"/>
                <w:bottom w:val="none" w:sz="0" w:space="0" w:color="auto"/>
                <w:right w:val="none" w:sz="0" w:space="0" w:color="auto"/>
              </w:divBdr>
              <w:divsChild>
                <w:div w:id="611133813">
                  <w:marLeft w:val="0"/>
                  <w:marRight w:val="0"/>
                  <w:marTop w:val="0"/>
                  <w:marBottom w:val="0"/>
                  <w:divBdr>
                    <w:top w:val="none" w:sz="0" w:space="0" w:color="auto"/>
                    <w:left w:val="none" w:sz="0" w:space="0" w:color="auto"/>
                    <w:bottom w:val="none" w:sz="0" w:space="0" w:color="auto"/>
                    <w:right w:val="none" w:sz="0" w:space="0" w:color="auto"/>
                  </w:divBdr>
                  <w:divsChild>
                    <w:div w:id="191570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800025">
      <w:bodyDiv w:val="1"/>
      <w:marLeft w:val="0"/>
      <w:marRight w:val="0"/>
      <w:marTop w:val="0"/>
      <w:marBottom w:val="0"/>
      <w:divBdr>
        <w:top w:val="none" w:sz="0" w:space="0" w:color="auto"/>
        <w:left w:val="none" w:sz="0" w:space="0" w:color="auto"/>
        <w:bottom w:val="none" w:sz="0" w:space="0" w:color="auto"/>
        <w:right w:val="none" w:sz="0" w:space="0" w:color="auto"/>
      </w:divBdr>
      <w:divsChild>
        <w:div w:id="334069458">
          <w:marLeft w:val="0"/>
          <w:marRight w:val="0"/>
          <w:marTop w:val="0"/>
          <w:marBottom w:val="0"/>
          <w:divBdr>
            <w:top w:val="none" w:sz="0" w:space="0" w:color="auto"/>
            <w:left w:val="none" w:sz="0" w:space="0" w:color="auto"/>
            <w:bottom w:val="none" w:sz="0" w:space="0" w:color="auto"/>
            <w:right w:val="none" w:sz="0" w:space="0" w:color="auto"/>
          </w:divBdr>
          <w:divsChild>
            <w:div w:id="1761102036">
              <w:marLeft w:val="0"/>
              <w:marRight w:val="0"/>
              <w:marTop w:val="0"/>
              <w:marBottom w:val="0"/>
              <w:divBdr>
                <w:top w:val="none" w:sz="0" w:space="0" w:color="auto"/>
                <w:left w:val="none" w:sz="0" w:space="0" w:color="auto"/>
                <w:bottom w:val="none" w:sz="0" w:space="0" w:color="auto"/>
                <w:right w:val="none" w:sz="0" w:space="0" w:color="auto"/>
              </w:divBdr>
              <w:divsChild>
                <w:div w:id="803616644">
                  <w:marLeft w:val="0"/>
                  <w:marRight w:val="0"/>
                  <w:marTop w:val="0"/>
                  <w:marBottom w:val="0"/>
                  <w:divBdr>
                    <w:top w:val="none" w:sz="0" w:space="0" w:color="auto"/>
                    <w:left w:val="none" w:sz="0" w:space="0" w:color="auto"/>
                    <w:bottom w:val="none" w:sz="0" w:space="0" w:color="auto"/>
                    <w:right w:val="none" w:sz="0" w:space="0" w:color="auto"/>
                  </w:divBdr>
                  <w:divsChild>
                    <w:div w:id="152864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259838">
      <w:bodyDiv w:val="1"/>
      <w:marLeft w:val="0"/>
      <w:marRight w:val="0"/>
      <w:marTop w:val="0"/>
      <w:marBottom w:val="0"/>
      <w:divBdr>
        <w:top w:val="none" w:sz="0" w:space="0" w:color="auto"/>
        <w:left w:val="none" w:sz="0" w:space="0" w:color="auto"/>
        <w:bottom w:val="none" w:sz="0" w:space="0" w:color="auto"/>
        <w:right w:val="none" w:sz="0" w:space="0" w:color="auto"/>
      </w:divBdr>
      <w:divsChild>
        <w:div w:id="277180390">
          <w:marLeft w:val="0"/>
          <w:marRight w:val="0"/>
          <w:marTop w:val="0"/>
          <w:marBottom w:val="0"/>
          <w:divBdr>
            <w:top w:val="none" w:sz="0" w:space="0" w:color="auto"/>
            <w:left w:val="none" w:sz="0" w:space="0" w:color="auto"/>
            <w:bottom w:val="none" w:sz="0" w:space="0" w:color="auto"/>
            <w:right w:val="none" w:sz="0" w:space="0" w:color="auto"/>
          </w:divBdr>
          <w:divsChild>
            <w:div w:id="769011769">
              <w:marLeft w:val="0"/>
              <w:marRight w:val="0"/>
              <w:marTop w:val="0"/>
              <w:marBottom w:val="0"/>
              <w:divBdr>
                <w:top w:val="none" w:sz="0" w:space="0" w:color="auto"/>
                <w:left w:val="none" w:sz="0" w:space="0" w:color="auto"/>
                <w:bottom w:val="none" w:sz="0" w:space="0" w:color="auto"/>
                <w:right w:val="none" w:sz="0" w:space="0" w:color="auto"/>
              </w:divBdr>
              <w:divsChild>
                <w:div w:id="177821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643464">
      <w:bodyDiv w:val="1"/>
      <w:marLeft w:val="0"/>
      <w:marRight w:val="0"/>
      <w:marTop w:val="0"/>
      <w:marBottom w:val="0"/>
      <w:divBdr>
        <w:top w:val="none" w:sz="0" w:space="0" w:color="auto"/>
        <w:left w:val="none" w:sz="0" w:space="0" w:color="auto"/>
        <w:bottom w:val="none" w:sz="0" w:space="0" w:color="auto"/>
        <w:right w:val="none" w:sz="0" w:space="0" w:color="auto"/>
      </w:divBdr>
      <w:divsChild>
        <w:div w:id="559557581">
          <w:marLeft w:val="0"/>
          <w:marRight w:val="0"/>
          <w:marTop w:val="0"/>
          <w:marBottom w:val="0"/>
          <w:divBdr>
            <w:top w:val="none" w:sz="0" w:space="0" w:color="auto"/>
            <w:left w:val="none" w:sz="0" w:space="0" w:color="auto"/>
            <w:bottom w:val="none" w:sz="0" w:space="0" w:color="auto"/>
            <w:right w:val="none" w:sz="0" w:space="0" w:color="auto"/>
          </w:divBdr>
          <w:divsChild>
            <w:div w:id="782772955">
              <w:marLeft w:val="0"/>
              <w:marRight w:val="0"/>
              <w:marTop w:val="0"/>
              <w:marBottom w:val="0"/>
              <w:divBdr>
                <w:top w:val="none" w:sz="0" w:space="0" w:color="auto"/>
                <w:left w:val="none" w:sz="0" w:space="0" w:color="auto"/>
                <w:bottom w:val="none" w:sz="0" w:space="0" w:color="auto"/>
                <w:right w:val="none" w:sz="0" w:space="0" w:color="auto"/>
              </w:divBdr>
              <w:divsChild>
                <w:div w:id="51126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840671">
      <w:bodyDiv w:val="1"/>
      <w:marLeft w:val="0"/>
      <w:marRight w:val="0"/>
      <w:marTop w:val="0"/>
      <w:marBottom w:val="0"/>
      <w:divBdr>
        <w:top w:val="none" w:sz="0" w:space="0" w:color="auto"/>
        <w:left w:val="none" w:sz="0" w:space="0" w:color="auto"/>
        <w:bottom w:val="none" w:sz="0" w:space="0" w:color="auto"/>
        <w:right w:val="none" w:sz="0" w:space="0" w:color="auto"/>
      </w:divBdr>
      <w:divsChild>
        <w:div w:id="484518117">
          <w:marLeft w:val="0"/>
          <w:marRight w:val="0"/>
          <w:marTop w:val="0"/>
          <w:marBottom w:val="0"/>
          <w:divBdr>
            <w:top w:val="none" w:sz="0" w:space="0" w:color="auto"/>
            <w:left w:val="none" w:sz="0" w:space="0" w:color="auto"/>
            <w:bottom w:val="none" w:sz="0" w:space="0" w:color="auto"/>
            <w:right w:val="none" w:sz="0" w:space="0" w:color="auto"/>
          </w:divBdr>
          <w:divsChild>
            <w:div w:id="3437026">
              <w:marLeft w:val="0"/>
              <w:marRight w:val="0"/>
              <w:marTop w:val="0"/>
              <w:marBottom w:val="0"/>
              <w:divBdr>
                <w:top w:val="none" w:sz="0" w:space="0" w:color="auto"/>
                <w:left w:val="none" w:sz="0" w:space="0" w:color="auto"/>
                <w:bottom w:val="none" w:sz="0" w:space="0" w:color="auto"/>
                <w:right w:val="none" w:sz="0" w:space="0" w:color="auto"/>
              </w:divBdr>
              <w:divsChild>
                <w:div w:id="1531451337">
                  <w:marLeft w:val="0"/>
                  <w:marRight w:val="0"/>
                  <w:marTop w:val="0"/>
                  <w:marBottom w:val="0"/>
                  <w:divBdr>
                    <w:top w:val="none" w:sz="0" w:space="0" w:color="auto"/>
                    <w:left w:val="none" w:sz="0" w:space="0" w:color="auto"/>
                    <w:bottom w:val="none" w:sz="0" w:space="0" w:color="auto"/>
                    <w:right w:val="none" w:sz="0" w:space="0" w:color="auto"/>
                  </w:divBdr>
                  <w:divsChild>
                    <w:div w:id="174529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8172372">
      <w:bodyDiv w:val="1"/>
      <w:marLeft w:val="0"/>
      <w:marRight w:val="0"/>
      <w:marTop w:val="0"/>
      <w:marBottom w:val="0"/>
      <w:divBdr>
        <w:top w:val="none" w:sz="0" w:space="0" w:color="auto"/>
        <w:left w:val="none" w:sz="0" w:space="0" w:color="auto"/>
        <w:bottom w:val="none" w:sz="0" w:space="0" w:color="auto"/>
        <w:right w:val="none" w:sz="0" w:space="0" w:color="auto"/>
      </w:divBdr>
      <w:divsChild>
        <w:div w:id="878977369">
          <w:marLeft w:val="0"/>
          <w:marRight w:val="0"/>
          <w:marTop w:val="0"/>
          <w:marBottom w:val="0"/>
          <w:divBdr>
            <w:top w:val="none" w:sz="0" w:space="0" w:color="auto"/>
            <w:left w:val="none" w:sz="0" w:space="0" w:color="auto"/>
            <w:bottom w:val="none" w:sz="0" w:space="0" w:color="auto"/>
            <w:right w:val="none" w:sz="0" w:space="0" w:color="auto"/>
          </w:divBdr>
          <w:divsChild>
            <w:div w:id="2070759660">
              <w:marLeft w:val="0"/>
              <w:marRight w:val="0"/>
              <w:marTop w:val="0"/>
              <w:marBottom w:val="0"/>
              <w:divBdr>
                <w:top w:val="none" w:sz="0" w:space="0" w:color="auto"/>
                <w:left w:val="none" w:sz="0" w:space="0" w:color="auto"/>
                <w:bottom w:val="none" w:sz="0" w:space="0" w:color="auto"/>
                <w:right w:val="none" w:sz="0" w:space="0" w:color="auto"/>
              </w:divBdr>
              <w:divsChild>
                <w:div w:id="1804805509">
                  <w:marLeft w:val="0"/>
                  <w:marRight w:val="0"/>
                  <w:marTop w:val="0"/>
                  <w:marBottom w:val="0"/>
                  <w:divBdr>
                    <w:top w:val="none" w:sz="0" w:space="0" w:color="auto"/>
                    <w:left w:val="none" w:sz="0" w:space="0" w:color="auto"/>
                    <w:bottom w:val="none" w:sz="0" w:space="0" w:color="auto"/>
                    <w:right w:val="none" w:sz="0" w:space="0" w:color="auto"/>
                  </w:divBdr>
                  <w:divsChild>
                    <w:div w:id="145497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640372">
      <w:bodyDiv w:val="1"/>
      <w:marLeft w:val="0"/>
      <w:marRight w:val="0"/>
      <w:marTop w:val="0"/>
      <w:marBottom w:val="0"/>
      <w:divBdr>
        <w:top w:val="none" w:sz="0" w:space="0" w:color="auto"/>
        <w:left w:val="none" w:sz="0" w:space="0" w:color="auto"/>
        <w:bottom w:val="none" w:sz="0" w:space="0" w:color="auto"/>
        <w:right w:val="none" w:sz="0" w:space="0" w:color="auto"/>
      </w:divBdr>
      <w:divsChild>
        <w:div w:id="740443184">
          <w:marLeft w:val="0"/>
          <w:marRight w:val="0"/>
          <w:marTop w:val="0"/>
          <w:marBottom w:val="0"/>
          <w:divBdr>
            <w:top w:val="none" w:sz="0" w:space="0" w:color="auto"/>
            <w:left w:val="none" w:sz="0" w:space="0" w:color="auto"/>
            <w:bottom w:val="none" w:sz="0" w:space="0" w:color="auto"/>
            <w:right w:val="none" w:sz="0" w:space="0" w:color="auto"/>
          </w:divBdr>
          <w:divsChild>
            <w:div w:id="115761924">
              <w:marLeft w:val="0"/>
              <w:marRight w:val="0"/>
              <w:marTop w:val="0"/>
              <w:marBottom w:val="0"/>
              <w:divBdr>
                <w:top w:val="none" w:sz="0" w:space="0" w:color="auto"/>
                <w:left w:val="none" w:sz="0" w:space="0" w:color="auto"/>
                <w:bottom w:val="none" w:sz="0" w:space="0" w:color="auto"/>
                <w:right w:val="none" w:sz="0" w:space="0" w:color="auto"/>
              </w:divBdr>
              <w:divsChild>
                <w:div w:id="38564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687694">
      <w:bodyDiv w:val="1"/>
      <w:marLeft w:val="0"/>
      <w:marRight w:val="0"/>
      <w:marTop w:val="0"/>
      <w:marBottom w:val="0"/>
      <w:divBdr>
        <w:top w:val="none" w:sz="0" w:space="0" w:color="auto"/>
        <w:left w:val="none" w:sz="0" w:space="0" w:color="auto"/>
        <w:bottom w:val="none" w:sz="0" w:space="0" w:color="auto"/>
        <w:right w:val="none" w:sz="0" w:space="0" w:color="auto"/>
      </w:divBdr>
      <w:divsChild>
        <w:div w:id="2009018648">
          <w:marLeft w:val="0"/>
          <w:marRight w:val="0"/>
          <w:marTop w:val="0"/>
          <w:marBottom w:val="0"/>
          <w:divBdr>
            <w:top w:val="none" w:sz="0" w:space="0" w:color="auto"/>
            <w:left w:val="none" w:sz="0" w:space="0" w:color="auto"/>
            <w:bottom w:val="none" w:sz="0" w:space="0" w:color="auto"/>
            <w:right w:val="none" w:sz="0" w:space="0" w:color="auto"/>
          </w:divBdr>
          <w:divsChild>
            <w:div w:id="437793919">
              <w:marLeft w:val="0"/>
              <w:marRight w:val="0"/>
              <w:marTop w:val="0"/>
              <w:marBottom w:val="0"/>
              <w:divBdr>
                <w:top w:val="none" w:sz="0" w:space="0" w:color="auto"/>
                <w:left w:val="none" w:sz="0" w:space="0" w:color="auto"/>
                <w:bottom w:val="none" w:sz="0" w:space="0" w:color="auto"/>
                <w:right w:val="none" w:sz="0" w:space="0" w:color="auto"/>
              </w:divBdr>
              <w:divsChild>
                <w:div w:id="129722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48684">
      <w:bodyDiv w:val="1"/>
      <w:marLeft w:val="0"/>
      <w:marRight w:val="0"/>
      <w:marTop w:val="0"/>
      <w:marBottom w:val="0"/>
      <w:divBdr>
        <w:top w:val="none" w:sz="0" w:space="0" w:color="auto"/>
        <w:left w:val="none" w:sz="0" w:space="0" w:color="auto"/>
        <w:bottom w:val="none" w:sz="0" w:space="0" w:color="auto"/>
        <w:right w:val="none" w:sz="0" w:space="0" w:color="auto"/>
      </w:divBdr>
    </w:div>
    <w:div w:id="2093623068">
      <w:bodyDiv w:val="1"/>
      <w:marLeft w:val="0"/>
      <w:marRight w:val="0"/>
      <w:marTop w:val="0"/>
      <w:marBottom w:val="0"/>
      <w:divBdr>
        <w:top w:val="none" w:sz="0" w:space="0" w:color="auto"/>
        <w:left w:val="none" w:sz="0" w:space="0" w:color="auto"/>
        <w:bottom w:val="none" w:sz="0" w:space="0" w:color="auto"/>
        <w:right w:val="none" w:sz="0" w:space="0" w:color="auto"/>
      </w:divBdr>
      <w:divsChild>
        <w:div w:id="694622173">
          <w:marLeft w:val="0"/>
          <w:marRight w:val="0"/>
          <w:marTop w:val="0"/>
          <w:marBottom w:val="0"/>
          <w:divBdr>
            <w:top w:val="none" w:sz="0" w:space="0" w:color="auto"/>
            <w:left w:val="none" w:sz="0" w:space="0" w:color="auto"/>
            <w:bottom w:val="none" w:sz="0" w:space="0" w:color="auto"/>
            <w:right w:val="none" w:sz="0" w:space="0" w:color="auto"/>
          </w:divBdr>
          <w:divsChild>
            <w:div w:id="520627280">
              <w:marLeft w:val="0"/>
              <w:marRight w:val="0"/>
              <w:marTop w:val="0"/>
              <w:marBottom w:val="0"/>
              <w:divBdr>
                <w:top w:val="none" w:sz="0" w:space="0" w:color="auto"/>
                <w:left w:val="none" w:sz="0" w:space="0" w:color="auto"/>
                <w:bottom w:val="none" w:sz="0" w:space="0" w:color="auto"/>
                <w:right w:val="none" w:sz="0" w:space="0" w:color="auto"/>
              </w:divBdr>
              <w:divsChild>
                <w:div w:id="2012220935">
                  <w:marLeft w:val="0"/>
                  <w:marRight w:val="0"/>
                  <w:marTop w:val="0"/>
                  <w:marBottom w:val="0"/>
                  <w:divBdr>
                    <w:top w:val="none" w:sz="0" w:space="0" w:color="auto"/>
                    <w:left w:val="none" w:sz="0" w:space="0" w:color="auto"/>
                    <w:bottom w:val="none" w:sz="0" w:space="0" w:color="auto"/>
                    <w:right w:val="none" w:sz="0" w:space="0" w:color="auto"/>
                  </w:divBdr>
                  <w:divsChild>
                    <w:div w:id="95101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216013">
      <w:bodyDiv w:val="1"/>
      <w:marLeft w:val="0"/>
      <w:marRight w:val="0"/>
      <w:marTop w:val="0"/>
      <w:marBottom w:val="0"/>
      <w:divBdr>
        <w:top w:val="none" w:sz="0" w:space="0" w:color="auto"/>
        <w:left w:val="none" w:sz="0" w:space="0" w:color="auto"/>
        <w:bottom w:val="none" w:sz="0" w:space="0" w:color="auto"/>
        <w:right w:val="none" w:sz="0" w:space="0" w:color="auto"/>
      </w:divBdr>
      <w:divsChild>
        <w:div w:id="359206586">
          <w:marLeft w:val="0"/>
          <w:marRight w:val="0"/>
          <w:marTop w:val="0"/>
          <w:marBottom w:val="0"/>
          <w:divBdr>
            <w:top w:val="none" w:sz="0" w:space="0" w:color="auto"/>
            <w:left w:val="none" w:sz="0" w:space="0" w:color="auto"/>
            <w:bottom w:val="none" w:sz="0" w:space="0" w:color="auto"/>
            <w:right w:val="none" w:sz="0" w:space="0" w:color="auto"/>
          </w:divBdr>
          <w:divsChild>
            <w:div w:id="1736782775">
              <w:marLeft w:val="0"/>
              <w:marRight w:val="0"/>
              <w:marTop w:val="0"/>
              <w:marBottom w:val="0"/>
              <w:divBdr>
                <w:top w:val="none" w:sz="0" w:space="0" w:color="auto"/>
                <w:left w:val="none" w:sz="0" w:space="0" w:color="auto"/>
                <w:bottom w:val="none" w:sz="0" w:space="0" w:color="auto"/>
                <w:right w:val="none" w:sz="0" w:space="0" w:color="auto"/>
              </w:divBdr>
              <w:divsChild>
                <w:div w:id="118983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295391">
      <w:bodyDiv w:val="1"/>
      <w:marLeft w:val="0"/>
      <w:marRight w:val="0"/>
      <w:marTop w:val="0"/>
      <w:marBottom w:val="0"/>
      <w:divBdr>
        <w:top w:val="none" w:sz="0" w:space="0" w:color="auto"/>
        <w:left w:val="none" w:sz="0" w:space="0" w:color="auto"/>
        <w:bottom w:val="none" w:sz="0" w:space="0" w:color="auto"/>
        <w:right w:val="none" w:sz="0" w:space="0" w:color="auto"/>
      </w:divBdr>
      <w:divsChild>
        <w:div w:id="1688556523">
          <w:marLeft w:val="0"/>
          <w:marRight w:val="0"/>
          <w:marTop w:val="0"/>
          <w:marBottom w:val="0"/>
          <w:divBdr>
            <w:top w:val="none" w:sz="0" w:space="0" w:color="auto"/>
            <w:left w:val="none" w:sz="0" w:space="0" w:color="auto"/>
            <w:bottom w:val="none" w:sz="0" w:space="0" w:color="auto"/>
            <w:right w:val="none" w:sz="0" w:space="0" w:color="auto"/>
          </w:divBdr>
          <w:divsChild>
            <w:div w:id="2009676603">
              <w:marLeft w:val="0"/>
              <w:marRight w:val="0"/>
              <w:marTop w:val="0"/>
              <w:marBottom w:val="0"/>
              <w:divBdr>
                <w:top w:val="none" w:sz="0" w:space="0" w:color="auto"/>
                <w:left w:val="none" w:sz="0" w:space="0" w:color="auto"/>
                <w:bottom w:val="none" w:sz="0" w:space="0" w:color="auto"/>
                <w:right w:val="none" w:sz="0" w:space="0" w:color="auto"/>
              </w:divBdr>
              <w:divsChild>
                <w:div w:id="937448907">
                  <w:marLeft w:val="0"/>
                  <w:marRight w:val="0"/>
                  <w:marTop w:val="0"/>
                  <w:marBottom w:val="0"/>
                  <w:divBdr>
                    <w:top w:val="none" w:sz="0" w:space="0" w:color="auto"/>
                    <w:left w:val="none" w:sz="0" w:space="0" w:color="auto"/>
                    <w:bottom w:val="none" w:sz="0" w:space="0" w:color="auto"/>
                    <w:right w:val="none" w:sz="0" w:space="0" w:color="auto"/>
                  </w:divBdr>
                  <w:divsChild>
                    <w:div w:id="72171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emf"/><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yperlink" Target="http://www.inspectionpanel.org"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4.emf"/><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yperlink" Target="http://www.worldbank.org/en/Projects-operations/products-and-services/grievance-redress-servic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who.int/emergencies/diseases/novel-coronavirus-2019/technical-guidance/health-workers" TargetMode="Externa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7.emf"/><Relationship Id="rId27" Type="http://schemas.openxmlformats.org/officeDocument/2006/relationships/image" Target="media/image9.png"/></Relationships>
</file>

<file path=word/_rels/footnotes.xml.rels><?xml version="1.0" encoding="UTF-8" standalone="yes"?>
<Relationships xmlns="http://schemas.openxmlformats.org/package/2006/relationships"><Relationship Id="rId2" Type="http://schemas.openxmlformats.org/officeDocument/2006/relationships/hyperlink" Target="https://www.mfa.gov.ki/2021/01/12/kiribati-extends-its-border-closure-until-the-end-of-february-2021/" TargetMode="External"/><Relationship Id="rId1" Type="http://schemas.openxmlformats.org/officeDocument/2006/relationships/hyperlink" Target="https://www.mfa.gov.ki/2020/01/31/health-advis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3" ma:contentTypeDescription="Create a new document." ma:contentTypeScope="" ma:versionID="f9c8e5ef47e6146ab5682c17fa001893">
  <xsd:schema xmlns:xsd="http://www.w3.org/2001/XMLSchema" xmlns:xs="http://www.w3.org/2001/XMLSchema" xmlns:p="http://schemas.microsoft.com/office/2006/metadata/properties" xmlns:ns3="eda4fd43-f936-4ced-9b4a-46c1ef7d5473" xmlns:ns4="aa3449fd-d373-417f-9c8d-cf261ce8b785" targetNamespace="http://schemas.microsoft.com/office/2006/metadata/properties" ma:root="true" ma:fieldsID="08bfe121d002428861493a13ce654a46" ns3:_="" ns4:_="">
    <xsd:import namespace="eda4fd43-f936-4ced-9b4a-46c1ef7d5473"/>
    <xsd:import namespace="aa3449fd-d373-417f-9c8d-cf261ce8b78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D494A-A46E-47B8-9297-3E4AB9C2D0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a4fd43-f936-4ced-9b4a-46c1ef7d5473"/>
    <ds:schemaRef ds:uri="aa3449fd-d373-417f-9c8d-cf261ce8b7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3D1827-1F44-418C-AD3B-7FDA2AFF789A}">
  <ds:schemaRefs>
    <ds:schemaRef ds:uri="http://schemas.microsoft.com/sharepoint/v3/contenttype/forms"/>
  </ds:schemaRefs>
</ds:datastoreItem>
</file>

<file path=customXml/itemProps3.xml><?xml version="1.0" encoding="utf-8"?>
<ds:datastoreItem xmlns:ds="http://schemas.openxmlformats.org/officeDocument/2006/customXml" ds:itemID="{34AB33F9-A0C6-4C96-A329-9ED84F1A9D0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CC8436D-7C13-46F3-92CF-4E993EE99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105</Pages>
  <Words>40376</Words>
  <Characters>230148</Characters>
  <Application>Microsoft Office Word</Application>
  <DocSecurity>0</DocSecurity>
  <Lines>1917</Lines>
  <Paragraphs>539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Vivianti Rambe</dc:creator>
  <cp:keywords/>
  <dc:description/>
  <cp:lastModifiedBy>user</cp:lastModifiedBy>
  <cp:revision>2</cp:revision>
  <cp:lastPrinted>2020-04-27T06:15:00Z</cp:lastPrinted>
  <dcterms:created xsi:type="dcterms:W3CDTF">2022-01-09T07:55:00Z</dcterms:created>
  <dcterms:modified xsi:type="dcterms:W3CDTF">2022-01-09T07:55:00Z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